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26" w:rsidRPr="00FF68E8" w:rsidRDefault="00687280" w:rsidP="00D15631">
      <w:pPr>
        <w:ind w:left="-425" w:right="-425"/>
        <w:jc w:val="center"/>
        <w:rPr>
          <w:rFonts w:eastAsia="Calibri"/>
          <w:b/>
          <w:lang w:eastAsia="en-US"/>
        </w:rPr>
      </w:pPr>
      <w:r w:rsidRPr="00687280">
        <w:rPr>
          <w:rFonts w:eastAsia="Calibri"/>
          <w:b/>
          <w:lang w:eastAsia="en-US"/>
        </w:rPr>
        <w:t>Dôvodová správa</w:t>
      </w:r>
      <w:r w:rsidRPr="00687280" w:rsidDel="00687280">
        <w:rPr>
          <w:rFonts w:eastAsia="Calibri"/>
          <w:b/>
          <w:lang w:eastAsia="en-US"/>
        </w:rPr>
        <w:t xml:space="preserve"> </w:t>
      </w:r>
    </w:p>
    <w:p w:rsidR="00547D26" w:rsidRPr="00D415C6" w:rsidRDefault="00547D26" w:rsidP="00D15631">
      <w:pPr>
        <w:ind w:left="-425" w:right="-425"/>
        <w:jc w:val="both"/>
        <w:rPr>
          <w:rFonts w:eastAsia="Calibri"/>
          <w:b/>
          <w:sz w:val="12"/>
          <w:lang w:eastAsia="en-US"/>
        </w:rPr>
      </w:pPr>
    </w:p>
    <w:p w:rsidR="00687280" w:rsidRDefault="00687280" w:rsidP="00D15631">
      <w:pPr>
        <w:ind w:left="-425" w:right="-425"/>
        <w:jc w:val="both"/>
        <w:rPr>
          <w:rFonts w:eastAsia="Calibri"/>
          <w:b/>
          <w:lang w:eastAsia="en-US"/>
        </w:rPr>
      </w:pPr>
      <w:r w:rsidRPr="00687280">
        <w:rPr>
          <w:rFonts w:eastAsia="Calibri"/>
          <w:b/>
          <w:lang w:eastAsia="en-US"/>
        </w:rPr>
        <w:t>A.</w:t>
      </w:r>
      <w:r w:rsidRPr="00687280">
        <w:rPr>
          <w:rFonts w:eastAsia="Calibri"/>
          <w:b/>
          <w:lang w:eastAsia="en-US"/>
        </w:rPr>
        <w:tab/>
        <w:t>Všeobecná časť</w:t>
      </w:r>
    </w:p>
    <w:p w:rsidR="00687280" w:rsidRPr="00D415C6" w:rsidRDefault="00687280" w:rsidP="00D15631">
      <w:pPr>
        <w:ind w:left="-425" w:right="-425"/>
        <w:jc w:val="both"/>
        <w:rPr>
          <w:rFonts w:eastAsia="Calibri"/>
          <w:b/>
          <w:sz w:val="20"/>
          <w:lang w:eastAsia="en-US"/>
        </w:rPr>
      </w:pPr>
    </w:p>
    <w:p w:rsidR="002B29CA" w:rsidRPr="002B29CA" w:rsidRDefault="002B29CA" w:rsidP="00D15631">
      <w:pPr>
        <w:widowControl w:val="0"/>
        <w:ind w:left="-425" w:right="-425" w:firstLine="710"/>
        <w:jc w:val="both"/>
        <w:rPr>
          <w:rFonts w:eastAsia="Calibri"/>
          <w:bCs/>
          <w:lang w:eastAsia="en-US"/>
        </w:rPr>
      </w:pPr>
      <w:r w:rsidRPr="002B29CA">
        <w:rPr>
          <w:rFonts w:eastAsia="Calibri"/>
          <w:bCs/>
          <w:lang w:eastAsia="en-US"/>
        </w:rPr>
        <w:t xml:space="preserve">Ministerstvo pôdohospodárstva a rozvoja vidieka Slovenskej republiky predkladá </w:t>
      </w:r>
      <w:r w:rsidR="009D796D">
        <w:rPr>
          <w:rFonts w:eastAsia="Calibri"/>
          <w:bCs/>
          <w:lang w:eastAsia="en-US"/>
        </w:rPr>
        <w:t>navrhované nariadenie vlády Slovenskej republiky</w:t>
      </w:r>
      <w:r w:rsidR="00B96ED3">
        <w:rPr>
          <w:rFonts w:eastAsia="Calibri"/>
          <w:bCs/>
          <w:lang w:eastAsia="en-US"/>
        </w:rPr>
        <w:t xml:space="preserve">, </w:t>
      </w:r>
      <w:r w:rsidR="00B96ED3" w:rsidRPr="00B96ED3">
        <w:rPr>
          <w:rFonts w:eastAsia="Calibri"/>
          <w:bCs/>
          <w:lang w:eastAsia="en-US"/>
        </w:rPr>
        <w:t xml:space="preserve">ktorým sa </w:t>
      </w:r>
      <w:r w:rsidR="00B96ED3">
        <w:rPr>
          <w:rFonts w:eastAsia="Calibri"/>
          <w:bCs/>
          <w:lang w:eastAsia="en-US"/>
        </w:rPr>
        <w:t xml:space="preserve">mení a </w:t>
      </w:r>
      <w:r w:rsidR="00B96ED3" w:rsidRPr="00B96ED3">
        <w:rPr>
          <w:rFonts w:eastAsia="Calibri"/>
          <w:bCs/>
          <w:lang w:eastAsia="en-US"/>
        </w:rPr>
        <w:t>dopĺňa nariadenie vlády Slovenskej republiky č. 200/2019 Z. z. o poskytovaní pomoci na dodávanie a distribúciu ovocia, zeleniny, mlieka a výrobkov z nich pre deti a žiakov v školách v znení neskorších predpisov</w:t>
      </w:r>
      <w:r w:rsidR="009D796D">
        <w:rPr>
          <w:rFonts w:eastAsia="Calibri"/>
          <w:bCs/>
          <w:lang w:eastAsia="en-US"/>
        </w:rPr>
        <w:t xml:space="preserve"> </w:t>
      </w:r>
      <w:r w:rsidR="00F567A1">
        <w:rPr>
          <w:rFonts w:eastAsia="Calibri"/>
          <w:bCs/>
          <w:lang w:eastAsia="en-US"/>
        </w:rPr>
        <w:t>ako iniciatívny návrh</w:t>
      </w:r>
      <w:r w:rsidRPr="002B29CA">
        <w:rPr>
          <w:rFonts w:eastAsia="Calibri"/>
          <w:bCs/>
          <w:lang w:eastAsia="en-US"/>
        </w:rPr>
        <w:t>.</w:t>
      </w:r>
    </w:p>
    <w:p w:rsidR="002B29CA" w:rsidRDefault="002B29CA" w:rsidP="00D15631">
      <w:pPr>
        <w:widowControl w:val="0"/>
        <w:ind w:left="-425" w:right="-425"/>
        <w:jc w:val="both"/>
        <w:rPr>
          <w:rFonts w:eastAsia="Calibri"/>
          <w:bCs/>
          <w:lang w:eastAsia="en-US"/>
        </w:rPr>
      </w:pPr>
    </w:p>
    <w:p w:rsidR="002B29CA" w:rsidRPr="002B29CA" w:rsidRDefault="00D63692" w:rsidP="00D15631">
      <w:pPr>
        <w:ind w:left="-425" w:right="-425" w:firstLine="710"/>
        <w:jc w:val="both"/>
        <w:rPr>
          <w:bCs/>
          <w:iCs/>
          <w:lang w:bidi="sk-SK"/>
        </w:rPr>
      </w:pPr>
      <w:r>
        <w:rPr>
          <w:bCs/>
        </w:rPr>
        <w:t>N</w:t>
      </w:r>
      <w:r w:rsidR="00B94A6E">
        <w:rPr>
          <w:rFonts w:eastAsia="Calibri"/>
          <w:bCs/>
          <w:lang w:eastAsia="en-US"/>
        </w:rPr>
        <w:t>avrhovaným nariadením vlády sa</w:t>
      </w:r>
      <w:r w:rsidR="00376C12" w:rsidRPr="00376C12">
        <w:rPr>
          <w:bCs/>
        </w:rPr>
        <w:t xml:space="preserve"> na účely vykonávania školského programu</w:t>
      </w:r>
      <w:r w:rsidR="00376C12">
        <w:rPr>
          <w:bCs/>
        </w:rPr>
        <w:t xml:space="preserve"> Slovenskej republiky </w:t>
      </w:r>
      <w:r w:rsidR="00376C12" w:rsidRPr="00376C12">
        <w:rPr>
          <w:bCs/>
        </w:rPr>
        <w:t>od školského roka</w:t>
      </w:r>
      <w:r w:rsidR="00376C12">
        <w:rPr>
          <w:bCs/>
        </w:rPr>
        <w:t> 2023/2024</w:t>
      </w:r>
      <w:r w:rsidR="00376C12" w:rsidRPr="00376C12">
        <w:rPr>
          <w:rFonts w:eastAsia="Calibri"/>
          <w:bCs/>
          <w:lang w:eastAsia="en-US"/>
        </w:rPr>
        <w:t xml:space="preserve"> </w:t>
      </w:r>
      <w:r w:rsidR="00376C12" w:rsidRPr="00376C12">
        <w:rPr>
          <w:bCs/>
        </w:rPr>
        <w:t xml:space="preserve">rozširuje </w:t>
      </w:r>
      <w:r w:rsidR="00276583" w:rsidRPr="00276583">
        <w:rPr>
          <w:bCs/>
        </w:rPr>
        <w:t>zoznam školského ovocia a zeleniny alebo školského mlieka a mliečnych výrobkov</w:t>
      </w:r>
      <w:r w:rsidR="00276583">
        <w:rPr>
          <w:bCs/>
        </w:rPr>
        <w:t>,</w:t>
      </w:r>
      <w:r w:rsidR="00276583" w:rsidRPr="00276583">
        <w:rPr>
          <w:bCs/>
        </w:rPr>
        <w:t xml:space="preserve"> na ktorých dodávanie alebo distribúciu možno v rámci vykonávania školského programu v Slovenskej republike výlučne poskytovať pomoc</w:t>
      </w:r>
      <w:r w:rsidR="00276583">
        <w:rPr>
          <w:bCs/>
        </w:rPr>
        <w:t>,</w:t>
      </w:r>
      <w:r w:rsidR="00276583" w:rsidRPr="00276583">
        <w:rPr>
          <w:bCs/>
        </w:rPr>
        <w:t xml:space="preserve"> </w:t>
      </w:r>
      <w:r w:rsidR="00376C12" w:rsidRPr="00376C12">
        <w:rPr>
          <w:bCs/>
        </w:rPr>
        <w:t xml:space="preserve">o nové poľnohospodárske výrobky ovocia a zeleniny alebo mlieka a mliečnych výrobkov, </w:t>
      </w:r>
      <w:r w:rsidR="000B66CD">
        <w:rPr>
          <w:bCs/>
        </w:rPr>
        <w:t>a zároveň</w:t>
      </w:r>
      <w:r w:rsidR="000B66CD" w:rsidRPr="00376C12">
        <w:rPr>
          <w:bCs/>
        </w:rPr>
        <w:t xml:space="preserve"> </w:t>
      </w:r>
      <w:r w:rsidR="00376C12" w:rsidRPr="00376C12">
        <w:rPr>
          <w:bCs/>
        </w:rPr>
        <w:t xml:space="preserve">sa ním z tohto zoznamu niektoré poľnohospodárske výrobky ovocia a zeleniny alebo mlieka a mliečnych výrobkov vypúšťajú, a to predovšetkým všetky poľnohospodárske výrobky mlieka a mliečnych výrobkov, ktoré sú uvedené v prílohe V k nariadeniu (EÚ) č. 1308/2013 v platnom znení. </w:t>
      </w:r>
      <w:r w:rsidR="000B66CD">
        <w:rPr>
          <w:bCs/>
        </w:rPr>
        <w:t>Na rovnaký účel sa navrhovaným nariadením vlády upravujú</w:t>
      </w:r>
      <w:r w:rsidR="00376C12" w:rsidRPr="00376C12">
        <w:rPr>
          <w:bCs/>
        </w:rPr>
        <w:t xml:space="preserve"> paušálne výšky pomoci na dodávanie alebo distribúciu týchto poľnohospodárskych výrobkov v rámci školského programu vzhľadom na situáciu na trhu a bežné spotrebiteľské ceny týchto poľnohospodárskych výrobkov.</w:t>
      </w:r>
    </w:p>
    <w:p w:rsidR="002B29CA" w:rsidRDefault="002B29CA" w:rsidP="00D15631">
      <w:pPr>
        <w:ind w:left="-425" w:right="-425"/>
        <w:jc w:val="both"/>
        <w:rPr>
          <w:bCs/>
          <w:iCs/>
          <w:lang w:bidi="sk-SK"/>
        </w:rPr>
      </w:pPr>
    </w:p>
    <w:p w:rsidR="00376C12" w:rsidRPr="002B29CA" w:rsidRDefault="00376C12" w:rsidP="00D15631">
      <w:pPr>
        <w:ind w:left="-425" w:right="-425" w:firstLine="710"/>
        <w:jc w:val="both"/>
        <w:rPr>
          <w:bCs/>
          <w:iCs/>
          <w:lang w:bidi="sk-SK"/>
        </w:rPr>
      </w:pPr>
      <w:r w:rsidRPr="00376C12">
        <w:rPr>
          <w:bCs/>
          <w:iCs/>
          <w:lang w:bidi="sk-SK"/>
        </w:rPr>
        <w:t xml:space="preserve">Navrhovaným nariadením vlády sa okrem toho ustanovujú množstevné limity školského ovocia a zeleniny alebo školského mlieka a mliečnych výrobkov, v ktorých ich možno počas jedného realizačného obdobia distribuovať deťom </w:t>
      </w:r>
      <w:r w:rsidR="001973B7">
        <w:rPr>
          <w:bCs/>
          <w:iCs/>
          <w:lang w:bidi="sk-SK"/>
        </w:rPr>
        <w:t>alebo žiakom</w:t>
      </w:r>
      <w:r w:rsidRPr="00376C12">
        <w:rPr>
          <w:bCs/>
          <w:iCs/>
          <w:lang w:bidi="sk-SK"/>
        </w:rPr>
        <w:t xml:space="preserve"> prijatým v tej istej škole tak, aby na túto ich distribúciu alebo na ich dodávanie škole, ktorá ich takto distribuuje, bolo možné poskytnúť pomoc. Taktiež sa ustanovujú aj množstevné limity školského ovocia a zeleniny alebo školského mlieka a mliečnych výrobkov, v ktorých ich môže distribuovať škola v nej prijatým deťom alebo žiakom, tak, aby na ich dodávanie škole, ktorá ich takto distribuuje, bolo možné poskytnúť pomoc. Tieto množstevné limity sa ustanovujú na množstvo zodpovedajúce úhrnu maximálnych veľkostí porcií školského ovocia a zeleniny alebo školských mliečnych výrobkov pre jedno dieťa alebo žiaka na počet všetkých detí alebo žiakov tej istej školy, na ktorý bola pridelená maximálna výška pomoci na dodávanie alebo distribúciu školského ovocia a zeleniny alebo školských mliečnych výrobkov, a na počet všetkých dní príslušného realizačného obdobia, a na množstvo zodpovedajúce úhrnu piatich porcií v maximálnych veľkostiach podľa § 3 ods. 1 v nadväznosti na prílohu č. 2 alebo na prílohu č. 1 k novelizovanému nariadeniu vlády v príslušnom znení, ktoré môže byť jednému dieťaťu alebo žiakovi v rámci príslušného realizačného obdobia distribuované vopred. </w:t>
      </w:r>
      <w:r w:rsidR="007004DE" w:rsidRPr="007004DE">
        <w:rPr>
          <w:bCs/>
          <w:iCs/>
          <w:lang w:bidi="sk-SK"/>
        </w:rPr>
        <w:t xml:space="preserve">Okrem toho sa </w:t>
      </w:r>
      <w:r w:rsidR="00136E7B">
        <w:rPr>
          <w:bCs/>
          <w:iCs/>
          <w:lang w:bidi="sk-SK"/>
        </w:rPr>
        <w:t>s</w:t>
      </w:r>
      <w:r w:rsidR="00136E7B" w:rsidRPr="00136E7B">
        <w:rPr>
          <w:bCs/>
          <w:iCs/>
          <w:lang w:bidi="sk-SK"/>
        </w:rPr>
        <w:t>prísňuje doterajšia povinnosť žiadateľa, ktorý má schválené poskytovanie pomoci na dodávanie alebo distribúciu školského ovocia a zeleniny alebo školského mlieka a mliečnych výrobkov pre deti alebo žiakov v príslušnom školskom roku, dodávať alebo distribuovať toto školské ovocie a zeleninu alebo toto mlieko a mliečne výrobky pre deti alebo žiakov aspoň počas dvoch realizačných období príslušného školského roka</w:t>
      </w:r>
      <w:r w:rsidR="00136E7B">
        <w:rPr>
          <w:bCs/>
          <w:iCs/>
          <w:lang w:bidi="sk-SK"/>
        </w:rPr>
        <w:t>.</w:t>
      </w:r>
    </w:p>
    <w:p w:rsidR="002B29CA" w:rsidRPr="002B29CA" w:rsidRDefault="002B29CA" w:rsidP="00D15631">
      <w:pPr>
        <w:widowControl w:val="0"/>
        <w:ind w:left="-425" w:right="-425"/>
        <w:jc w:val="both"/>
        <w:rPr>
          <w:rFonts w:eastAsia="Calibri"/>
          <w:bCs/>
          <w:lang w:eastAsia="en-US"/>
        </w:rPr>
      </w:pPr>
    </w:p>
    <w:p w:rsidR="00687280" w:rsidRPr="00687280" w:rsidRDefault="00687280" w:rsidP="00D15631">
      <w:pPr>
        <w:overflowPunct w:val="0"/>
        <w:autoSpaceDE w:val="0"/>
        <w:autoSpaceDN w:val="0"/>
        <w:adjustRightInd w:val="0"/>
        <w:ind w:left="-425" w:right="-425" w:firstLine="710"/>
        <w:jc w:val="both"/>
        <w:rPr>
          <w:bCs/>
        </w:rPr>
      </w:pPr>
      <w:r w:rsidRPr="00687280">
        <w:rPr>
          <w:bCs/>
        </w:rPr>
        <w:t>Navrhované nariadenie vlády nebude mať vplyvy na rozpočet verejnej správy, na manželstvo, rodičovstvo a rodinu, nebude mať sociálne vplyvy, vplyvy na životné prostredie, vplyvy na informatizáciu spoločnosti, ani vplyvy na služby verejnej správy pre občana. Navrhované nariadenie vlády bude mať pozitívny vplyv na podnikateľské prostredie.</w:t>
      </w:r>
    </w:p>
    <w:p w:rsidR="00687280" w:rsidRPr="00687280" w:rsidRDefault="00687280" w:rsidP="00D15631">
      <w:pPr>
        <w:overflowPunct w:val="0"/>
        <w:autoSpaceDE w:val="0"/>
        <w:autoSpaceDN w:val="0"/>
        <w:adjustRightInd w:val="0"/>
        <w:ind w:left="-425" w:right="-425"/>
        <w:jc w:val="both"/>
        <w:rPr>
          <w:bCs/>
        </w:rPr>
      </w:pPr>
    </w:p>
    <w:p w:rsidR="00444150" w:rsidRPr="006D29CB" w:rsidRDefault="00687280" w:rsidP="00D15631">
      <w:pPr>
        <w:widowControl w:val="0"/>
        <w:adjustRightInd w:val="0"/>
        <w:ind w:left="-425" w:right="-425" w:firstLine="710"/>
        <w:jc w:val="both"/>
        <w:rPr>
          <w:bCs/>
        </w:rPr>
      </w:pPr>
      <w:r w:rsidRPr="00687280">
        <w:rPr>
          <w:bCs/>
        </w:rPr>
        <w:t>Navrhované nariadenie vlády je v súlad</w:t>
      </w:r>
      <w:bookmarkStart w:id="0" w:name="_GoBack"/>
      <w:bookmarkEnd w:id="0"/>
      <w:r w:rsidRPr="00687280">
        <w:rPr>
          <w:bCs/>
        </w:rPr>
        <w:t>e s Ústavou Slovenskej republiky, ústavnými zákonmi, s ostatnými zákonmi, nálezmi Ústavného súdu Slovenskej republiky, právne záväznými aktmi Európskej únie, ako aj medzinárodnými zmluvami a inými medzinárodnými dokumentmi, ktorými je Slovenská republika viazaná.</w:t>
      </w:r>
    </w:p>
    <w:sectPr w:rsidR="00444150" w:rsidRPr="006D29CB" w:rsidSect="00294F63">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C4" w:rsidRDefault="00A937C4" w:rsidP="00730362">
      <w:r>
        <w:separator/>
      </w:r>
    </w:p>
  </w:endnote>
  <w:endnote w:type="continuationSeparator" w:id="0">
    <w:p w:rsidR="00A937C4" w:rsidRDefault="00A937C4" w:rsidP="007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49523"/>
      <w:docPartObj>
        <w:docPartGallery w:val="Page Numbers (Bottom of Page)"/>
        <w:docPartUnique/>
      </w:docPartObj>
    </w:sdtPr>
    <w:sdtContent>
      <w:p w:rsidR="002A11C8" w:rsidRDefault="00D15631" w:rsidP="00D15631">
        <w:pPr>
          <w:pStyle w:val="Pt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C4" w:rsidRDefault="00A937C4" w:rsidP="00730362">
      <w:r>
        <w:separator/>
      </w:r>
    </w:p>
  </w:footnote>
  <w:footnote w:type="continuationSeparator" w:id="0">
    <w:p w:rsidR="00A937C4" w:rsidRDefault="00A937C4" w:rsidP="0073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79365A5"/>
    <w:multiLevelType w:val="hybridMultilevel"/>
    <w:tmpl w:val="6CB24CAA"/>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C7E1196"/>
    <w:multiLevelType w:val="hybridMultilevel"/>
    <w:tmpl w:val="1A06D11A"/>
    <w:lvl w:ilvl="0" w:tplc="1682E030">
      <w:start w:val="1"/>
      <w:numFmt w:val="bullet"/>
      <w:lvlText w:val="-"/>
      <w:lvlJc w:val="left"/>
      <w:pPr>
        <w:tabs>
          <w:tab w:val="num" w:pos="660"/>
        </w:tabs>
        <w:ind w:left="660" w:hanging="360"/>
      </w:pPr>
      <w:rPr>
        <w:rFonts w:ascii="Times New Roman" w:eastAsia="Times New Roman" w:hAnsi="Times New Roman" w:cs="Times New Roman" w:hint="default"/>
      </w:rPr>
    </w:lvl>
    <w:lvl w:ilvl="1" w:tplc="041B0005">
      <w:start w:val="1"/>
      <w:numFmt w:val="bullet"/>
      <w:lvlText w:val=""/>
      <w:lvlJc w:val="left"/>
      <w:pPr>
        <w:tabs>
          <w:tab w:val="num" w:pos="1380"/>
        </w:tabs>
        <w:ind w:left="1380" w:hanging="360"/>
      </w:pPr>
      <w:rPr>
        <w:rFonts w:ascii="Wingdings" w:hAnsi="Wingdings"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9C31CC8"/>
    <w:multiLevelType w:val="hybridMultilevel"/>
    <w:tmpl w:val="09A8E53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58992229"/>
    <w:multiLevelType w:val="hybridMultilevel"/>
    <w:tmpl w:val="923471E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6F625F93"/>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17435D8"/>
    <w:multiLevelType w:val="hybridMultilevel"/>
    <w:tmpl w:val="D45094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C262FE"/>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F7855"/>
    <w:multiLevelType w:val="hybridMultilevel"/>
    <w:tmpl w:val="1066899C"/>
    <w:lvl w:ilvl="0" w:tplc="443296CE">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0C"/>
    <w:rsid w:val="00023AC0"/>
    <w:rsid w:val="00036634"/>
    <w:rsid w:val="0003786D"/>
    <w:rsid w:val="00040AC3"/>
    <w:rsid w:val="000548F3"/>
    <w:rsid w:val="0006749A"/>
    <w:rsid w:val="00072EE4"/>
    <w:rsid w:val="000913AD"/>
    <w:rsid w:val="000A4977"/>
    <w:rsid w:val="000B66CD"/>
    <w:rsid w:val="000C2D45"/>
    <w:rsid w:val="000F1F9E"/>
    <w:rsid w:val="000F362A"/>
    <w:rsid w:val="00101052"/>
    <w:rsid w:val="00121D6F"/>
    <w:rsid w:val="00123B96"/>
    <w:rsid w:val="00135791"/>
    <w:rsid w:val="00136E7B"/>
    <w:rsid w:val="0015101D"/>
    <w:rsid w:val="00152842"/>
    <w:rsid w:val="0016394F"/>
    <w:rsid w:val="0016682A"/>
    <w:rsid w:val="001770C1"/>
    <w:rsid w:val="00187877"/>
    <w:rsid w:val="001946FE"/>
    <w:rsid w:val="001973B7"/>
    <w:rsid w:val="001A61AC"/>
    <w:rsid w:val="001A7208"/>
    <w:rsid w:val="001C6629"/>
    <w:rsid w:val="001E3F53"/>
    <w:rsid w:val="001E4F96"/>
    <w:rsid w:val="001F1320"/>
    <w:rsid w:val="00200D33"/>
    <w:rsid w:val="00203598"/>
    <w:rsid w:val="002155B2"/>
    <w:rsid w:val="00237177"/>
    <w:rsid w:val="00265501"/>
    <w:rsid w:val="00270895"/>
    <w:rsid w:val="00276583"/>
    <w:rsid w:val="00294F63"/>
    <w:rsid w:val="002A08C7"/>
    <w:rsid w:val="002A11C8"/>
    <w:rsid w:val="002A2E10"/>
    <w:rsid w:val="002A606E"/>
    <w:rsid w:val="002B29CA"/>
    <w:rsid w:val="002B690A"/>
    <w:rsid w:val="002B76D3"/>
    <w:rsid w:val="002C063A"/>
    <w:rsid w:val="002C245A"/>
    <w:rsid w:val="002E06EA"/>
    <w:rsid w:val="002E432D"/>
    <w:rsid w:val="003024E0"/>
    <w:rsid w:val="003178DC"/>
    <w:rsid w:val="003221C8"/>
    <w:rsid w:val="0032253B"/>
    <w:rsid w:val="00332C1F"/>
    <w:rsid w:val="00345F5D"/>
    <w:rsid w:val="00373844"/>
    <w:rsid w:val="0037392E"/>
    <w:rsid w:val="00374F93"/>
    <w:rsid w:val="00376C12"/>
    <w:rsid w:val="00380CCF"/>
    <w:rsid w:val="003B23C1"/>
    <w:rsid w:val="003B295D"/>
    <w:rsid w:val="003D533A"/>
    <w:rsid w:val="003E1DA8"/>
    <w:rsid w:val="004006AE"/>
    <w:rsid w:val="00404933"/>
    <w:rsid w:val="00415F0C"/>
    <w:rsid w:val="00417DDA"/>
    <w:rsid w:val="00420A64"/>
    <w:rsid w:val="00431DB3"/>
    <w:rsid w:val="004351F2"/>
    <w:rsid w:val="00442CB3"/>
    <w:rsid w:val="00444150"/>
    <w:rsid w:val="00456F8F"/>
    <w:rsid w:val="00462B3F"/>
    <w:rsid w:val="004674DA"/>
    <w:rsid w:val="00472798"/>
    <w:rsid w:val="0047353F"/>
    <w:rsid w:val="004741AA"/>
    <w:rsid w:val="00474379"/>
    <w:rsid w:val="00482121"/>
    <w:rsid w:val="004866ED"/>
    <w:rsid w:val="004D7D90"/>
    <w:rsid w:val="004F228F"/>
    <w:rsid w:val="004F4A5F"/>
    <w:rsid w:val="00502731"/>
    <w:rsid w:val="00515A81"/>
    <w:rsid w:val="00517771"/>
    <w:rsid w:val="00533683"/>
    <w:rsid w:val="0054721A"/>
    <w:rsid w:val="00547D26"/>
    <w:rsid w:val="00557735"/>
    <w:rsid w:val="005675D8"/>
    <w:rsid w:val="005805C8"/>
    <w:rsid w:val="005A7480"/>
    <w:rsid w:val="005B3290"/>
    <w:rsid w:val="005C0F7E"/>
    <w:rsid w:val="005D0196"/>
    <w:rsid w:val="005E2A36"/>
    <w:rsid w:val="0060110C"/>
    <w:rsid w:val="00617069"/>
    <w:rsid w:val="006242BE"/>
    <w:rsid w:val="00633093"/>
    <w:rsid w:val="00645319"/>
    <w:rsid w:val="00660180"/>
    <w:rsid w:val="00663EA5"/>
    <w:rsid w:val="00670C4B"/>
    <w:rsid w:val="00672827"/>
    <w:rsid w:val="00686457"/>
    <w:rsid w:val="00687280"/>
    <w:rsid w:val="00687D20"/>
    <w:rsid w:val="006913BE"/>
    <w:rsid w:val="00693F21"/>
    <w:rsid w:val="0069451F"/>
    <w:rsid w:val="006C54AC"/>
    <w:rsid w:val="006D29CB"/>
    <w:rsid w:val="006D4489"/>
    <w:rsid w:val="006E32EE"/>
    <w:rsid w:val="006E4266"/>
    <w:rsid w:val="006E48CF"/>
    <w:rsid w:val="006E5835"/>
    <w:rsid w:val="006F4436"/>
    <w:rsid w:val="007004DE"/>
    <w:rsid w:val="00703F9E"/>
    <w:rsid w:val="00710657"/>
    <w:rsid w:val="00717D99"/>
    <w:rsid w:val="00730362"/>
    <w:rsid w:val="00731486"/>
    <w:rsid w:val="0073228D"/>
    <w:rsid w:val="00736BDF"/>
    <w:rsid w:val="00743993"/>
    <w:rsid w:val="00746D64"/>
    <w:rsid w:val="007558DB"/>
    <w:rsid w:val="00760788"/>
    <w:rsid w:val="00767BA8"/>
    <w:rsid w:val="0077205C"/>
    <w:rsid w:val="007A72A7"/>
    <w:rsid w:val="007B4AB5"/>
    <w:rsid w:val="007B514B"/>
    <w:rsid w:val="007C0B98"/>
    <w:rsid w:val="00815C6C"/>
    <w:rsid w:val="00851311"/>
    <w:rsid w:val="008700DB"/>
    <w:rsid w:val="0088099F"/>
    <w:rsid w:val="008A3027"/>
    <w:rsid w:val="008C035E"/>
    <w:rsid w:val="008C28E2"/>
    <w:rsid w:val="008D1528"/>
    <w:rsid w:val="008D5426"/>
    <w:rsid w:val="008E4C5E"/>
    <w:rsid w:val="00931F3B"/>
    <w:rsid w:val="009371B5"/>
    <w:rsid w:val="00950192"/>
    <w:rsid w:val="00962E9A"/>
    <w:rsid w:val="0097273F"/>
    <w:rsid w:val="00997444"/>
    <w:rsid w:val="009A77C2"/>
    <w:rsid w:val="009C490A"/>
    <w:rsid w:val="009C4A96"/>
    <w:rsid w:val="009D1276"/>
    <w:rsid w:val="009D796D"/>
    <w:rsid w:val="009E663A"/>
    <w:rsid w:val="009F0D1D"/>
    <w:rsid w:val="00A1087A"/>
    <w:rsid w:val="00A109FA"/>
    <w:rsid w:val="00A26277"/>
    <w:rsid w:val="00A45B8F"/>
    <w:rsid w:val="00A767E5"/>
    <w:rsid w:val="00A9350D"/>
    <w:rsid w:val="00A937C4"/>
    <w:rsid w:val="00AA0A5F"/>
    <w:rsid w:val="00AB2D24"/>
    <w:rsid w:val="00AC5462"/>
    <w:rsid w:val="00AC75BF"/>
    <w:rsid w:val="00AD5DC2"/>
    <w:rsid w:val="00AE0F52"/>
    <w:rsid w:val="00AE2185"/>
    <w:rsid w:val="00B13C1A"/>
    <w:rsid w:val="00B222CD"/>
    <w:rsid w:val="00B326F5"/>
    <w:rsid w:val="00B46CE9"/>
    <w:rsid w:val="00B51CB3"/>
    <w:rsid w:val="00B6056D"/>
    <w:rsid w:val="00B70BA5"/>
    <w:rsid w:val="00B94A6E"/>
    <w:rsid w:val="00B96ED3"/>
    <w:rsid w:val="00BB5123"/>
    <w:rsid w:val="00BB7008"/>
    <w:rsid w:val="00BE77AA"/>
    <w:rsid w:val="00BF526F"/>
    <w:rsid w:val="00C22259"/>
    <w:rsid w:val="00C2792E"/>
    <w:rsid w:val="00C27CD9"/>
    <w:rsid w:val="00C31497"/>
    <w:rsid w:val="00C6190E"/>
    <w:rsid w:val="00C64CDE"/>
    <w:rsid w:val="00C654D1"/>
    <w:rsid w:val="00C77816"/>
    <w:rsid w:val="00C868DB"/>
    <w:rsid w:val="00C93A7B"/>
    <w:rsid w:val="00D1415D"/>
    <w:rsid w:val="00D15631"/>
    <w:rsid w:val="00D20F16"/>
    <w:rsid w:val="00D23BA3"/>
    <w:rsid w:val="00D319B1"/>
    <w:rsid w:val="00D415C6"/>
    <w:rsid w:val="00D44057"/>
    <w:rsid w:val="00D4711B"/>
    <w:rsid w:val="00D5218E"/>
    <w:rsid w:val="00D63692"/>
    <w:rsid w:val="00D766D2"/>
    <w:rsid w:val="00DA477C"/>
    <w:rsid w:val="00DA7626"/>
    <w:rsid w:val="00DB1638"/>
    <w:rsid w:val="00E04538"/>
    <w:rsid w:val="00E14C57"/>
    <w:rsid w:val="00E356AB"/>
    <w:rsid w:val="00E4681A"/>
    <w:rsid w:val="00E572DE"/>
    <w:rsid w:val="00E61EFE"/>
    <w:rsid w:val="00E813FE"/>
    <w:rsid w:val="00EA101F"/>
    <w:rsid w:val="00EA112A"/>
    <w:rsid w:val="00EA4729"/>
    <w:rsid w:val="00EA57C9"/>
    <w:rsid w:val="00EA69E1"/>
    <w:rsid w:val="00EA7671"/>
    <w:rsid w:val="00EB7F18"/>
    <w:rsid w:val="00EE7D63"/>
    <w:rsid w:val="00EF0676"/>
    <w:rsid w:val="00F12A44"/>
    <w:rsid w:val="00F15629"/>
    <w:rsid w:val="00F1766D"/>
    <w:rsid w:val="00F207B3"/>
    <w:rsid w:val="00F5185B"/>
    <w:rsid w:val="00F567A1"/>
    <w:rsid w:val="00F773BB"/>
    <w:rsid w:val="00F90DE6"/>
    <w:rsid w:val="00FA30E3"/>
    <w:rsid w:val="00FE47F6"/>
    <w:rsid w:val="00FF3224"/>
    <w:rsid w:val="00FF6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509D"/>
  <w15:chartTrackingRefBased/>
  <w15:docId w15:val="{A9A01E98-ADD9-4C43-BEC8-8051A45B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110C"/>
    <w:rPr>
      <w:rFonts w:ascii="Times New Roman" w:eastAsia="Times New Roman" w:hAnsi="Times New Roman"/>
      <w:sz w:val="24"/>
      <w:szCs w:val="24"/>
    </w:rPr>
  </w:style>
  <w:style w:type="paragraph" w:styleId="Nadpis1">
    <w:name w:val="heading 1"/>
    <w:basedOn w:val="Normlny"/>
    <w:next w:val="Normlny"/>
    <w:link w:val="Nadpis1Char"/>
    <w:qFormat/>
    <w:rsid w:val="0060110C"/>
    <w:pPr>
      <w:keepNext/>
      <w:overflowPunct w:val="0"/>
      <w:autoSpaceDE w:val="0"/>
      <w:autoSpaceDN w:val="0"/>
      <w:adjustRightInd w:val="0"/>
      <w:jc w:val="both"/>
      <w:outlineLvl w:val="0"/>
    </w:pPr>
    <w:rPr>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110C"/>
    <w:rPr>
      <w:rFonts w:ascii="Times New Roman" w:eastAsia="Times New Roman" w:hAnsi="Times New Roman" w:cs="Times New Roman"/>
      <w:b/>
      <w:sz w:val="24"/>
      <w:szCs w:val="20"/>
      <w:u w:val="single"/>
      <w:lang w:eastAsia="sk-SK"/>
    </w:rPr>
  </w:style>
  <w:style w:type="paragraph" w:styleId="Normlnywebov">
    <w:name w:val="Normal (Web)"/>
    <w:basedOn w:val="Normlny"/>
    <w:semiHidden/>
    <w:unhideWhenUsed/>
    <w:rsid w:val="0060110C"/>
    <w:pPr>
      <w:spacing w:before="100" w:beforeAutospacing="1" w:after="100" w:afterAutospacing="1"/>
    </w:pPr>
  </w:style>
  <w:style w:type="paragraph" w:styleId="Nzov">
    <w:name w:val="Title"/>
    <w:basedOn w:val="Normlny"/>
    <w:link w:val="NzovChar"/>
    <w:qFormat/>
    <w:rsid w:val="0060110C"/>
    <w:pPr>
      <w:overflowPunct w:val="0"/>
      <w:autoSpaceDE w:val="0"/>
      <w:autoSpaceDN w:val="0"/>
      <w:adjustRightInd w:val="0"/>
      <w:jc w:val="center"/>
    </w:pPr>
    <w:rPr>
      <w:b/>
      <w:szCs w:val="20"/>
      <w:lang w:val="x-none"/>
    </w:rPr>
  </w:style>
  <w:style w:type="character" w:customStyle="1" w:styleId="NzovChar">
    <w:name w:val="Názov Char"/>
    <w:link w:val="Nzov"/>
    <w:rsid w:val="0060110C"/>
    <w:rPr>
      <w:rFonts w:ascii="Times New Roman" w:eastAsia="Times New Roman" w:hAnsi="Times New Roman" w:cs="Times New Roman"/>
      <w:b/>
      <w:sz w:val="24"/>
      <w:szCs w:val="20"/>
      <w:lang w:eastAsia="sk-SK"/>
    </w:rPr>
  </w:style>
  <w:style w:type="character" w:customStyle="1" w:styleId="Zstupntext1">
    <w:name w:val="Zástupný text1"/>
    <w:semiHidden/>
    <w:rsid w:val="0060110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C2792E"/>
    <w:rPr>
      <w:rFonts w:ascii="Tahoma" w:hAnsi="Tahoma"/>
      <w:sz w:val="16"/>
      <w:szCs w:val="16"/>
      <w:lang w:val="x-none"/>
    </w:rPr>
  </w:style>
  <w:style w:type="character" w:customStyle="1" w:styleId="TextbublinyChar">
    <w:name w:val="Text bubliny Char"/>
    <w:link w:val="Textbubliny"/>
    <w:uiPriority w:val="99"/>
    <w:semiHidden/>
    <w:rsid w:val="00C2792E"/>
    <w:rPr>
      <w:rFonts w:ascii="Tahoma" w:eastAsia="Times New Roman" w:hAnsi="Tahoma" w:cs="Tahoma"/>
      <w:sz w:val="16"/>
      <w:szCs w:val="16"/>
      <w:lang w:eastAsia="sk-SK"/>
    </w:rPr>
  </w:style>
  <w:style w:type="paragraph" w:customStyle="1" w:styleId="vzhledem">
    <w:name w:val="vzhledem"/>
    <w:basedOn w:val="Normlny"/>
    <w:rsid w:val="00E04538"/>
    <w:pPr>
      <w:autoSpaceDE w:val="0"/>
      <w:autoSpaceDN w:val="0"/>
      <w:spacing w:before="100" w:after="40" w:line="240" w:lineRule="atLeast"/>
      <w:ind w:left="284"/>
      <w:jc w:val="both"/>
    </w:pPr>
    <w:rPr>
      <w:sz w:val="22"/>
      <w:szCs w:val="22"/>
      <w:lang w:eastAsia="cs-CZ"/>
    </w:rPr>
  </w:style>
  <w:style w:type="paragraph" w:styleId="Zarkazkladnhotextu">
    <w:name w:val="Body Text Indent"/>
    <w:basedOn w:val="Normlny"/>
    <w:link w:val="ZarkazkladnhotextuChar"/>
    <w:semiHidden/>
    <w:unhideWhenUsed/>
    <w:rsid w:val="003D533A"/>
    <w:pPr>
      <w:ind w:firstLine="708"/>
      <w:jc w:val="both"/>
    </w:pPr>
    <w:rPr>
      <w:lang w:val="x-none" w:eastAsia="x-none"/>
    </w:rPr>
  </w:style>
  <w:style w:type="character" w:customStyle="1" w:styleId="ZarkazkladnhotextuChar">
    <w:name w:val="Zarážka základného textu Char"/>
    <w:link w:val="Zarkazkladnhotextu"/>
    <w:semiHidden/>
    <w:rsid w:val="003D533A"/>
    <w:rPr>
      <w:rFonts w:ascii="Times New Roman" w:eastAsia="Times New Roman" w:hAnsi="Times New Roman"/>
      <w:sz w:val="24"/>
      <w:szCs w:val="24"/>
    </w:rPr>
  </w:style>
  <w:style w:type="paragraph" w:styleId="Odsekzoznamu">
    <w:name w:val="List Paragraph"/>
    <w:basedOn w:val="Normlny"/>
    <w:uiPriority w:val="34"/>
    <w:qFormat/>
    <w:rsid w:val="00442CB3"/>
    <w:pPr>
      <w:spacing w:after="200" w:line="276" w:lineRule="auto"/>
      <w:ind w:left="720"/>
      <w:contextualSpacing/>
    </w:pPr>
    <w:rPr>
      <w:rFonts w:ascii="Calibri" w:eastAsia="Calibri" w:hAnsi="Calibri"/>
      <w:sz w:val="22"/>
      <w:szCs w:val="22"/>
      <w:lang w:eastAsia="en-US"/>
    </w:rPr>
  </w:style>
  <w:style w:type="paragraph" w:styleId="Hlavika">
    <w:name w:val="header"/>
    <w:basedOn w:val="Normlny"/>
    <w:link w:val="HlavikaChar"/>
    <w:uiPriority w:val="99"/>
    <w:unhideWhenUsed/>
    <w:rsid w:val="00730362"/>
    <w:pPr>
      <w:tabs>
        <w:tab w:val="center" w:pos="4536"/>
        <w:tab w:val="right" w:pos="9072"/>
      </w:tabs>
    </w:pPr>
  </w:style>
  <w:style w:type="character" w:customStyle="1" w:styleId="HlavikaChar">
    <w:name w:val="Hlavička Char"/>
    <w:link w:val="Hlavika"/>
    <w:uiPriority w:val="99"/>
    <w:rsid w:val="00730362"/>
    <w:rPr>
      <w:rFonts w:ascii="Times New Roman" w:eastAsia="Times New Roman" w:hAnsi="Times New Roman"/>
      <w:sz w:val="24"/>
      <w:szCs w:val="24"/>
    </w:rPr>
  </w:style>
  <w:style w:type="paragraph" w:styleId="Pta">
    <w:name w:val="footer"/>
    <w:basedOn w:val="Normlny"/>
    <w:link w:val="PtaChar"/>
    <w:uiPriority w:val="99"/>
    <w:unhideWhenUsed/>
    <w:rsid w:val="00730362"/>
    <w:pPr>
      <w:tabs>
        <w:tab w:val="center" w:pos="4536"/>
        <w:tab w:val="right" w:pos="9072"/>
      </w:tabs>
    </w:pPr>
  </w:style>
  <w:style w:type="character" w:customStyle="1" w:styleId="PtaChar">
    <w:name w:val="Päta Char"/>
    <w:link w:val="Pta"/>
    <w:uiPriority w:val="99"/>
    <w:rsid w:val="007303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8627">
      <w:bodyDiv w:val="1"/>
      <w:marLeft w:val="0"/>
      <w:marRight w:val="0"/>
      <w:marTop w:val="0"/>
      <w:marBottom w:val="0"/>
      <w:divBdr>
        <w:top w:val="none" w:sz="0" w:space="0" w:color="auto"/>
        <w:left w:val="none" w:sz="0" w:space="0" w:color="auto"/>
        <w:bottom w:val="none" w:sz="0" w:space="0" w:color="auto"/>
        <w:right w:val="none" w:sz="0" w:space="0" w:color="auto"/>
      </w:divBdr>
    </w:div>
    <w:div w:id="5905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A50F-DB94-4B6A-8889-2D0812F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3300</Characters>
  <Application>Microsoft Office Word</Application>
  <DocSecurity>0</DocSecurity>
  <Lines>27</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Dôvodová správa</vt:lpstr>
      <vt:lpstr>Dôvodová správa</vt:lpstr>
    </vt:vector>
  </TitlesOfParts>
  <Company>MPRVSR</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peter.mracna</dc:creator>
  <cp:keywords/>
  <cp:lastModifiedBy>Benová Tímea</cp:lastModifiedBy>
  <cp:revision>3</cp:revision>
  <cp:lastPrinted>2023-06-27T09:05:00Z</cp:lastPrinted>
  <dcterms:created xsi:type="dcterms:W3CDTF">2023-06-27T09:02:00Z</dcterms:created>
  <dcterms:modified xsi:type="dcterms:W3CDTF">2023-06-27T09:05:00Z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Prof. MVDr. Jozef Bíreš</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6986/2023-410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LP/2023/358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Prof. MVDr. Jozef Bíreš_x000d_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&amp;nbsp;Ministerstvo pôdohospodárstva a rozvoja vidieka Slovenskej republiky predkladá navrhované nariadenie vlády Slovenskej republiky, ktorým sa mení a dopĺňa nariadenie vlády Slovenskej republiky č.&amp;nb</vt:lpwstr>
  </property>
  <property fmtid="{D5CDD505-2E9C-101B-9397-08002B2CF9AE}" pid="150" name="FSC#SKEDITIONSLOVLEX@103.510:vytvorenedna">
    <vt:lpwstr>12. 6. 2023</vt:lpwstr>
  </property>
  <property fmtid="{D5CDD505-2E9C-101B-9397-08002B2CF9AE}" pid="151" name="FSC#COOSYSTEM@1.1:Container">
    <vt:lpwstr>COO.2145.1000.3.5697964</vt:lpwstr>
  </property>
  <property fmtid="{D5CDD505-2E9C-101B-9397-08002B2CF9AE}" pid="152" name="FSC#FSCFOLIO@1.1001:docpropproject">
    <vt:lpwstr/>
  </property>
</Properties>
</file>