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8C4D1" w14:textId="77777777" w:rsidR="00054C41" w:rsidRPr="00895898" w:rsidRDefault="00054C41" w:rsidP="00054C4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5898">
        <w:rPr>
          <w:rFonts w:ascii="Times New Roman" w:eastAsia="Calibri" w:hAnsi="Times New Roman" w:cs="Times New Roman"/>
          <w:b/>
          <w:sz w:val="28"/>
          <w:szCs w:val="28"/>
        </w:rPr>
        <w:t>Analýza vplyvov na podnikateľské prostredie</w:t>
      </w:r>
    </w:p>
    <w:p w14:paraId="37B35A25" w14:textId="77777777" w:rsidR="00054C41" w:rsidRPr="00895898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961D92" w14:textId="448EB8B6" w:rsidR="00054C41" w:rsidRPr="00C5264B" w:rsidRDefault="00054C41" w:rsidP="00C5264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Názov materiálu:</w:t>
      </w:r>
      <w:r w:rsidR="00AB2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5B6E" w:rsidRPr="003D5B6E">
        <w:rPr>
          <w:rFonts w:ascii="Times New Roman" w:eastAsia="Calibri" w:hAnsi="Times New Roman" w:cs="Times New Roman"/>
          <w:sz w:val="24"/>
          <w:szCs w:val="24"/>
        </w:rPr>
        <w:t xml:space="preserve">Nariadenie vlády Slovenskej republiky, </w:t>
      </w:r>
      <w:r w:rsidR="003D5B6E" w:rsidRPr="003D5B6E">
        <w:rPr>
          <w:rFonts w:ascii="Times New Roman" w:eastAsia="Calibri" w:hAnsi="Times New Roman" w:cs="Times New Roman"/>
          <w:bCs/>
          <w:sz w:val="24"/>
          <w:szCs w:val="24"/>
        </w:rPr>
        <w:t>ktorým sa mení a dopĺňa nariadenie vlády Slovenskej republiky č. 200/2019 Z. z. o poskytovaní pomoci na dodávanie a distribúciu ovocia, zeleniny, mlieka a výrobkov z nich pre deti a žiakov v školách</w:t>
      </w:r>
      <w:r w:rsidR="00F45EFE" w:rsidRPr="00F45EFE">
        <w:rPr>
          <w:rFonts w:ascii="Times New Roman" w:eastAsia="Calibri" w:hAnsi="Times New Roman" w:cs="Times New Roman"/>
          <w:bCs/>
          <w:sz w:val="24"/>
        </w:rPr>
        <w:t xml:space="preserve"> </w:t>
      </w:r>
      <w:r w:rsidR="00F45EFE" w:rsidRPr="00F45EFE">
        <w:rPr>
          <w:rFonts w:ascii="Times New Roman" w:eastAsia="Calibri" w:hAnsi="Times New Roman" w:cs="Times New Roman"/>
          <w:bCs/>
          <w:sz w:val="24"/>
          <w:szCs w:val="24"/>
        </w:rPr>
        <w:t>v znení neskorších predpisov</w:t>
      </w:r>
    </w:p>
    <w:p w14:paraId="77F96BF6" w14:textId="1AFBB319" w:rsidR="00054C41" w:rsidRDefault="00054C41" w:rsidP="00054C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Predkladateľ:</w:t>
      </w:r>
      <w:r w:rsidR="000B31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EA31B7E" w14:textId="3ED46942" w:rsidR="008E3803" w:rsidRPr="008E3803" w:rsidRDefault="008E3803" w:rsidP="00054C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803">
        <w:rPr>
          <w:rFonts w:ascii="Times New Roman" w:eastAsia="Calibri" w:hAnsi="Times New Roman" w:cs="Times New Roman"/>
          <w:sz w:val="24"/>
          <w:szCs w:val="24"/>
        </w:rPr>
        <w:t>Ministerstvo pôdohospodárstva a rozvoja vidieka Slovenskej republiky</w:t>
      </w:r>
    </w:p>
    <w:p w14:paraId="36AFBB5F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B400DC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3.1 Náklady regulácie</w:t>
      </w:r>
    </w:p>
    <w:p w14:paraId="2A91A721" w14:textId="7347FB75" w:rsidR="00054C41" w:rsidRPr="001F1B43" w:rsidRDefault="00054C41" w:rsidP="00C21399">
      <w:pPr>
        <w:tabs>
          <w:tab w:val="left" w:pos="8025"/>
        </w:tabs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3.1.1 Súhrnná tabuľka nákladov regulácie </w:t>
      </w:r>
      <w:r w:rsidR="00C21399">
        <w:rPr>
          <w:rFonts w:ascii="Times New Roman" w:eastAsia="Calibri" w:hAnsi="Times New Roman" w:cs="Times New Roman"/>
          <w:b/>
          <w:i/>
          <w:iCs/>
          <w:sz w:val="24"/>
          <w:szCs w:val="24"/>
        </w:rPr>
        <w:tab/>
      </w:r>
    </w:p>
    <w:p w14:paraId="30C56119" w14:textId="05D07CEC" w:rsidR="00054C41" w:rsidRPr="001F1B43" w:rsidRDefault="005450D5" w:rsidP="00054C4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Navrhované nariadenie vlády takéto vplyvy na náklady podnikateľov nebude mať. </w:t>
      </w:r>
      <w:r w:rsidR="00616D44" w:rsidRPr="00616D44">
        <w:rPr>
          <w:rFonts w:ascii="Times New Roman" w:eastAsia="Calibri" w:hAnsi="Times New Roman" w:cs="Times New Roman"/>
          <w:b/>
          <w:sz w:val="24"/>
          <w:szCs w:val="24"/>
        </w:rPr>
        <w:t xml:space="preserve">Jeho vplyvom je len ustanovenie niektorých nových poľnohospodárskych výrobkov ovocia a zeleniny alebo mlieka a mliečnych výrobkov, na ktorých dodávanie alebo distribúciu v rámci školského programu možno poskytovať pomoc, ustanovenie zvýšených paušálnych výšok pomoci na toto ich dodávanie alebo distribúciu, ako aj ustanovenie zvýšených horných limitov úhrad, ktoré možno </w:t>
      </w:r>
      <w:r w:rsidR="00616D44" w:rsidRPr="00616D44">
        <w:rPr>
          <w:rFonts w:ascii="Times New Roman" w:eastAsia="Calibri" w:hAnsi="Times New Roman" w:cs="Times New Roman"/>
          <w:b/>
          <w:bCs/>
          <w:sz w:val="24"/>
          <w:szCs w:val="24"/>
        </w:rPr>
        <w:t>za tieto poľnohospodárske výrobky v rámci školského programu okrem pomoci požadovať.</w:t>
      </w:r>
    </w:p>
    <w:p w14:paraId="1F2ADA32" w14:textId="77777777" w:rsidR="00054C41" w:rsidRPr="00D8247C" w:rsidRDefault="00054C41" w:rsidP="00054C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Tabuľka č. 1: Zmeny nákladov (ročne) v prepočte na podnikateľské prostredie (PP), vyhodnotenie mechanizmu znižovania byrokracie a nákladov. </w:t>
      </w:r>
    </w:p>
    <w:p w14:paraId="4A016909" w14:textId="77777777" w:rsidR="00054C41" w:rsidRPr="00D8247C" w:rsidRDefault="00054C41" w:rsidP="00054C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Nahraďte rovnakou tabuľkou po vyplnení Kalkulačky nákladov podnikateľského prostredia, ktorá je povinnou prílohou tejto analýzy a nájdete ju na </w:t>
      </w:r>
      <w:hyperlink r:id="rId9" w:history="1">
        <w:r w:rsidRPr="00D8247C">
          <w:rPr>
            <w:rFonts w:ascii="Times New Roman" w:eastAsia="Calibri" w:hAnsi="Times New Roman" w:cs="Times New Roman"/>
            <w:i/>
            <w:color w:val="0563C1"/>
            <w:sz w:val="24"/>
            <w:szCs w:val="24"/>
            <w:u w:val="single"/>
          </w:rPr>
          <w:t>webovom sídle MH SR</w:t>
        </w:r>
      </w:hyperlink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, (ďalej len </w:t>
      </w:r>
      <w:r>
        <w:rPr>
          <w:rFonts w:ascii="Times New Roman" w:eastAsia="Calibri" w:hAnsi="Times New Roman" w:cs="Times New Roman"/>
          <w:i/>
          <w:sz w:val="24"/>
          <w:szCs w:val="24"/>
        </w:rPr>
        <w:t>„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>Kalkulačka nákladov</w:t>
      </w:r>
      <w:r>
        <w:rPr>
          <w:rFonts w:ascii="Times New Roman" w:eastAsia="Calibri" w:hAnsi="Times New Roman" w:cs="Times New Roman"/>
          <w:i/>
          <w:sz w:val="24"/>
          <w:szCs w:val="24"/>
        </w:rPr>
        <w:t>“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>):</w:t>
      </w:r>
    </w:p>
    <w:p w14:paraId="332752F1" w14:textId="77777777" w:rsidR="00054C41" w:rsidRPr="00895898" w:rsidRDefault="00054C41" w:rsidP="00054C41">
      <w:pPr>
        <w:spacing w:after="0"/>
        <w:rPr>
          <w:rFonts w:ascii="Times New Roman" w:eastAsia="Calibri" w:hAnsi="Times New Roman" w:cs="Times New Roman"/>
          <w:i/>
        </w:rPr>
      </w:pPr>
    </w:p>
    <w:tbl>
      <w:tblPr>
        <w:tblStyle w:val="Mriekatabuky2"/>
        <w:tblW w:w="9067" w:type="dxa"/>
        <w:tblLook w:val="04A0" w:firstRow="1" w:lastRow="0" w:firstColumn="1" w:lastColumn="0" w:noHBand="0" w:noVBand="1"/>
      </w:tblPr>
      <w:tblGrid>
        <w:gridCol w:w="3681"/>
        <w:gridCol w:w="2693"/>
        <w:gridCol w:w="2693"/>
      </w:tblGrid>
      <w:tr w:rsidR="00054C41" w:rsidRPr="00895898" w14:paraId="200C7519" w14:textId="77777777" w:rsidTr="00142154">
        <w:tc>
          <w:tcPr>
            <w:tcW w:w="3681" w:type="dxa"/>
          </w:tcPr>
          <w:p w14:paraId="06A5A4C5" w14:textId="77777777" w:rsidR="00054C41" w:rsidRPr="00895898" w:rsidRDefault="00054C41" w:rsidP="00142154">
            <w:pPr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  <w:t>TYP NÁKLADOV</w:t>
            </w:r>
          </w:p>
        </w:tc>
        <w:tc>
          <w:tcPr>
            <w:tcW w:w="2693" w:type="dxa"/>
            <w:shd w:val="clear" w:color="auto" w:fill="FFC000"/>
          </w:tcPr>
          <w:p w14:paraId="1BAEDC68" w14:textId="77777777" w:rsidR="00054C41" w:rsidRPr="00895898" w:rsidRDefault="00054C41" w:rsidP="00142154">
            <w:pPr>
              <w:jc w:val="center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Zvýšenie nákladov v € na PP</w:t>
            </w:r>
          </w:p>
        </w:tc>
        <w:tc>
          <w:tcPr>
            <w:tcW w:w="2693" w:type="dxa"/>
            <w:shd w:val="clear" w:color="auto" w:fill="92D050"/>
          </w:tcPr>
          <w:p w14:paraId="1E4A3629" w14:textId="77777777" w:rsidR="00054C41" w:rsidRPr="0089589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Zníženie nákladov v € na PP</w:t>
            </w:r>
          </w:p>
        </w:tc>
      </w:tr>
      <w:tr w:rsidR="00054C41" w:rsidRPr="00895898" w14:paraId="40D2DDFC" w14:textId="77777777" w:rsidTr="00142154">
        <w:trPr>
          <w:trHeight w:val="227"/>
        </w:trPr>
        <w:tc>
          <w:tcPr>
            <w:tcW w:w="3681" w:type="dxa"/>
          </w:tcPr>
          <w:p w14:paraId="18F50E63" w14:textId="1EC43257" w:rsidR="00054C41" w:rsidRPr="00895898" w:rsidRDefault="00054C41" w:rsidP="00142154">
            <w:pPr>
              <w:rPr>
                <w:rFonts w:ascii="Times New Roman" w:eastAsia="Calibri" w:hAnsi="Times New Roman" w:cs="Times New Roman"/>
                <w:i/>
                <w:iCs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</w:rPr>
              <w:t>A. Dane, odvody, clá</w:t>
            </w:r>
            <w:r w:rsidR="00A000D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</w:rPr>
              <w:t xml:space="preserve"> a poplatk</w:t>
            </w:r>
            <w:r w:rsidR="00A000DA" w:rsidRPr="00A000D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</w:rPr>
              <w:t>y</w:t>
            </w:r>
            <w:r w:rsidR="00A000DA" w:rsidRPr="00A000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00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000DA" w:rsidRPr="00A000DA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</w:rPr>
              <w:t>ktorých cieľom je znižovať negatívne externality</w:t>
            </w:r>
          </w:p>
        </w:tc>
        <w:tc>
          <w:tcPr>
            <w:tcW w:w="2693" w:type="dxa"/>
            <w:shd w:val="clear" w:color="auto" w:fill="FFC000"/>
          </w:tcPr>
          <w:p w14:paraId="0C359853" w14:textId="77777777" w:rsidR="00054C41" w:rsidRPr="00895898" w:rsidRDefault="00054C41" w:rsidP="00142154">
            <w:pPr>
              <w:jc w:val="center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i/>
                <w:sz w:val="20"/>
              </w:rPr>
              <w:t>0</w:t>
            </w:r>
          </w:p>
        </w:tc>
        <w:tc>
          <w:tcPr>
            <w:tcW w:w="2693" w:type="dxa"/>
            <w:shd w:val="clear" w:color="auto" w:fill="92D050"/>
          </w:tcPr>
          <w:p w14:paraId="7F217001" w14:textId="77777777" w:rsidR="00054C41" w:rsidRPr="00895898" w:rsidRDefault="00054C41" w:rsidP="00142154">
            <w:pPr>
              <w:jc w:val="center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i/>
                <w:sz w:val="20"/>
              </w:rPr>
              <w:t>0</w:t>
            </w:r>
          </w:p>
        </w:tc>
      </w:tr>
      <w:tr w:rsidR="00054C41" w:rsidRPr="00895898" w14:paraId="2A3B7BD5" w14:textId="77777777" w:rsidTr="00142154">
        <w:tc>
          <w:tcPr>
            <w:tcW w:w="3681" w:type="dxa"/>
          </w:tcPr>
          <w:p w14:paraId="749ADDB1" w14:textId="6814776F" w:rsidR="00054C41" w:rsidRPr="00895898" w:rsidRDefault="00054C41" w:rsidP="00142154">
            <w:pPr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i/>
                <w:sz w:val="20"/>
              </w:rPr>
              <w:t xml:space="preserve">B. </w:t>
            </w:r>
            <w:r w:rsidR="00A000DA">
              <w:rPr>
                <w:rFonts w:ascii="Times New Roman" w:eastAsia="Calibri" w:hAnsi="Times New Roman" w:cs="Times New Roman"/>
                <w:i/>
                <w:sz w:val="20"/>
              </w:rPr>
              <w:t>Iné p</w:t>
            </w:r>
            <w:r w:rsidRPr="00895898">
              <w:rPr>
                <w:rFonts w:ascii="Times New Roman" w:eastAsia="Calibri" w:hAnsi="Times New Roman" w:cs="Times New Roman"/>
                <w:i/>
                <w:sz w:val="20"/>
              </w:rPr>
              <w:t>oplatky</w:t>
            </w:r>
          </w:p>
        </w:tc>
        <w:tc>
          <w:tcPr>
            <w:tcW w:w="2693" w:type="dxa"/>
            <w:shd w:val="clear" w:color="auto" w:fill="FFC000"/>
          </w:tcPr>
          <w:p w14:paraId="7437C4A3" w14:textId="77777777" w:rsidR="00054C41" w:rsidRPr="00895898" w:rsidRDefault="00054C41" w:rsidP="00142154">
            <w:pPr>
              <w:jc w:val="center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i/>
                <w:sz w:val="20"/>
              </w:rPr>
              <w:t>0</w:t>
            </w:r>
          </w:p>
        </w:tc>
        <w:tc>
          <w:tcPr>
            <w:tcW w:w="2693" w:type="dxa"/>
            <w:shd w:val="clear" w:color="auto" w:fill="92D050"/>
          </w:tcPr>
          <w:p w14:paraId="1A7F8C71" w14:textId="77777777" w:rsidR="00054C41" w:rsidRPr="00895898" w:rsidRDefault="00054C41" w:rsidP="00142154">
            <w:pPr>
              <w:jc w:val="center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i/>
                <w:sz w:val="20"/>
              </w:rPr>
              <w:t>0</w:t>
            </w:r>
          </w:p>
        </w:tc>
      </w:tr>
      <w:tr w:rsidR="00054C41" w:rsidRPr="00895898" w14:paraId="5890A2A1" w14:textId="77777777" w:rsidTr="00142154">
        <w:tc>
          <w:tcPr>
            <w:tcW w:w="3681" w:type="dxa"/>
          </w:tcPr>
          <w:p w14:paraId="470A575F" w14:textId="77777777" w:rsidR="00054C41" w:rsidRPr="00895898" w:rsidRDefault="00054C41" w:rsidP="00142154">
            <w:pPr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i/>
                <w:sz w:val="20"/>
              </w:rPr>
              <w:t>C. Nepriame finančné náklady</w:t>
            </w:r>
          </w:p>
        </w:tc>
        <w:tc>
          <w:tcPr>
            <w:tcW w:w="2693" w:type="dxa"/>
            <w:shd w:val="clear" w:color="auto" w:fill="FFC000"/>
          </w:tcPr>
          <w:p w14:paraId="72C6ABCE" w14:textId="77777777" w:rsidR="00054C41" w:rsidRPr="00895898" w:rsidRDefault="00054C41" w:rsidP="00142154">
            <w:pPr>
              <w:jc w:val="center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i/>
                <w:sz w:val="20"/>
              </w:rPr>
              <w:t>0</w:t>
            </w:r>
          </w:p>
        </w:tc>
        <w:tc>
          <w:tcPr>
            <w:tcW w:w="2693" w:type="dxa"/>
            <w:shd w:val="clear" w:color="auto" w:fill="92D050"/>
          </w:tcPr>
          <w:p w14:paraId="4AB9E4F0" w14:textId="77777777" w:rsidR="00054C41" w:rsidRPr="00895898" w:rsidRDefault="00054C41" w:rsidP="00142154">
            <w:pPr>
              <w:jc w:val="center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i/>
                <w:sz w:val="20"/>
              </w:rPr>
              <w:t>0</w:t>
            </w:r>
          </w:p>
        </w:tc>
      </w:tr>
      <w:tr w:rsidR="00054C41" w:rsidRPr="00895898" w14:paraId="1915EE9C" w14:textId="77777777" w:rsidTr="00142154">
        <w:tc>
          <w:tcPr>
            <w:tcW w:w="3681" w:type="dxa"/>
          </w:tcPr>
          <w:p w14:paraId="3FBBD35B" w14:textId="77777777" w:rsidR="00054C41" w:rsidRPr="00895898" w:rsidRDefault="00054C41" w:rsidP="00142154">
            <w:pPr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i/>
                <w:sz w:val="20"/>
              </w:rPr>
              <w:t>D. Administratívne náklady</w:t>
            </w:r>
          </w:p>
        </w:tc>
        <w:tc>
          <w:tcPr>
            <w:tcW w:w="2693" w:type="dxa"/>
            <w:shd w:val="clear" w:color="auto" w:fill="FFC000"/>
          </w:tcPr>
          <w:p w14:paraId="23A80DDF" w14:textId="77777777" w:rsidR="00054C41" w:rsidRPr="00895898" w:rsidRDefault="00054C41" w:rsidP="00142154">
            <w:pPr>
              <w:jc w:val="center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i/>
                <w:sz w:val="20"/>
              </w:rPr>
              <w:t>0</w:t>
            </w:r>
          </w:p>
        </w:tc>
        <w:tc>
          <w:tcPr>
            <w:tcW w:w="2693" w:type="dxa"/>
            <w:shd w:val="clear" w:color="auto" w:fill="92D050"/>
          </w:tcPr>
          <w:p w14:paraId="0128E641" w14:textId="77777777" w:rsidR="00054C41" w:rsidRPr="00895898" w:rsidRDefault="00054C41" w:rsidP="00142154">
            <w:pPr>
              <w:jc w:val="center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i/>
                <w:sz w:val="20"/>
              </w:rPr>
              <w:t>0</w:t>
            </w:r>
          </w:p>
        </w:tc>
      </w:tr>
      <w:tr w:rsidR="00054C41" w:rsidRPr="00895898" w14:paraId="784F8A51" w14:textId="77777777" w:rsidTr="00142154">
        <w:tc>
          <w:tcPr>
            <w:tcW w:w="3681" w:type="dxa"/>
          </w:tcPr>
          <w:p w14:paraId="796F837A" w14:textId="77777777" w:rsidR="00054C41" w:rsidRPr="00895898" w:rsidRDefault="00054C41" w:rsidP="00142154">
            <w:pPr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b/>
                <w:i/>
                <w:sz w:val="20"/>
              </w:rPr>
              <w:t>Spolu = A+B+C+D</w:t>
            </w:r>
          </w:p>
        </w:tc>
        <w:tc>
          <w:tcPr>
            <w:tcW w:w="2693" w:type="dxa"/>
            <w:shd w:val="clear" w:color="auto" w:fill="FFC000"/>
          </w:tcPr>
          <w:p w14:paraId="4613DC7D" w14:textId="77777777" w:rsidR="00054C41" w:rsidRPr="0089589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b/>
                <w:i/>
                <w:sz w:val="20"/>
              </w:rPr>
              <w:t>0</w:t>
            </w:r>
          </w:p>
        </w:tc>
        <w:tc>
          <w:tcPr>
            <w:tcW w:w="2693" w:type="dxa"/>
            <w:shd w:val="clear" w:color="auto" w:fill="92D050"/>
          </w:tcPr>
          <w:p w14:paraId="02FE7EB5" w14:textId="77777777" w:rsidR="00054C41" w:rsidRPr="0089589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b/>
                <w:i/>
                <w:sz w:val="20"/>
              </w:rPr>
              <w:t>0</w:t>
            </w:r>
          </w:p>
        </w:tc>
      </w:tr>
      <w:tr w:rsidR="00054C41" w:rsidRPr="00895898" w14:paraId="4440B6DF" w14:textId="77777777" w:rsidTr="00142154">
        <w:tc>
          <w:tcPr>
            <w:tcW w:w="3681" w:type="dxa"/>
          </w:tcPr>
          <w:p w14:paraId="1E7A37D9" w14:textId="05E931F4" w:rsidR="00054C41" w:rsidRPr="00895898" w:rsidRDefault="00054C41" w:rsidP="00142154">
            <w:pPr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b/>
                <w:i/>
                <w:sz w:val="20"/>
              </w:rPr>
              <w:t xml:space="preserve"> z</w:t>
            </w:r>
            <w:r w:rsidR="00E030DA">
              <w:rPr>
                <w:rFonts w:ascii="Times New Roman" w:eastAsia="Calibri" w:hAnsi="Times New Roman" w:cs="Times New Roman"/>
                <w:b/>
                <w:i/>
                <w:sz w:val="20"/>
              </w:rPr>
              <w:t> </w:t>
            </w:r>
            <w:r w:rsidRPr="00895898">
              <w:rPr>
                <w:rFonts w:ascii="Times New Roman" w:eastAsia="Calibri" w:hAnsi="Times New Roman" w:cs="Times New Roman"/>
                <w:b/>
                <w:i/>
                <w:sz w:val="20"/>
              </w:rPr>
              <w:t>toho</w:t>
            </w:r>
          </w:p>
        </w:tc>
        <w:tc>
          <w:tcPr>
            <w:tcW w:w="2693" w:type="dxa"/>
            <w:shd w:val="clear" w:color="auto" w:fill="FFC000"/>
          </w:tcPr>
          <w:p w14:paraId="51BD31F5" w14:textId="77777777" w:rsidR="00054C41" w:rsidRPr="0089589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</w:p>
        </w:tc>
        <w:tc>
          <w:tcPr>
            <w:tcW w:w="2693" w:type="dxa"/>
            <w:shd w:val="clear" w:color="auto" w:fill="92D050"/>
          </w:tcPr>
          <w:p w14:paraId="623271B2" w14:textId="77777777" w:rsidR="00054C41" w:rsidRPr="0089589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</w:p>
        </w:tc>
      </w:tr>
      <w:tr w:rsidR="00054C41" w:rsidRPr="00895898" w14:paraId="5592CF42" w14:textId="77777777" w:rsidTr="00142154">
        <w:tc>
          <w:tcPr>
            <w:tcW w:w="3681" w:type="dxa"/>
          </w:tcPr>
          <w:p w14:paraId="01B4507F" w14:textId="77777777" w:rsidR="00054C41" w:rsidRPr="00895898" w:rsidRDefault="00054C41" w:rsidP="00142154">
            <w:pPr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i/>
                <w:sz w:val="20"/>
              </w:rPr>
              <w:t>E. Vplyv na mikro, malé a stredné podniky</w:t>
            </w:r>
          </w:p>
        </w:tc>
        <w:tc>
          <w:tcPr>
            <w:tcW w:w="2693" w:type="dxa"/>
            <w:shd w:val="clear" w:color="auto" w:fill="FFC000"/>
          </w:tcPr>
          <w:p w14:paraId="7D80D68C" w14:textId="77777777" w:rsidR="00054C41" w:rsidRPr="0089589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i/>
                <w:sz w:val="20"/>
              </w:rPr>
              <w:t>0</w:t>
            </w:r>
          </w:p>
        </w:tc>
        <w:tc>
          <w:tcPr>
            <w:tcW w:w="2693" w:type="dxa"/>
            <w:shd w:val="clear" w:color="auto" w:fill="92D050"/>
          </w:tcPr>
          <w:p w14:paraId="52B3C4D4" w14:textId="77777777" w:rsidR="00054C41" w:rsidRPr="0089589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i/>
                <w:sz w:val="20"/>
              </w:rPr>
              <w:t>0</w:t>
            </w:r>
          </w:p>
        </w:tc>
      </w:tr>
      <w:tr w:rsidR="00054C41" w:rsidRPr="00895898" w14:paraId="22C30EA7" w14:textId="77777777" w:rsidTr="00142154">
        <w:tc>
          <w:tcPr>
            <w:tcW w:w="3681" w:type="dxa"/>
          </w:tcPr>
          <w:p w14:paraId="7C25F36F" w14:textId="77777777" w:rsidR="00054C41" w:rsidRPr="00895898" w:rsidRDefault="00054C41" w:rsidP="00142154">
            <w:pPr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i/>
                <w:sz w:val="20"/>
              </w:rPr>
              <w:t>F. Úplná harmonizácia práva EÚ</w:t>
            </w:r>
          </w:p>
        </w:tc>
        <w:tc>
          <w:tcPr>
            <w:tcW w:w="2693" w:type="dxa"/>
            <w:shd w:val="clear" w:color="auto" w:fill="FFC000"/>
          </w:tcPr>
          <w:p w14:paraId="56F8EF12" w14:textId="77777777" w:rsidR="00054C41" w:rsidRPr="0089589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bookmarkStart w:id="0" w:name="_GoBack"/>
            <w:bookmarkEnd w:id="0"/>
            <w:r w:rsidRPr="00895898">
              <w:rPr>
                <w:rFonts w:ascii="Times New Roman" w:eastAsia="Calibri" w:hAnsi="Times New Roman" w:cs="Times New Roman"/>
                <w:i/>
                <w:sz w:val="20"/>
              </w:rPr>
              <w:t>0</w:t>
            </w:r>
          </w:p>
        </w:tc>
        <w:tc>
          <w:tcPr>
            <w:tcW w:w="2693" w:type="dxa"/>
            <w:shd w:val="clear" w:color="auto" w:fill="92D050"/>
          </w:tcPr>
          <w:p w14:paraId="26F86839" w14:textId="77777777" w:rsidR="00054C41" w:rsidRPr="0089589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i/>
                <w:sz w:val="20"/>
              </w:rPr>
              <w:t>0</w:t>
            </w:r>
          </w:p>
        </w:tc>
      </w:tr>
      <w:tr w:rsidR="00054C41" w:rsidRPr="00895898" w14:paraId="51AAD86C" w14:textId="77777777" w:rsidTr="00142154">
        <w:tc>
          <w:tcPr>
            <w:tcW w:w="9067" w:type="dxa"/>
            <w:gridSpan w:val="3"/>
            <w:shd w:val="clear" w:color="auto" w:fill="auto"/>
          </w:tcPr>
          <w:p w14:paraId="3015DC22" w14:textId="77777777" w:rsidR="00054C41" w:rsidRPr="0089589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</w:pPr>
          </w:p>
        </w:tc>
      </w:tr>
      <w:tr w:rsidR="00054C41" w:rsidRPr="00895898" w14:paraId="0478A44B" w14:textId="77777777" w:rsidTr="00142154">
        <w:tc>
          <w:tcPr>
            <w:tcW w:w="3681" w:type="dxa"/>
          </w:tcPr>
          <w:p w14:paraId="223D796F" w14:textId="5E2E0367" w:rsidR="00054C41" w:rsidRPr="00895898" w:rsidRDefault="00054C41" w:rsidP="00142154">
            <w:pPr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  <w:t>VÝPOČET mechanizmu znižovania byrokracie a</w:t>
            </w:r>
            <w:r w:rsidR="00E030DA"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  <w:t> </w:t>
            </w:r>
            <w:r w:rsidRPr="00895898"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  <w:t>nákladov</w:t>
            </w:r>
          </w:p>
        </w:tc>
        <w:tc>
          <w:tcPr>
            <w:tcW w:w="2693" w:type="dxa"/>
            <w:shd w:val="clear" w:color="auto" w:fill="FFC000"/>
          </w:tcPr>
          <w:p w14:paraId="2B6854C4" w14:textId="77777777" w:rsidR="00054C41" w:rsidRPr="0089589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  <w:t>IN</w:t>
            </w:r>
          </w:p>
        </w:tc>
        <w:tc>
          <w:tcPr>
            <w:tcW w:w="2693" w:type="dxa"/>
            <w:shd w:val="clear" w:color="auto" w:fill="92D050"/>
          </w:tcPr>
          <w:p w14:paraId="5C88BAF1" w14:textId="77777777" w:rsidR="00054C41" w:rsidRPr="0089589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  <w:t>OUT</w:t>
            </w:r>
          </w:p>
        </w:tc>
      </w:tr>
      <w:tr w:rsidR="00054C41" w:rsidRPr="00895898" w14:paraId="5011BAE2" w14:textId="77777777" w:rsidTr="00142154">
        <w:tc>
          <w:tcPr>
            <w:tcW w:w="3681" w:type="dxa"/>
          </w:tcPr>
          <w:p w14:paraId="23438493" w14:textId="77777777" w:rsidR="00054C41" w:rsidRPr="00895898" w:rsidRDefault="00054C41" w:rsidP="00142154">
            <w:pPr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b/>
                <w:i/>
                <w:sz w:val="20"/>
              </w:rPr>
              <w:t>G. Náklady okrem výnimiek = B+C+D-F</w:t>
            </w:r>
          </w:p>
        </w:tc>
        <w:tc>
          <w:tcPr>
            <w:tcW w:w="2693" w:type="dxa"/>
            <w:shd w:val="clear" w:color="auto" w:fill="FFC000"/>
          </w:tcPr>
          <w:p w14:paraId="7041BF23" w14:textId="77777777" w:rsidR="00054C41" w:rsidRPr="0089589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  <w:t>0</w:t>
            </w:r>
          </w:p>
        </w:tc>
        <w:tc>
          <w:tcPr>
            <w:tcW w:w="2693" w:type="dxa"/>
            <w:shd w:val="clear" w:color="auto" w:fill="92D050"/>
          </w:tcPr>
          <w:p w14:paraId="254E8359" w14:textId="77777777" w:rsidR="00054C41" w:rsidRPr="00895898" w:rsidRDefault="00054C41" w:rsidP="0014215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</w:pPr>
            <w:r w:rsidRPr="00895898">
              <w:rPr>
                <w:rFonts w:ascii="Times New Roman" w:eastAsia="Calibri" w:hAnsi="Times New Roman" w:cs="Times New Roman"/>
                <w:b/>
                <w:bCs/>
                <w:i/>
                <w:sz w:val="20"/>
              </w:rPr>
              <w:t>0</w:t>
            </w:r>
          </w:p>
        </w:tc>
      </w:tr>
    </w:tbl>
    <w:p w14:paraId="533B49DD" w14:textId="77777777" w:rsidR="00054C41" w:rsidRPr="00895898" w:rsidRDefault="00054C41" w:rsidP="00054C41">
      <w:pPr>
        <w:spacing w:after="0"/>
        <w:rPr>
          <w:rFonts w:ascii="Times New Roman" w:eastAsia="Calibri" w:hAnsi="Times New Roman" w:cs="Times New Roman"/>
          <w:i/>
        </w:rPr>
      </w:pPr>
    </w:p>
    <w:p w14:paraId="248D945B" w14:textId="77777777" w:rsidR="00054C41" w:rsidRPr="00895898" w:rsidRDefault="00054C41" w:rsidP="00054C4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6811E34" w14:textId="77777777" w:rsidR="00054C41" w:rsidRPr="00895898" w:rsidRDefault="00054C41" w:rsidP="00054C41">
      <w:pPr>
        <w:rPr>
          <w:rFonts w:ascii="Times New Roman" w:eastAsia="Calibri" w:hAnsi="Times New Roman" w:cs="Times New Roman"/>
          <w:b/>
          <w:sz w:val="24"/>
          <w:szCs w:val="24"/>
        </w:rPr>
        <w:sectPr w:rsidR="00054C41" w:rsidRPr="00895898" w:rsidSect="006C79B3">
          <w:footerReference w:type="default" r:id="rId10"/>
          <w:pgSz w:w="11906" w:h="16838"/>
          <w:pgMar w:top="993" w:right="1417" w:bottom="1417" w:left="1417" w:header="708" w:footer="708" w:gutter="0"/>
          <w:pgNumType w:start="8"/>
          <w:cols w:space="708"/>
          <w:docGrid w:linePitch="360"/>
        </w:sectPr>
      </w:pPr>
    </w:p>
    <w:p w14:paraId="0270A51C" w14:textId="77777777" w:rsidR="00054C41" w:rsidRPr="001F1B43" w:rsidRDefault="00054C41" w:rsidP="00054C41">
      <w:pPr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>3.1.2 Výpočty vplyvov jednotlivých regulácií na zmeny v nákladoch podnikateľov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367ACC15" w14:textId="77777777" w:rsidR="00054C41" w:rsidRPr="00D8247C" w:rsidRDefault="00054C41" w:rsidP="00054C41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Tabuľka č. 2: Výpočet vplyvov jednotlivých regulácií (nahraďte rovnakou tabuľkou po vyplnení Kalkulačky nákladov):</w:t>
      </w:r>
    </w:p>
    <w:tbl>
      <w:tblPr>
        <w:tblW w:w="14861" w:type="dxa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3557"/>
        <w:gridCol w:w="1044"/>
        <w:gridCol w:w="1129"/>
        <w:gridCol w:w="1303"/>
        <w:gridCol w:w="934"/>
        <w:gridCol w:w="1337"/>
        <w:gridCol w:w="974"/>
        <w:gridCol w:w="974"/>
        <w:gridCol w:w="982"/>
        <w:gridCol w:w="992"/>
        <w:gridCol w:w="1134"/>
      </w:tblGrid>
      <w:tr w:rsidR="00054C41" w:rsidRPr="00895898" w14:paraId="10CEFB11" w14:textId="77777777" w:rsidTr="00142154">
        <w:trPr>
          <w:trHeight w:val="1885"/>
        </w:trPr>
        <w:tc>
          <w:tcPr>
            <w:tcW w:w="501" w:type="dxa"/>
            <w:shd w:val="clear" w:color="auto" w:fill="BFBFBF"/>
            <w:vAlign w:val="center"/>
          </w:tcPr>
          <w:p w14:paraId="1FF42237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3557" w:type="dxa"/>
            <w:shd w:val="clear" w:color="auto" w:fill="BFBFBF"/>
            <w:vAlign w:val="center"/>
            <w:hideMark/>
          </w:tcPr>
          <w:p w14:paraId="73D167A0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Zrozumiteľný a stručný opis regulácie vyjadrujúci dôvod zvýšenia/zníženia nákladov na PP</w:t>
            </w:r>
          </w:p>
        </w:tc>
        <w:tc>
          <w:tcPr>
            <w:tcW w:w="1044" w:type="dxa"/>
            <w:shd w:val="clear" w:color="auto" w:fill="BFBFBF"/>
          </w:tcPr>
          <w:p w14:paraId="4381688D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  <w:p w14:paraId="5694B3C6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Číslo normy</w:t>
            </w:r>
          </w:p>
          <w:p w14:paraId="21C1A8DE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(zákona, vyhlášky a pod.)</w:t>
            </w:r>
          </w:p>
        </w:tc>
        <w:tc>
          <w:tcPr>
            <w:tcW w:w="1129" w:type="dxa"/>
            <w:shd w:val="clear" w:color="auto" w:fill="BFBFBF"/>
            <w:vAlign w:val="center"/>
            <w:hideMark/>
          </w:tcPr>
          <w:p w14:paraId="1D7822BE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Lokalizácia </w:t>
            </w:r>
            <w:r w:rsidRPr="008958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(§, ods.)</w:t>
            </w:r>
          </w:p>
        </w:tc>
        <w:tc>
          <w:tcPr>
            <w:tcW w:w="1303" w:type="dxa"/>
            <w:shd w:val="clear" w:color="auto" w:fill="BFBFBF"/>
            <w:vAlign w:val="center"/>
          </w:tcPr>
          <w:p w14:paraId="24D9A18D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Pôvod regulácie:</w:t>
            </w:r>
          </w:p>
          <w:p w14:paraId="4C175F7C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SK/EÚ úplná harm./EÚ harm. s možnosťou voľby</w:t>
            </w:r>
          </w:p>
        </w:tc>
        <w:tc>
          <w:tcPr>
            <w:tcW w:w="934" w:type="dxa"/>
            <w:shd w:val="clear" w:color="auto" w:fill="BFBFBF"/>
            <w:vAlign w:val="center"/>
            <w:hideMark/>
          </w:tcPr>
          <w:p w14:paraId="37B6F9E7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Účinnosť</w:t>
            </w:r>
          </w:p>
          <w:p w14:paraId="019DF54E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regulácie</w:t>
            </w:r>
          </w:p>
          <w:p w14:paraId="23D85168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37" w:type="dxa"/>
            <w:shd w:val="clear" w:color="auto" w:fill="BFBFBF"/>
            <w:vAlign w:val="center"/>
          </w:tcPr>
          <w:p w14:paraId="3CB7D2BB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Kategória dotk. subjektov</w:t>
            </w:r>
          </w:p>
        </w:tc>
        <w:tc>
          <w:tcPr>
            <w:tcW w:w="974" w:type="dxa"/>
            <w:shd w:val="clear" w:color="auto" w:fill="BFBFBF"/>
            <w:vAlign w:val="center"/>
          </w:tcPr>
          <w:p w14:paraId="731C2E01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Počet  subjektov v dotk. kategórii </w:t>
            </w:r>
          </w:p>
        </w:tc>
        <w:tc>
          <w:tcPr>
            <w:tcW w:w="974" w:type="dxa"/>
            <w:shd w:val="clear" w:color="auto" w:fill="BFBFBF"/>
            <w:vAlign w:val="center"/>
            <w:hideMark/>
          </w:tcPr>
          <w:p w14:paraId="1B1DCB42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Počet subjektov MSP v dotk. kategórii </w:t>
            </w:r>
          </w:p>
        </w:tc>
        <w:tc>
          <w:tcPr>
            <w:tcW w:w="982" w:type="dxa"/>
            <w:shd w:val="clear" w:color="auto" w:fill="BFBFBF"/>
            <w:vAlign w:val="center"/>
            <w:hideMark/>
          </w:tcPr>
          <w:p w14:paraId="610B7638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 na 1 podnik. v €</w:t>
            </w:r>
          </w:p>
        </w:tc>
        <w:tc>
          <w:tcPr>
            <w:tcW w:w="992" w:type="dxa"/>
            <w:shd w:val="clear" w:color="auto" w:fill="BFBFBF"/>
            <w:vAlign w:val="center"/>
            <w:hideMark/>
          </w:tcPr>
          <w:p w14:paraId="0FC33AFB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Vplyv na kategóriu dotk. subjektov v €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FBA7398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Druh vplyvu</w:t>
            </w:r>
          </w:p>
          <w:p w14:paraId="3EF161D7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 xml:space="preserve">In (zvyšuje náklady) / </w:t>
            </w:r>
          </w:p>
          <w:p w14:paraId="4D4343DB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958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sk-SK"/>
              </w:rPr>
              <w:t>Out (znižuje náklady</w:t>
            </w:r>
            <w:r w:rsidRPr="00895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  <w:p w14:paraId="288EFEBA" w14:textId="77777777" w:rsidR="00054C41" w:rsidRPr="00895898" w:rsidRDefault="00054C41" w:rsidP="0014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054C41" w:rsidRPr="00895898" w14:paraId="11758B9A" w14:textId="77777777" w:rsidTr="00142154">
        <w:trPr>
          <w:trHeight w:val="612"/>
        </w:trPr>
        <w:tc>
          <w:tcPr>
            <w:tcW w:w="501" w:type="dxa"/>
            <w:vAlign w:val="center"/>
          </w:tcPr>
          <w:p w14:paraId="6F827851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14:paraId="7B4E9DA7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4" w:type="dxa"/>
          </w:tcPr>
          <w:p w14:paraId="120314F8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1B4826F8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3" w:type="dxa"/>
            <w:vAlign w:val="center"/>
          </w:tcPr>
          <w:p w14:paraId="3A0BA666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34" w:type="dxa"/>
            <w:shd w:val="clear" w:color="auto" w:fill="auto"/>
            <w:noWrap/>
            <w:vAlign w:val="center"/>
          </w:tcPr>
          <w:p w14:paraId="6BFB7AA2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37" w:type="dxa"/>
            <w:vAlign w:val="center"/>
          </w:tcPr>
          <w:p w14:paraId="299C820D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74360775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57C9126E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57D4FAC6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A55E97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032A8679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54C41" w:rsidRPr="00895898" w14:paraId="3E85FB6C" w14:textId="77777777" w:rsidTr="00142154">
        <w:trPr>
          <w:trHeight w:val="600"/>
        </w:trPr>
        <w:tc>
          <w:tcPr>
            <w:tcW w:w="501" w:type="dxa"/>
            <w:vAlign w:val="center"/>
          </w:tcPr>
          <w:p w14:paraId="65795CE6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14:paraId="7BEDDF1C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4" w:type="dxa"/>
          </w:tcPr>
          <w:p w14:paraId="6F95232A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772F4F9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3" w:type="dxa"/>
            <w:vAlign w:val="center"/>
          </w:tcPr>
          <w:p w14:paraId="202CD1E5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34" w:type="dxa"/>
            <w:shd w:val="clear" w:color="auto" w:fill="auto"/>
            <w:noWrap/>
            <w:vAlign w:val="center"/>
          </w:tcPr>
          <w:p w14:paraId="727D0512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37" w:type="dxa"/>
            <w:vAlign w:val="center"/>
          </w:tcPr>
          <w:p w14:paraId="41387D4C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2F2BACE5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39949054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1371B6C4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7D454A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3CD7D152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54C41" w:rsidRPr="00895898" w14:paraId="0922CA33" w14:textId="77777777" w:rsidTr="00142154">
        <w:trPr>
          <w:trHeight w:val="600"/>
        </w:trPr>
        <w:tc>
          <w:tcPr>
            <w:tcW w:w="501" w:type="dxa"/>
            <w:vAlign w:val="center"/>
          </w:tcPr>
          <w:p w14:paraId="350B46C3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14:paraId="0CA6693B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4" w:type="dxa"/>
          </w:tcPr>
          <w:p w14:paraId="671FAD5C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54A93B7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3" w:type="dxa"/>
            <w:vAlign w:val="center"/>
          </w:tcPr>
          <w:p w14:paraId="59119F88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34" w:type="dxa"/>
            <w:shd w:val="clear" w:color="auto" w:fill="auto"/>
            <w:noWrap/>
            <w:vAlign w:val="center"/>
          </w:tcPr>
          <w:p w14:paraId="14220C43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37" w:type="dxa"/>
            <w:vAlign w:val="center"/>
          </w:tcPr>
          <w:p w14:paraId="793D105F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36AA08E5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342400C0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643D8B22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0F78D6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749B6947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54C41" w:rsidRPr="00895898" w14:paraId="14F4C8F0" w14:textId="77777777" w:rsidTr="00142154">
        <w:trPr>
          <w:trHeight w:val="600"/>
        </w:trPr>
        <w:tc>
          <w:tcPr>
            <w:tcW w:w="501" w:type="dxa"/>
            <w:vAlign w:val="center"/>
          </w:tcPr>
          <w:p w14:paraId="16B3AE51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14:paraId="06331E37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4" w:type="dxa"/>
          </w:tcPr>
          <w:p w14:paraId="721ACDB6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0952C5FE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3" w:type="dxa"/>
            <w:vAlign w:val="center"/>
          </w:tcPr>
          <w:p w14:paraId="478252F3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34" w:type="dxa"/>
            <w:shd w:val="clear" w:color="auto" w:fill="auto"/>
            <w:noWrap/>
            <w:vAlign w:val="center"/>
          </w:tcPr>
          <w:p w14:paraId="6DB51E86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37" w:type="dxa"/>
            <w:vAlign w:val="center"/>
          </w:tcPr>
          <w:p w14:paraId="5860EA3F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19075E90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4AC36E76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46718EE4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D839B7F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0CF10260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54C41" w:rsidRPr="00895898" w14:paraId="16C58F86" w14:textId="77777777" w:rsidTr="00142154">
        <w:trPr>
          <w:trHeight w:val="600"/>
        </w:trPr>
        <w:tc>
          <w:tcPr>
            <w:tcW w:w="501" w:type="dxa"/>
            <w:vAlign w:val="center"/>
          </w:tcPr>
          <w:p w14:paraId="0DCD4B2C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14:paraId="17C9A25D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4" w:type="dxa"/>
          </w:tcPr>
          <w:p w14:paraId="2D669949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41354A5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3" w:type="dxa"/>
            <w:vAlign w:val="center"/>
          </w:tcPr>
          <w:p w14:paraId="04A31097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34" w:type="dxa"/>
            <w:shd w:val="clear" w:color="auto" w:fill="auto"/>
            <w:noWrap/>
            <w:vAlign w:val="center"/>
          </w:tcPr>
          <w:p w14:paraId="7EC031BD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37" w:type="dxa"/>
            <w:vAlign w:val="center"/>
          </w:tcPr>
          <w:p w14:paraId="2E412B67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152ADF1E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28BE4D6E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27AD2C09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7F1C27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5C67D790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54C41" w:rsidRPr="00895898" w14:paraId="3386FCD5" w14:textId="77777777" w:rsidTr="00142154">
        <w:trPr>
          <w:trHeight w:val="655"/>
        </w:trPr>
        <w:tc>
          <w:tcPr>
            <w:tcW w:w="501" w:type="dxa"/>
            <w:vAlign w:val="center"/>
          </w:tcPr>
          <w:p w14:paraId="341FC3D9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14:paraId="41A93034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4" w:type="dxa"/>
          </w:tcPr>
          <w:p w14:paraId="12AB029A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58F7AE7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3" w:type="dxa"/>
            <w:vAlign w:val="center"/>
          </w:tcPr>
          <w:p w14:paraId="2C6AC929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34" w:type="dxa"/>
            <w:shd w:val="clear" w:color="auto" w:fill="auto"/>
            <w:noWrap/>
            <w:vAlign w:val="center"/>
          </w:tcPr>
          <w:p w14:paraId="17B3EA30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37" w:type="dxa"/>
            <w:vAlign w:val="center"/>
          </w:tcPr>
          <w:p w14:paraId="6C2BE111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6A663AC4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6EE95920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090D1E5C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525B1B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0D7DF0AE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54C41" w:rsidRPr="00895898" w14:paraId="7EB0E4DE" w14:textId="77777777" w:rsidTr="00142154">
        <w:trPr>
          <w:trHeight w:val="578"/>
        </w:trPr>
        <w:tc>
          <w:tcPr>
            <w:tcW w:w="501" w:type="dxa"/>
            <w:vAlign w:val="center"/>
          </w:tcPr>
          <w:p w14:paraId="5C9E4501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14:paraId="3ECA1819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4" w:type="dxa"/>
          </w:tcPr>
          <w:p w14:paraId="6A0B3DAA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C4980A4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3" w:type="dxa"/>
            <w:vAlign w:val="center"/>
          </w:tcPr>
          <w:p w14:paraId="3AD90445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34" w:type="dxa"/>
            <w:shd w:val="clear" w:color="auto" w:fill="auto"/>
            <w:noWrap/>
            <w:vAlign w:val="center"/>
          </w:tcPr>
          <w:p w14:paraId="3285AC1A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37" w:type="dxa"/>
            <w:vAlign w:val="center"/>
          </w:tcPr>
          <w:p w14:paraId="4D281D8A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17020489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4374C799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721A0B86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3916CD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652CB1E1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54C41" w:rsidRPr="00895898" w14:paraId="06C32329" w14:textId="77777777" w:rsidTr="00142154">
        <w:trPr>
          <w:trHeight w:val="578"/>
        </w:trPr>
        <w:tc>
          <w:tcPr>
            <w:tcW w:w="501" w:type="dxa"/>
            <w:vAlign w:val="center"/>
          </w:tcPr>
          <w:p w14:paraId="63491A93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14:paraId="068D520C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4" w:type="dxa"/>
          </w:tcPr>
          <w:p w14:paraId="76914543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3E1B104E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3" w:type="dxa"/>
            <w:vAlign w:val="center"/>
          </w:tcPr>
          <w:p w14:paraId="2F4D48A5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34" w:type="dxa"/>
            <w:shd w:val="clear" w:color="auto" w:fill="auto"/>
            <w:noWrap/>
            <w:vAlign w:val="center"/>
          </w:tcPr>
          <w:p w14:paraId="42E8A048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37" w:type="dxa"/>
            <w:vAlign w:val="center"/>
          </w:tcPr>
          <w:p w14:paraId="7159C8CA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1C78D709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62DE2C3D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0054144E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9B9648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4FE1067F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54C41" w:rsidRPr="00895898" w14:paraId="4742F14C" w14:textId="77777777" w:rsidTr="00142154">
        <w:trPr>
          <w:trHeight w:val="578"/>
        </w:trPr>
        <w:tc>
          <w:tcPr>
            <w:tcW w:w="501" w:type="dxa"/>
            <w:vAlign w:val="center"/>
          </w:tcPr>
          <w:p w14:paraId="07289A63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14:paraId="3BB78E2C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4" w:type="dxa"/>
          </w:tcPr>
          <w:p w14:paraId="0BD60F65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2E194E44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03" w:type="dxa"/>
            <w:vAlign w:val="center"/>
          </w:tcPr>
          <w:p w14:paraId="1BDC3F80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34" w:type="dxa"/>
            <w:shd w:val="clear" w:color="auto" w:fill="auto"/>
            <w:noWrap/>
            <w:vAlign w:val="center"/>
          </w:tcPr>
          <w:p w14:paraId="6B7CDF33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37" w:type="dxa"/>
            <w:vAlign w:val="center"/>
          </w:tcPr>
          <w:p w14:paraId="308B8F3B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75028CE4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7DE40B73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82" w:type="dxa"/>
            <w:shd w:val="clear" w:color="auto" w:fill="auto"/>
            <w:noWrap/>
            <w:vAlign w:val="center"/>
          </w:tcPr>
          <w:p w14:paraId="30982819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472185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14:paraId="3BDDCE5F" w14:textId="77777777" w:rsidR="00054C41" w:rsidRPr="00895898" w:rsidRDefault="00054C41" w:rsidP="00142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6E2FC1D4" w14:textId="77777777" w:rsidR="00054C41" w:rsidRPr="00895898" w:rsidRDefault="00054C41" w:rsidP="00054C41">
      <w:pPr>
        <w:jc w:val="both"/>
        <w:rPr>
          <w:rFonts w:ascii="Times New Roman" w:eastAsia="Calibri" w:hAnsi="Times New Roman" w:cs="Times New Roman"/>
          <w:i/>
        </w:rPr>
      </w:pPr>
    </w:p>
    <w:p w14:paraId="392BDE53" w14:textId="77777777" w:rsidR="00054C41" w:rsidRPr="00895898" w:rsidRDefault="00054C41" w:rsidP="00054C41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  <w:sectPr w:rsidR="00054C41" w:rsidRPr="00895898" w:rsidSect="0014215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2FCD6D0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 w:rsidRPr="001F1B4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lastRenderedPageBreak/>
        <w:t xml:space="preserve">Doplňujúce informácie k spôsobu výpočtu vplyvov jednotlivých regulácií na zmenu nákladov </w:t>
      </w:r>
    </w:p>
    <w:p w14:paraId="18C9E067" w14:textId="4B7EFCBA" w:rsidR="00054C41" w:rsidRPr="00D8247C" w:rsidRDefault="00054C41" w:rsidP="00054C41">
      <w:pPr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</w:pPr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Osobitne pri každej regulácii s vplyvom na PP zhodnotenom v tabuľke č. 2 uveďte doplňujúce informácie tak, aby mohol byť skontrolovaný spôsob a správnosť výpočtov. Uveďte najmä, ako ste vypočítali vplyvy a z akého zdroja ste čerpali početnosti (uveďte aj link na konkrétne štatistiky, ak sú dostupné na internete). Jednotlivé regulácie môžu mať jeden alebo viac typov nákladov (A. Dane, odvody, clá</w:t>
      </w:r>
      <w:r w:rsidR="00A000DA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A000DA" w:rsidRPr="00A000DA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a poplatky, ktorých cieľom je znižovať negatívne externality</w:t>
      </w:r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, B. </w:t>
      </w:r>
      <w:r w:rsidR="00A000DA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Iné p</w:t>
      </w:r>
      <w:r w:rsidRPr="00D8247C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 xml:space="preserve">oplatky, C. Nepriame finančné náklady, D. Administratívne náklady). Rozčleňte ich a vypočítajte v súlade s metodickým postupom. </w:t>
      </w:r>
    </w:p>
    <w:p w14:paraId="13B2860B" w14:textId="77777777" w:rsidR="00054C41" w:rsidRPr="00D8247C" w:rsidRDefault="00054C41" w:rsidP="00054C41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14:paraId="42CD176F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>3.2 Vyhodnotenie konzultácií s podnikateľskými subjektmi pred predbežným pripomienkovým konaním</w:t>
      </w:r>
    </w:p>
    <w:p w14:paraId="69B65D8C" w14:textId="77777777" w:rsidR="002F5FAC" w:rsidRPr="002F5FAC" w:rsidRDefault="002F5FAC" w:rsidP="002F5FAC">
      <w:pPr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2F5FAC">
        <w:rPr>
          <w:rFonts w:ascii="Times New Roman" w:eastAsia="Times New Roman" w:hAnsi="Times New Roman" w:cs="Times New Roman"/>
          <w:sz w:val="24"/>
          <w:szCs w:val="20"/>
          <w:lang w:eastAsia="sk-SK"/>
        </w:rPr>
        <w:t>Konzultácie na účely prípravy navrhovaného nariadenia vlády boli vykonané so zastupiteľskými organizáciami podnikateľských subjektov, ktoré vykonávajú činnosti školského programu Slovenskej republiky.</w:t>
      </w:r>
    </w:p>
    <w:p w14:paraId="6517E6EF" w14:textId="05FD5CF2" w:rsidR="00F45176" w:rsidRPr="002F5FAC" w:rsidRDefault="002F5FAC" w:rsidP="002F5FAC">
      <w:pPr>
        <w:jc w:val="both"/>
        <w:rPr>
          <w:rFonts w:ascii="Times New Roman" w:eastAsia="Times New Roman" w:hAnsi="Times New Roman" w:cs="Times New Roman"/>
          <w:sz w:val="32"/>
          <w:szCs w:val="24"/>
          <w:lang w:eastAsia="sk-SK"/>
        </w:rPr>
      </w:pPr>
      <w:r w:rsidRPr="002F5FAC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Nové paušálne výšky pomoci </w:t>
      </w:r>
      <w:r w:rsidRPr="002F5FAC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na dodávanie alebo distribúciu školského ovocia a zeleniny alebo školského mlieka a mliečnych výrobkov pre deti alebo žiakov, ako aj nové horné limity úhrad, ktoré možno za tieto poľnohospodárske výrobky v rámci školského programu okrem pomoci požadovať, ktoré sa navrhovaným nariadením vlády navrhujú ustanoviť pre dodávanie alebo distribúciu týchto poľnohospodárskych výrobkov od školského roka 2023/2024, boli určené znaleckým posudkom na základe aktuálnej situácie na trhu a na základe bežných spotrebiteľských cien týchto poľnohospodárskych výrobkov.</w:t>
      </w:r>
    </w:p>
    <w:p w14:paraId="2F2C4915" w14:textId="5F3BA358" w:rsidR="00054C41" w:rsidRPr="00F45176" w:rsidRDefault="00F45176" w:rsidP="00F4517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517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Tieto konzultácie </w:t>
      </w:r>
      <w:r w:rsidR="002F18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uskutočňovali </w:t>
      </w:r>
      <w:r w:rsidR="00D6315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od 26.04</w:t>
      </w:r>
      <w:r w:rsidR="00E04FD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.2023</w:t>
      </w:r>
      <w:r w:rsidRPr="00F4517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do </w:t>
      </w:r>
      <w:r w:rsidR="00D6315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24.05</w:t>
      </w:r>
      <w:r w:rsidR="00E04FD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.2023</w:t>
      </w:r>
      <w:r w:rsidRPr="00F45176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F45176">
        <w:rPr>
          <w:rFonts w:ascii="Times New Roman" w:eastAsia="Times New Roman" w:hAnsi="Times New Roman" w:cs="Times New Roman"/>
          <w:sz w:val="24"/>
          <w:szCs w:val="24"/>
          <w:lang w:eastAsia="sk-SK"/>
        </w:rPr>
        <w:t>formou rokovaní, písomnou formou a formou komunikácie na diaľku (telefonicky, elektronickou poštou).</w:t>
      </w:r>
    </w:p>
    <w:p w14:paraId="50FC6718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E0BF3F5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B9B01F4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47698091"/>
      <w:r w:rsidRPr="001F1B43">
        <w:rPr>
          <w:rFonts w:ascii="Times New Roman" w:eastAsia="Calibri" w:hAnsi="Times New Roman" w:cs="Times New Roman"/>
          <w:b/>
          <w:sz w:val="24"/>
          <w:szCs w:val="24"/>
        </w:rPr>
        <w:t>3.3 Vplyvy na konkurencieschopnosť a produktivitu</w:t>
      </w:r>
    </w:p>
    <w:bookmarkEnd w:id="1"/>
    <w:p w14:paraId="74A6C288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Dochádza k vytvoreniu resp. k zmene bariér na trhu? </w:t>
      </w:r>
    </w:p>
    <w:p w14:paraId="3C81D3E4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Bude sa s niektorými podnikmi alebo produktmi zaobchádzať v porovnateľnej situácii rôzne (napr. špeciálne režimy pre mikro, malé a stredné podniky tzv. MSP)? </w:t>
      </w:r>
    </w:p>
    <w:p w14:paraId="5BAAAEAA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Ovplyvňuje zmena regulácie cezhraničné investície (príliv/odliv zahraničných investícií resp. uplatnenie slovenských podnikov na zahraničných trhoch)? </w:t>
      </w:r>
    </w:p>
    <w:p w14:paraId="3DFB8B9F" w14:textId="7341CF82" w:rsidR="00054C41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Ovplyvní dostupnosť základných zdrojov (financie, pracovná sila, suroviny, mechanizmy, energie atď.)? </w:t>
      </w:r>
    </w:p>
    <w:p w14:paraId="3EC29FF8" w14:textId="52A06123" w:rsidR="007259CB" w:rsidRPr="00D8247C" w:rsidRDefault="007259CB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Ovplyvňuje zmena regulácie inovácie, vedu a výskum?</w:t>
      </w:r>
    </w:p>
    <w:p w14:paraId="762820C2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iCs/>
          <w:sz w:val="24"/>
          <w:szCs w:val="24"/>
        </w:rPr>
        <w:t>Ako prispieva zmena regulácie k cieľu Slovenska mať najlepšie podnikateľské prostredie spomedzi susediacich krajín EÚ?</w:t>
      </w:r>
    </w:p>
    <w:p w14:paraId="7C7DB60C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DBDE90F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b/>
          <w:i/>
          <w:sz w:val="24"/>
          <w:szCs w:val="24"/>
        </w:rPr>
        <w:t>Konkurencieschopnosť:</w:t>
      </w:r>
    </w:p>
    <w:p w14:paraId="79A2EAA5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Na základe uvedených odpovedí zaškrtnite a popíšte, či materiál konkurencieschopnosť:</w:t>
      </w:r>
    </w:p>
    <w:p w14:paraId="7A10A211" w14:textId="5306F994" w:rsidR="00054C41" w:rsidRPr="00D8247C" w:rsidRDefault="006C79B3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798576880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1729873660"/>
            </w:sdtPr>
            <w:sdtEndPr/>
            <w:sdtContent>
              <w:r w:rsidR="00054C41"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zvyšuje  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410579887"/>
        </w:sdtPr>
        <w:sdtEndPr/>
        <w:sdtContent>
          <w:sdt>
            <w:sdtPr>
              <w:rPr>
                <w:rFonts w:ascii="Segoe UI Symbol" w:eastAsia="Calibri" w:hAnsi="Segoe UI Symbol" w:cs="Segoe UI Symbol"/>
                <w:i/>
                <w:sz w:val="24"/>
                <w:szCs w:val="24"/>
              </w:rPr>
              <w:id w:val="95383176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F6B95" w:rsidRPr="006F6B95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☒</w:t>
              </w:r>
            </w:sdtContent>
          </w:sdt>
          <w:r w:rsidR="006F6B95" w:rsidRPr="006F6B95">
            <w:rPr>
              <w:rFonts w:ascii="Segoe UI Symbol" w:eastAsia="Calibri" w:hAnsi="Segoe UI Symbol" w:cs="Segoe UI Symbol"/>
              <w:b/>
              <w:i/>
              <w:sz w:val="24"/>
              <w:szCs w:val="24"/>
            </w:rPr>
            <w:t xml:space="preserve">  </w:t>
          </w:r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>nemení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474604883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1706551548"/>
            </w:sdtPr>
            <w:sdtEndPr/>
            <w:sdtContent>
              <w:r w:rsidR="00054C41"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znižuje</w:t>
      </w:r>
    </w:p>
    <w:p w14:paraId="6B265631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8C584EC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b/>
          <w:i/>
          <w:sz w:val="24"/>
          <w:szCs w:val="24"/>
        </w:rPr>
        <w:t>Produktivita:</w:t>
      </w:r>
    </w:p>
    <w:p w14:paraId="0C89139A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Aký má materiál vplyv na zmenu pomeru medzi produkciou podnikov a ich nákladmi? </w:t>
      </w:r>
    </w:p>
    <w:p w14:paraId="01C1A176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C5BED47" w14:textId="1B2259F8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8247C">
        <w:rPr>
          <w:rFonts w:ascii="Times New Roman" w:eastAsia="Calibri" w:hAnsi="Times New Roman" w:cs="Times New Roman"/>
          <w:i/>
          <w:sz w:val="24"/>
          <w:szCs w:val="24"/>
        </w:rPr>
        <w:t>Na základe uvedenej odpovede zaškrtnite a</w:t>
      </w:r>
      <w:r w:rsidR="00FE5F5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8247C">
        <w:rPr>
          <w:rFonts w:ascii="Times New Roman" w:eastAsia="Calibri" w:hAnsi="Times New Roman" w:cs="Times New Roman"/>
          <w:i/>
          <w:sz w:val="24"/>
          <w:szCs w:val="24"/>
        </w:rPr>
        <w:t>popíšte, či materiál produktivitu:</w:t>
      </w:r>
    </w:p>
    <w:p w14:paraId="6DAAAC96" w14:textId="7E53326E" w:rsidR="00054C41" w:rsidRPr="00D8247C" w:rsidRDefault="006C79B3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1545903528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825715010"/>
            </w:sdtPr>
            <w:sdtEndPr/>
            <w:sdtContent>
              <w:r w:rsidR="00054C41"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zvyšuje  </w:t>
      </w:r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353966921"/>
        </w:sdtPr>
        <w:sdtEndPr/>
        <w:sdtContent>
          <w:sdt>
            <w:sdtPr>
              <w:rPr>
                <w:rFonts w:ascii="Segoe UI Symbol" w:eastAsia="Calibri" w:hAnsi="Segoe UI Symbol" w:cs="Segoe UI Symbol"/>
                <w:i/>
                <w:sz w:val="24"/>
                <w:szCs w:val="24"/>
              </w:rPr>
              <w:id w:val="702908969"/>
            </w:sdtPr>
            <w:sdtEndPr/>
            <w:sdtContent>
              <w:sdt>
                <w:sdtPr>
                  <w:rPr>
                    <w:rFonts w:ascii="Segoe UI Symbol" w:eastAsia="Calibri" w:hAnsi="Segoe UI Symbol" w:cs="Segoe UI Symbol"/>
                    <w:i/>
                    <w:sz w:val="24"/>
                    <w:szCs w:val="24"/>
                  </w:rPr>
                  <w:id w:val="-129914255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FD15F1" w:rsidRPr="00FD15F1">
                    <w:rPr>
                      <w:rFonts w:ascii="Segoe UI Symbol" w:eastAsia="Calibri" w:hAnsi="Segoe UI Symbol" w:cs="Segoe UI Symbol"/>
                      <w:i/>
                      <w:sz w:val="24"/>
                      <w:szCs w:val="24"/>
                    </w:rPr>
                    <w:t>☒</w:t>
                  </w:r>
                </w:sdtContent>
              </w:sdt>
              <w:r w:rsidR="00FD15F1" w:rsidRPr="00FD15F1">
                <w:rPr>
                  <w:rFonts w:ascii="Segoe UI Symbol" w:eastAsia="Calibri" w:hAnsi="Segoe UI Symbol" w:cs="Segoe UI Symbol"/>
                  <w:b/>
                  <w:i/>
                  <w:sz w:val="24"/>
                  <w:szCs w:val="24"/>
                </w:rPr>
                <w:t xml:space="preserve">  </w:t>
              </w:r>
            </w:sdtContent>
          </w:sdt>
          <w:r w:rsidR="00FD15F1" w:rsidRPr="00FD15F1">
            <w:rPr>
              <w:rFonts w:ascii="Times New Roman" w:eastAsia="Calibri" w:hAnsi="Times New Roman" w:cs="Times New Roman"/>
              <w:i/>
              <w:sz w:val="24"/>
              <w:szCs w:val="24"/>
            </w:rPr>
            <w:t>nemení</w:t>
          </w:r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ab/>
      </w:r>
      <w:sdt>
        <w:sdtPr>
          <w:rPr>
            <w:rFonts w:ascii="Times New Roman" w:eastAsia="Calibri" w:hAnsi="Times New Roman" w:cs="Times New Roman"/>
            <w:i/>
            <w:sz w:val="24"/>
            <w:szCs w:val="24"/>
          </w:rPr>
          <w:id w:val="-1457723544"/>
        </w:sdtPr>
        <w:sdtEndPr/>
        <w:sdtContent>
          <w:sdt>
            <w:sdt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id w:val="-623767955"/>
            </w:sdtPr>
            <w:sdtEndPr/>
            <w:sdtContent>
              <w:r w:rsidR="00054C41" w:rsidRPr="00D8247C">
                <w:rPr>
                  <w:rFonts w:ascii="Segoe UI Symbol" w:eastAsia="Calibri" w:hAnsi="Segoe UI Symbol" w:cs="Segoe UI Symbol"/>
                  <w:i/>
                  <w:sz w:val="24"/>
                  <w:szCs w:val="24"/>
                </w:rPr>
                <w:t>☐</w:t>
              </w:r>
            </w:sdtContent>
          </w:sdt>
        </w:sdtContent>
      </w:sdt>
      <w:r w:rsidR="00054C41" w:rsidRPr="00D8247C">
        <w:rPr>
          <w:rFonts w:ascii="Times New Roman" w:eastAsia="Calibri" w:hAnsi="Times New Roman" w:cs="Times New Roman"/>
          <w:i/>
          <w:sz w:val="24"/>
          <w:szCs w:val="24"/>
        </w:rPr>
        <w:t xml:space="preserve"> znižuje</w:t>
      </w:r>
    </w:p>
    <w:p w14:paraId="47ABE7B5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8E4F647" w14:textId="77777777" w:rsidR="00054C41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2C8CE5E" w14:textId="77777777" w:rsidR="00054C41" w:rsidRPr="00D8247C" w:rsidRDefault="00054C41" w:rsidP="00054C4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CA1DE6B" w14:textId="77777777" w:rsidR="00054C41" w:rsidRPr="001F1B43" w:rsidRDefault="00054C41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F1B43">
        <w:rPr>
          <w:rFonts w:ascii="Times New Roman" w:eastAsia="Calibri" w:hAnsi="Times New Roman" w:cs="Times New Roman"/>
          <w:b/>
          <w:sz w:val="24"/>
          <w:szCs w:val="24"/>
        </w:rPr>
        <w:t xml:space="preserve">3.4  Iné vplyvy na podnikateľské prostredie </w:t>
      </w:r>
    </w:p>
    <w:p w14:paraId="567581BF" w14:textId="36E65321" w:rsidR="00054C41" w:rsidRPr="00FE5F53" w:rsidRDefault="00FE5F53" w:rsidP="00FE5F53">
      <w:pPr>
        <w:spacing w:after="0" w:line="254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30828">
        <w:rPr>
          <w:rFonts w:ascii="Times New Roman" w:eastAsia="Calibri" w:hAnsi="Times New Roman" w:cs="Times New Roman"/>
          <w:bCs/>
          <w:sz w:val="24"/>
          <w:szCs w:val="24"/>
        </w:rPr>
        <w:t>Navrhované nariadenie vlády</w:t>
      </w:r>
      <w:r w:rsidR="00600541">
        <w:rPr>
          <w:rFonts w:ascii="Times New Roman" w:eastAsia="Calibri" w:hAnsi="Times New Roman" w:cs="Times New Roman"/>
          <w:sz w:val="24"/>
          <w:szCs w:val="24"/>
        </w:rPr>
        <w:t xml:space="preserve"> má pozitívny vplyv na </w:t>
      </w:r>
      <w:r w:rsidRPr="0071777B">
        <w:rPr>
          <w:rFonts w:ascii="Times New Roman" w:eastAsia="Calibri" w:hAnsi="Times New Roman" w:cs="Times New Roman"/>
          <w:sz w:val="24"/>
          <w:szCs w:val="24"/>
        </w:rPr>
        <w:t xml:space="preserve">podnikateľov, ktorí v rámci školského programu dodávajú alebo distribuujú školské ovocie a zeleninu alebo školské mlieko a mliečne výrobky pre deti alebo žiakov, pretože </w:t>
      </w:r>
      <w:r>
        <w:rPr>
          <w:rFonts w:ascii="Times New Roman" w:eastAsia="Calibri" w:hAnsi="Times New Roman" w:cs="Times New Roman"/>
          <w:sz w:val="24"/>
          <w:szCs w:val="24"/>
        </w:rPr>
        <w:t>rozširuje</w:t>
      </w:r>
      <w:r w:rsidRPr="0071777B">
        <w:rPr>
          <w:rFonts w:ascii="Times New Roman" w:eastAsia="Calibri" w:hAnsi="Times New Roman" w:cs="Times New Roman"/>
          <w:sz w:val="24"/>
          <w:szCs w:val="24"/>
        </w:rPr>
        <w:t xml:space="preserve"> zoznam </w:t>
      </w:r>
      <w:r w:rsidRPr="0071777B">
        <w:rPr>
          <w:rFonts w:ascii="Times New Roman" w:eastAsia="Calibri" w:hAnsi="Times New Roman" w:cs="Times New Roman"/>
          <w:bCs/>
          <w:sz w:val="24"/>
          <w:szCs w:val="24"/>
        </w:rPr>
        <w:t>poľnohospodárskych výrobkov, na </w:t>
      </w:r>
      <w:r w:rsidR="00600541">
        <w:rPr>
          <w:rFonts w:ascii="Times New Roman" w:eastAsia="Calibri" w:hAnsi="Times New Roman" w:cs="Times New Roman"/>
          <w:bCs/>
          <w:sz w:val="24"/>
          <w:szCs w:val="24"/>
        </w:rPr>
        <w:t xml:space="preserve">ktorých </w:t>
      </w:r>
      <w:r w:rsidRPr="0071777B">
        <w:rPr>
          <w:rFonts w:ascii="Times New Roman" w:eastAsia="Calibri" w:hAnsi="Times New Roman" w:cs="Times New Roman"/>
          <w:bCs/>
          <w:sz w:val="24"/>
          <w:szCs w:val="24"/>
        </w:rPr>
        <w:t xml:space="preserve">dodávanie alebo distribúciu v rámci vykonávania školského programu možno v Slovenskej republike výlučne poskytovať pomoc, a pretože zároveň </w:t>
      </w:r>
      <w:r>
        <w:rPr>
          <w:rFonts w:ascii="Times New Roman" w:eastAsia="Calibri" w:hAnsi="Times New Roman" w:cs="Times New Roman"/>
          <w:bCs/>
          <w:sz w:val="24"/>
          <w:szCs w:val="24"/>
        </w:rPr>
        <w:t>zvyšuje</w:t>
      </w:r>
      <w:r w:rsidRPr="0071777B">
        <w:rPr>
          <w:rFonts w:ascii="Times New Roman" w:eastAsia="Calibri" w:hAnsi="Times New Roman" w:cs="Times New Roman"/>
          <w:bCs/>
          <w:sz w:val="24"/>
          <w:szCs w:val="24"/>
        </w:rPr>
        <w:t xml:space="preserve"> paušálne ustanovené výšky pomoci na dodávanie alebo distribúciu týchto poľnohospodárskych výrobkov v rámci školského programu, ako aj výšky úhrad, ktoré možno za tieto poľnohospodárske výrobky v rámci školského programu Slovenskej republiky najviac žiadať okrem pomoci samotnej. Keďže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teda </w:t>
      </w:r>
      <w:r w:rsidRPr="0071777B">
        <w:rPr>
          <w:rFonts w:ascii="Times New Roman" w:eastAsia="Calibri" w:hAnsi="Times New Roman" w:cs="Times New Roman"/>
          <w:bCs/>
          <w:sz w:val="24"/>
          <w:szCs w:val="24"/>
        </w:rPr>
        <w:t>dochádza k zvýšeniu týchto paušálov a limitov týchto dodatočných úhrad, navrhované nariadenie vlády má pozitívny vplyv na dodávateľov alebo distribútorov školského ovocia a zeleniny alebo školského mlieka a mliečnych výrobkov pre deti alebo žiakov v rámci školského programu, pretože za toto ich dodanie alebo distribúciu dostanú väčšiu protihodnotu.</w:t>
      </w:r>
    </w:p>
    <w:sectPr w:rsidR="00054C41" w:rsidRPr="00FE5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F3820" w14:textId="77777777" w:rsidR="00D21851" w:rsidRDefault="00D21851" w:rsidP="00054C41">
      <w:pPr>
        <w:spacing w:after="0" w:line="240" w:lineRule="auto"/>
      </w:pPr>
      <w:r>
        <w:separator/>
      </w:r>
    </w:p>
  </w:endnote>
  <w:endnote w:type="continuationSeparator" w:id="0">
    <w:p w14:paraId="3FA17E42" w14:textId="77777777" w:rsidR="00D21851" w:rsidRDefault="00D21851" w:rsidP="000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310993"/>
      <w:docPartObj>
        <w:docPartGallery w:val="Page Numbers (Bottom of Page)"/>
        <w:docPartUnique/>
      </w:docPartObj>
    </w:sdtPr>
    <w:sdtContent>
      <w:p w14:paraId="68AC3825" w14:textId="3449D41A" w:rsidR="00142154" w:rsidRPr="006C79B3" w:rsidRDefault="006C79B3" w:rsidP="006C79B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EA59A" w14:textId="77777777" w:rsidR="00D21851" w:rsidRDefault="00D21851" w:rsidP="00054C41">
      <w:pPr>
        <w:spacing w:after="0" w:line="240" w:lineRule="auto"/>
      </w:pPr>
      <w:r>
        <w:separator/>
      </w:r>
    </w:p>
  </w:footnote>
  <w:footnote w:type="continuationSeparator" w:id="0">
    <w:p w14:paraId="5DC64192" w14:textId="77777777" w:rsidR="00D21851" w:rsidRDefault="00D21851" w:rsidP="00054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6859"/>
    <w:multiLevelType w:val="hybridMultilevel"/>
    <w:tmpl w:val="6BFACF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E2235"/>
    <w:multiLevelType w:val="hybridMultilevel"/>
    <w:tmpl w:val="93EC2C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45921"/>
    <w:multiLevelType w:val="hybridMultilevel"/>
    <w:tmpl w:val="15C486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52805"/>
    <w:multiLevelType w:val="hybridMultilevel"/>
    <w:tmpl w:val="74CC4C46"/>
    <w:lvl w:ilvl="0" w:tplc="1952A8A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B77D5"/>
    <w:multiLevelType w:val="hybridMultilevel"/>
    <w:tmpl w:val="F7CE663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6C4BD0"/>
    <w:multiLevelType w:val="hybridMultilevel"/>
    <w:tmpl w:val="5AD88732"/>
    <w:lvl w:ilvl="0" w:tplc="3E049D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41"/>
    <w:rsid w:val="000337CD"/>
    <w:rsid w:val="00033852"/>
    <w:rsid w:val="00045999"/>
    <w:rsid w:val="00054C41"/>
    <w:rsid w:val="00060DA1"/>
    <w:rsid w:val="00061113"/>
    <w:rsid w:val="00063E4D"/>
    <w:rsid w:val="000B3197"/>
    <w:rsid w:val="000C5E9A"/>
    <w:rsid w:val="001332CB"/>
    <w:rsid w:val="00142154"/>
    <w:rsid w:val="001B4C03"/>
    <w:rsid w:val="001D1083"/>
    <w:rsid w:val="001D34AB"/>
    <w:rsid w:val="001D3FA0"/>
    <w:rsid w:val="001D51A3"/>
    <w:rsid w:val="001E53CB"/>
    <w:rsid w:val="001F11F9"/>
    <w:rsid w:val="001F1419"/>
    <w:rsid w:val="00225A83"/>
    <w:rsid w:val="002576BC"/>
    <w:rsid w:val="00270EA5"/>
    <w:rsid w:val="00283620"/>
    <w:rsid w:val="002858DD"/>
    <w:rsid w:val="0028682B"/>
    <w:rsid w:val="002F18A6"/>
    <w:rsid w:val="002F5FAC"/>
    <w:rsid w:val="00323D44"/>
    <w:rsid w:val="00334A2F"/>
    <w:rsid w:val="00340CFD"/>
    <w:rsid w:val="0038255E"/>
    <w:rsid w:val="00391648"/>
    <w:rsid w:val="0039304E"/>
    <w:rsid w:val="003D5B6E"/>
    <w:rsid w:val="003E58B8"/>
    <w:rsid w:val="003F06D7"/>
    <w:rsid w:val="00412B11"/>
    <w:rsid w:val="00421C5E"/>
    <w:rsid w:val="00432E4D"/>
    <w:rsid w:val="00445638"/>
    <w:rsid w:val="00446432"/>
    <w:rsid w:val="00456CDE"/>
    <w:rsid w:val="00464B31"/>
    <w:rsid w:val="00464BB7"/>
    <w:rsid w:val="004949EB"/>
    <w:rsid w:val="004D20CB"/>
    <w:rsid w:val="0051656D"/>
    <w:rsid w:val="00524F38"/>
    <w:rsid w:val="005450D5"/>
    <w:rsid w:val="00565665"/>
    <w:rsid w:val="00572862"/>
    <w:rsid w:val="00584632"/>
    <w:rsid w:val="005941B7"/>
    <w:rsid w:val="005A5C5A"/>
    <w:rsid w:val="005E2867"/>
    <w:rsid w:val="00600541"/>
    <w:rsid w:val="00616D44"/>
    <w:rsid w:val="00681F95"/>
    <w:rsid w:val="006C105E"/>
    <w:rsid w:val="006C79B3"/>
    <w:rsid w:val="006F6B95"/>
    <w:rsid w:val="00705FB4"/>
    <w:rsid w:val="007259CB"/>
    <w:rsid w:val="0077106D"/>
    <w:rsid w:val="00771B6C"/>
    <w:rsid w:val="00774122"/>
    <w:rsid w:val="0078032C"/>
    <w:rsid w:val="00791E51"/>
    <w:rsid w:val="007A014C"/>
    <w:rsid w:val="007B0DB0"/>
    <w:rsid w:val="007B40FB"/>
    <w:rsid w:val="007D035A"/>
    <w:rsid w:val="007E24B2"/>
    <w:rsid w:val="00837C6A"/>
    <w:rsid w:val="008436EA"/>
    <w:rsid w:val="008634E9"/>
    <w:rsid w:val="008801B5"/>
    <w:rsid w:val="008953FB"/>
    <w:rsid w:val="008B4AA1"/>
    <w:rsid w:val="008C1C71"/>
    <w:rsid w:val="008E2D42"/>
    <w:rsid w:val="008E3803"/>
    <w:rsid w:val="00923C0C"/>
    <w:rsid w:val="0095602F"/>
    <w:rsid w:val="00963F06"/>
    <w:rsid w:val="009654F0"/>
    <w:rsid w:val="009944E5"/>
    <w:rsid w:val="00995C8F"/>
    <w:rsid w:val="009A4D56"/>
    <w:rsid w:val="009E09F7"/>
    <w:rsid w:val="00A000DA"/>
    <w:rsid w:val="00A027E7"/>
    <w:rsid w:val="00A1736E"/>
    <w:rsid w:val="00A454CE"/>
    <w:rsid w:val="00A642D9"/>
    <w:rsid w:val="00AB20EA"/>
    <w:rsid w:val="00AC2B58"/>
    <w:rsid w:val="00AE4F5E"/>
    <w:rsid w:val="00B1176B"/>
    <w:rsid w:val="00B66E33"/>
    <w:rsid w:val="00B8608D"/>
    <w:rsid w:val="00B900D3"/>
    <w:rsid w:val="00BA7F99"/>
    <w:rsid w:val="00BD0EF7"/>
    <w:rsid w:val="00BE7DE3"/>
    <w:rsid w:val="00C21399"/>
    <w:rsid w:val="00C5264B"/>
    <w:rsid w:val="00C560C4"/>
    <w:rsid w:val="00C6748F"/>
    <w:rsid w:val="00CA1D06"/>
    <w:rsid w:val="00CA5339"/>
    <w:rsid w:val="00CE1E2C"/>
    <w:rsid w:val="00CE1F1B"/>
    <w:rsid w:val="00CE6D44"/>
    <w:rsid w:val="00CF031F"/>
    <w:rsid w:val="00D005F2"/>
    <w:rsid w:val="00D21851"/>
    <w:rsid w:val="00D6315A"/>
    <w:rsid w:val="00D631FA"/>
    <w:rsid w:val="00D82356"/>
    <w:rsid w:val="00D84EEE"/>
    <w:rsid w:val="00D90A61"/>
    <w:rsid w:val="00DC709D"/>
    <w:rsid w:val="00DF02CE"/>
    <w:rsid w:val="00DF37A4"/>
    <w:rsid w:val="00DF7F4B"/>
    <w:rsid w:val="00E030DA"/>
    <w:rsid w:val="00E04FD6"/>
    <w:rsid w:val="00EB2BEC"/>
    <w:rsid w:val="00EC0704"/>
    <w:rsid w:val="00EC66C8"/>
    <w:rsid w:val="00ED6B5D"/>
    <w:rsid w:val="00EE4C99"/>
    <w:rsid w:val="00F404FA"/>
    <w:rsid w:val="00F45176"/>
    <w:rsid w:val="00F45EFE"/>
    <w:rsid w:val="00F66E0E"/>
    <w:rsid w:val="00F74FC9"/>
    <w:rsid w:val="00F80A39"/>
    <w:rsid w:val="00F85793"/>
    <w:rsid w:val="00FD15F1"/>
    <w:rsid w:val="00FE5F53"/>
    <w:rsid w:val="00FF414B"/>
    <w:rsid w:val="00FF4B7A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54A6"/>
  <w15:chartTrackingRefBased/>
  <w15:docId w15:val="{D25F4236-6AA0-4B56-8F99-9645C440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4C4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4C41"/>
  </w:style>
  <w:style w:type="paragraph" w:styleId="Normlnywebov">
    <w:name w:val="Normal (Web)"/>
    <w:basedOn w:val="Normlny"/>
    <w:uiPriority w:val="99"/>
    <w:unhideWhenUsed/>
    <w:rsid w:val="00054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2">
    <w:name w:val="Mriežka tabuľky2"/>
    <w:basedOn w:val="Normlnatabuka"/>
    <w:next w:val="Mriekatabuky"/>
    <w:uiPriority w:val="5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05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4C41"/>
  </w:style>
  <w:style w:type="paragraph" w:styleId="Textbubliny">
    <w:name w:val="Balloon Text"/>
    <w:basedOn w:val="Normlny"/>
    <w:link w:val="TextbublinyChar"/>
    <w:uiPriority w:val="99"/>
    <w:semiHidden/>
    <w:unhideWhenUsed/>
    <w:rsid w:val="001B4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4C0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B4C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4C0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B4C0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4C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4C03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EE4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mhsr.sk/podnikatelske-prostredie/lepsia-regulacia/regulacne-zatazenie/kalkulacka-nakladov-regulacie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analýza-vplyvov-na-podnikateľské-prostredie"/>
    <f:field ref="objsubject" par="" edit="true" text=""/>
    <f:field ref="objcreatedby" par="" text="Zachardová, Barbora, Ing. Mgr."/>
    <f:field ref="objcreatedat" par="" text="12.6.2023 9:53:58"/>
    <f:field ref="objchangedby" par="" text="Administrator, System"/>
    <f:field ref="objmodifiedat" par="" text="12.6.2023 9:53:5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51C9795-D8F5-4606-B9B0-1CB34A55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Benová Tímea</cp:lastModifiedBy>
  <cp:revision>21</cp:revision>
  <cp:lastPrinted>2023-06-27T09:07:00Z</cp:lastPrinted>
  <dcterms:created xsi:type="dcterms:W3CDTF">2023-05-18T11:08:00Z</dcterms:created>
  <dcterms:modified xsi:type="dcterms:W3CDTF">2023-06-27T09:07:00Z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Ing. Mgr. Barbora Zachardová</vt:lpwstr>
  </property>
  <property fmtid="{D5CDD505-2E9C-101B-9397-08002B2CF9AE}" pid="12" name="FSC#SKEDITIONSLOVLEX@103.510:zodppredkladatel">
    <vt:lpwstr>Prof. MVDr. Jozef Bíreš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nariadenie vlády Slovenskej republiky č. 200/2019 Z. z. o poskytovaní pomoci na dodávanie a distribúciu ovocia, zeleniny, mlieka a výrobkov z nich pre deti a žiakov v školách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pôdohospodárstva a rozvoja vidieka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návrh</vt:lpwstr>
  </property>
  <property fmtid="{D5CDD505-2E9C-101B-9397-08002B2CF9AE}" pid="23" name="FSC#SKEDITIONSLOVLEX@103.510:plnynazovpredpis">
    <vt:lpwstr> Nariadenie vlády  Slovenskej republiky, ktorým sa mení a dopĺňa nariadenie vlády Slovenskej republiky č. 200/2019 Z. z. o poskytovaní pomoci na dodávanie a distribúciu ovocia, zeleniny, mlieka a výrobkov z nich pre deti a žiakov v školách v znení neskorš</vt:lpwstr>
  </property>
  <property fmtid="{D5CDD505-2E9C-101B-9397-08002B2CF9AE}" pid="24" name="FSC#SKEDITIONSLOVLEX@103.510:plnynazovpredpis1">
    <vt:lpwstr>ích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6986/2023-410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LP/2023/358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pôdohospodárstva a rozvoja vidieka Slovenskej republiky</vt:lpwstr>
  </property>
  <property fmtid="{D5CDD505-2E9C-101B-9397-08002B2CF9AE}" pid="142" name="FSC#SKEDITIONSLOVLEX@103.510:funkciaZodpPredAkuzativ">
    <vt:lpwstr>Ministra pôdohospodárstva a rozvoja vidieka Slovenskej republiky</vt:lpwstr>
  </property>
  <property fmtid="{D5CDD505-2E9C-101B-9397-08002B2CF9AE}" pid="143" name="FSC#SKEDITIONSLOVLEX@103.510:funkciaZodpPredDativ">
    <vt:lpwstr>Ministrovi pôdohospodárstva a rozvoja vidieka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Prof. MVDr. Jozef Bíreš_x000d_
Minister pôdohospodárstva a rozvoja vidieka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justify;"&gt;&amp;nbsp; &amp;nbsp; &amp;nbsp; &amp;nbsp;Ministerstvo pôdohospodárstva a rozvoja vidieka Slovenskej republiky predkladá navrhované nariadenie vlády Slovenskej republiky, ktorým sa mení a dopĺňa nariadenie vlády Slovenskej republiky č.&amp;nb</vt:lpwstr>
  </property>
  <property fmtid="{D5CDD505-2E9C-101B-9397-08002B2CF9AE}" pid="150" name="FSC#SKEDITIONSLOVLEX@103.510:vytvorenedna">
    <vt:lpwstr>12. 6. 2023</vt:lpwstr>
  </property>
  <property fmtid="{D5CDD505-2E9C-101B-9397-08002B2CF9AE}" pid="151" name="FSC#COOSYSTEM@1.1:Container">
    <vt:lpwstr>COO.2145.1000.3.5697962</vt:lpwstr>
  </property>
  <property fmtid="{D5CDD505-2E9C-101B-9397-08002B2CF9AE}" pid="152" name="FSC#FSCFOLIO@1.1001:docpropproject">
    <vt:lpwstr/>
  </property>
</Properties>
</file>