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A5" w:rsidRPr="00661635" w:rsidRDefault="00D710A5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8"/>
          <w:szCs w:val="28"/>
        </w:rPr>
      </w:pPr>
      <w:r w:rsidRPr="00661635">
        <w:rPr>
          <w:rFonts w:ascii="Times New Roman" w:hAnsi="Times New Roman" w:cs="Calibri"/>
          <w:b/>
          <w:caps/>
          <w:sz w:val="28"/>
          <w:szCs w:val="28"/>
        </w:rPr>
        <w:t>vznesené Pripomienky v rámci medzirezortného pripomienkového konania</w:t>
      </w:r>
    </w:p>
    <w:p w:rsidR="002F00DB" w:rsidRPr="005A1161" w:rsidRDefault="002F00DB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852DDB" w:rsidRDefault="00852DDB">
      <w:pPr>
        <w:jc w:val="center"/>
        <w:divId w:val="1582331258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 xml:space="preserve">Nariadenie vlády Slovenskej republiky Návrh nariadenia vlády Slovenskej republiky, ktorým sa ustanovuje vyššia suma základnej zložky mzdy profesionálneho náhradného rodiča </w:t>
      </w:r>
    </w:p>
    <w:p w:rsidR="00D710A5" w:rsidRPr="005A1161" w:rsidRDefault="00D710A5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p w:rsidR="00BA14D6" w:rsidRPr="005A1161" w:rsidRDefault="00BA14D6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143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7943"/>
      </w:tblGrid>
      <w:tr w:rsidR="00D710A5" w:rsidRPr="005A1161" w:rsidTr="00087AD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710A5" w:rsidRPr="00772C99" w:rsidRDefault="0087529A" w:rsidP="00F10D72">
            <w:pPr>
              <w:widowControl/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772C99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D710A5" w:rsidRPr="005A1161" w:rsidRDefault="00852DDB" w:rsidP="00852DDB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5 / 3</w:t>
            </w:r>
          </w:p>
        </w:tc>
      </w:tr>
    </w:tbl>
    <w:p w:rsidR="00D710A5" w:rsidRPr="005A1161" w:rsidRDefault="00D710A5" w:rsidP="00D710A5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p w:rsidR="00852DDB" w:rsidRDefault="00852DDB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079"/>
        <w:gridCol w:w="1414"/>
        <w:gridCol w:w="1132"/>
        <w:gridCol w:w="3787"/>
      </w:tblGrid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</w:t>
            </w:r>
            <w:proofErr w:type="spellEnd"/>
            <w:r>
              <w:rPr>
                <w:rFonts w:ascii="Times" w:hAnsi="Times" w:cs="Times"/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Spôsob vyhodnotenia </w:t>
            </w: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MDSR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dôvodovej správe</w:t>
            </w:r>
            <w:r>
              <w:rPr>
                <w:rFonts w:ascii="Times" w:hAnsi="Times" w:cs="Times"/>
                <w:sz w:val="25"/>
                <w:szCs w:val="25"/>
              </w:rPr>
              <w:br/>
              <w:t>Vo všeobecnej časti dôvodovej správy odporúčame za slovami „rodiny Slovenskej“ vložiť slovo „republiky“ a za slovami „niektorých zamestnancov pri výkone práce vo verejnom záujme“ vložiť slová „ a o zmene a doplnení niektorých zákonov v znení neskorších predpisov“.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0467" w:rsidRDefault="00E10467" w:rsidP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ČA</w:t>
            </w: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Pr="00E10467" w:rsidRDefault="00E10467" w:rsidP="00E10467">
            <w:pPr>
              <w:rPr>
                <w:rFonts w:ascii="Times New Roman" w:hAnsi="Times New Roman"/>
                <w:sz w:val="25"/>
                <w:szCs w:val="25"/>
              </w:rPr>
            </w:pPr>
            <w:r w:rsidRPr="00E10467">
              <w:rPr>
                <w:rFonts w:ascii="Times New Roman" w:hAnsi="Times New Roman"/>
                <w:color w:val="000000"/>
                <w:sz w:val="25"/>
                <w:szCs w:val="25"/>
              </w:rPr>
              <w:t>Úprava textu v prvej časti pripomienky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 Druhá časť pripomienky - </w:t>
            </w:r>
            <w:r w:rsidRPr="00E1046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n</w:t>
            </w:r>
            <w:r w:rsidRPr="00E10467">
              <w:rPr>
                <w:rFonts w:ascii="Times New Roman" w:hAnsi="Times New Roman"/>
                <w:color w:val="000000"/>
                <w:sz w:val="25"/>
                <w:szCs w:val="25"/>
              </w:rPr>
              <w:t>ie je možné zmeniť platný názov kolektívnej zmluvy</w:t>
            </w:r>
            <w:r w:rsidRPr="00E1046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</w:p>
          <w:p w:rsidR="00E10467" w:rsidRP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Tabuľku č. 5 analýzy vplyvov žiadame vypracovať aj pre „neštátne“ centrá pre deti a rodiny a zároveň v oboch tabuľkách v poznámke uviesť, že nedochádza k navýšeniu počtu zamestnancov.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0467" w:rsidRDefault="00E10467" w:rsidP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analýze vplyvov tabuľke č. 1 časti „Vplyv na mzdové výdavky“ riadku „vplyv na ŠR“ žiadame uviesť mzdové výdavky namiesto osobných výdavkov a zároveň žiadame doplniť mzdové výdavky aj do riadku „vplyv na ostatné subjekty verejnej správy“. V časti „Vplyv na počet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zamestnancov“ žiadame uvádzať len tých zamestnancov, ktorých bude potrebné prijať na základe schváleného materiálu, resp. v prípade ak z materiálu nevyplýva navýšenie počtu zamestnancov, uvádzať v časti „Vplyv na počet zamestnancov“ nuly.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Z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0467" w:rsidRDefault="00E10467" w:rsidP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doložke vybraných vplyvov je označený negatívny vplyv na rozpočet verejnej správy, ktorý nie je rozpočtovo zabezpečený, v súvislosti so zvýšením sumy základnej zložky mzdy profesionálnym náhradným rodičom zodpovedajúcej miere zvýšenia základnej stupnice platových taríf zamestnancov pri výkone práce vo verejnom záujme, t. j. o 10 %. V Analýze vplyvov na rozpočet verejnej správy, na zamestnanosť vo verejnej správe a financovanie návrhu (ďalej len „analýza vplyvov“) v tabuľke č. 1 je kvantifikovaný nárast výdavkov v sume 706 941 eur v roku 2023, v sume 2 203 024 eur v roku 2024, v sume 2 285 226 eur v roku 2025 a v sume 2 367 428 eur v roku 2026. Ďalej sa uvádza, že rozpočtové krytie nie je zabezpečené v rámci návrhu rozpočtu kapitoly Ministerstva práce, sociálnych vecí a rodiny SR na roky 2023 až 2026. Ministerstvo financií SR sa nestotožňuje s tvrdením predkladateľa, že ide o plne nekrytý vplyv na rozpočet verejnej správy, pretože kapitole Ministerstva práce, sociálnych vecí a rodiny SR boli v rozpočte verejnej správy na roky 2023 až 2025 zvýšené výdavky pre zamestnancov odmeňovaných podľa Zákonníka práce v závislosti od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medziročného percentuálneho navýšenia minimálnej mzdy, na základe čoho z materiálu vyplýva čiastočne nekrytý vplyv na rozpočet verejnej správy. S predloženým materiálom však bude možné súhlasiť len za podmienky, že z neho nebude vyplývať rozpočtovo nekrytý vplyv, t. j. ak všetky vplyvy budú zabezpečené v rámci limitov kapitoly Ministerstva práce, sociálnych vecí a rodiny SR, bez dodatočných požiadaviek na rozpočet verejnej správy. V nadväznosti na uvedené je potrebné upraviť doložku vybraných vplyvov a analýzu vplyvov tak, aby z nich nevyplýval rozpočtovo nekrytý vplyv.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Z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0467" w:rsidRDefault="00BA3557" w:rsidP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</w:t>
            </w: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Pr="00E10467" w:rsidRDefault="00E10467" w:rsidP="00E10467">
            <w:pPr>
              <w:pStyle w:val="Zarkazkladnhotextu"/>
              <w:spacing w:after="0"/>
              <w:ind w:left="0" w:right="23"/>
              <w:jc w:val="both"/>
              <w:rPr>
                <w:bCs/>
              </w:rPr>
            </w:pPr>
            <w:r w:rsidRPr="00E10467">
              <w:t xml:space="preserve">Na </w:t>
            </w:r>
            <w:proofErr w:type="spellStart"/>
            <w:r w:rsidRPr="00E10467">
              <w:t>r</w:t>
            </w:r>
            <w:r w:rsidRPr="00E10467">
              <w:t>ozporov</w:t>
            </w:r>
            <w:r w:rsidRPr="00E10467">
              <w:t>om</w:t>
            </w:r>
            <w:proofErr w:type="spellEnd"/>
            <w:r w:rsidRPr="00E10467">
              <w:t xml:space="preserve"> konan</w:t>
            </w:r>
            <w:r w:rsidRPr="00E10467">
              <w:t xml:space="preserve">í, ktoré </w:t>
            </w:r>
            <w:r w:rsidRPr="00E10467">
              <w:t xml:space="preserve">sa uskutočnilo dňa 26.6.2023 </w:t>
            </w:r>
            <w:r w:rsidRPr="00E10467">
              <w:t>bola p</w:t>
            </w:r>
            <w:r w:rsidRPr="00E10467">
              <w:rPr>
                <w:bCs/>
              </w:rPr>
              <w:t xml:space="preserve">rvá časť pripomienky ohľadom čiastočného krytia vplyvu z dôvodu krytia medziročného percentuálneho navýšenia minimálnej mzdy podľa Zákonníka práce – rozpor odstránený vysvetlením. </w:t>
            </w:r>
          </w:p>
          <w:p w:rsidR="00E10467" w:rsidRPr="00E10467" w:rsidRDefault="00E10467" w:rsidP="00E10467">
            <w:pPr>
              <w:pStyle w:val="Zarkazkladnhotextu"/>
              <w:spacing w:after="0"/>
              <w:ind w:left="0" w:right="23"/>
              <w:jc w:val="both"/>
              <w:rPr>
                <w:bCs/>
              </w:rPr>
            </w:pPr>
          </w:p>
          <w:p w:rsidR="00E10467" w:rsidRPr="00E10467" w:rsidRDefault="00E10467" w:rsidP="00E10467">
            <w:pPr>
              <w:pStyle w:val="Zarkazkladnhotextu"/>
              <w:spacing w:after="0"/>
              <w:ind w:left="0" w:right="23"/>
              <w:jc w:val="both"/>
              <w:rPr>
                <w:bCs/>
              </w:rPr>
            </w:pPr>
            <w:r w:rsidRPr="00E10467">
              <w:rPr>
                <w:bCs/>
              </w:rPr>
              <w:t xml:space="preserve">Druhá časť pripomienky ohľadom rozpočtového krytia, resp. rozpočtového nekrytia vplyvov – rozpor trvá. </w:t>
            </w:r>
          </w:p>
          <w:p w:rsidR="00E10467" w:rsidRDefault="00E10467" w:rsidP="00E10467"/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bookmarkStart w:id="0" w:name="_GoBack"/>
            <w:bookmarkEnd w:id="0"/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MOSR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doložku zlučiteľnosti upraviť podľa prílohy č. 2 k Legislatívnym pravidlám vlády Slovenskej republiky.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0467" w:rsidRDefault="00E10467" w:rsidP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ŠÚSR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ÚJDSR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NBÚ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ÚVO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ÚPVSR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MKSR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NBS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MSSR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5"/>
                <w:szCs w:val="25"/>
              </w:rPr>
              <w:t>MŠVVaŠSR</w:t>
            </w:r>
            <w:proofErr w:type="spellEnd"/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MVSR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MHSR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ÚNMSSR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MZVEZ 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MPRVSR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GPSR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PMÚSR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10467" w:rsidTr="00E10467">
        <w:trPr>
          <w:divId w:val="958225062"/>
          <w:jc w:val="center"/>
        </w:trPr>
        <w:tc>
          <w:tcPr>
            <w:tcW w:w="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0467" w:rsidRDefault="00E10467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MŽPSR</w:t>
            </w:r>
          </w:p>
        </w:tc>
        <w:tc>
          <w:tcPr>
            <w:tcW w:w="2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0467" w:rsidRDefault="00E1046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DD1B41" w:rsidRDefault="00DD1B41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Vysvetlivky  k použitým skratkám v tabuľke:</w:t>
            </w:r>
          </w:p>
        </w:tc>
      </w:tr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O – obyčajná</w:t>
            </w:r>
          </w:p>
        </w:tc>
      </w:tr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Z – zásadná</w:t>
            </w:r>
          </w:p>
        </w:tc>
      </w:tr>
    </w:tbl>
    <w:p w:rsidR="006173E4" w:rsidRPr="005A1161" w:rsidRDefault="006173E4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sectPr w:rsidR="006173E4" w:rsidRPr="005A1161">
      <w:pgSz w:w="15840" w:h="12240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B0"/>
    <w:rsid w:val="000144C3"/>
    <w:rsid w:val="000B3F57"/>
    <w:rsid w:val="002C2B40"/>
    <w:rsid w:val="002F00DB"/>
    <w:rsid w:val="00327A2D"/>
    <w:rsid w:val="003A35EB"/>
    <w:rsid w:val="003C009A"/>
    <w:rsid w:val="004C083B"/>
    <w:rsid w:val="005A1161"/>
    <w:rsid w:val="006173E4"/>
    <w:rsid w:val="00661635"/>
    <w:rsid w:val="006A0E56"/>
    <w:rsid w:val="00761851"/>
    <w:rsid w:val="00772C99"/>
    <w:rsid w:val="00773CE7"/>
    <w:rsid w:val="008461A5"/>
    <w:rsid w:val="00852DDB"/>
    <w:rsid w:val="0087529A"/>
    <w:rsid w:val="008F1A80"/>
    <w:rsid w:val="00A56287"/>
    <w:rsid w:val="00AA4FD0"/>
    <w:rsid w:val="00B3505E"/>
    <w:rsid w:val="00B50E2A"/>
    <w:rsid w:val="00B51490"/>
    <w:rsid w:val="00BA14D6"/>
    <w:rsid w:val="00BA3557"/>
    <w:rsid w:val="00CC06CA"/>
    <w:rsid w:val="00D02827"/>
    <w:rsid w:val="00D17ED7"/>
    <w:rsid w:val="00D463B0"/>
    <w:rsid w:val="00D710A5"/>
    <w:rsid w:val="00DD1B41"/>
    <w:rsid w:val="00DF7EB5"/>
    <w:rsid w:val="00E10467"/>
    <w:rsid w:val="00F10D72"/>
    <w:rsid w:val="00F44C37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4936"/>
  <w15:docId w15:val="{56F1C1BE-7EC0-41BE-96B2-B3269173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10A5"/>
    <w:pPr>
      <w:widowControl w:val="0"/>
      <w:adjustRightInd w:val="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0A5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710A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710A5"/>
    <w:rPr>
      <w:rFonts w:ascii="Calibri" w:eastAsia="Times New Roman" w:hAnsi="Calibri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0E56"/>
    <w:rPr>
      <w:rFonts w:ascii="Calibri" w:eastAsia="Times New Roman" w:hAnsi="Calibri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0E56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rsid w:val="00E10467"/>
    <w:pPr>
      <w:widowControl/>
      <w:adjustRightInd/>
      <w:spacing w:after="120" w:line="240" w:lineRule="auto"/>
      <w:ind w:left="283"/>
    </w:pPr>
    <w:rPr>
      <w:rFonts w:ascii="Times New Roman" w:hAnsi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1046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znesené pripomienky v ramci medzirezortného pripomienkového konania"/>
    <f:field ref="objsubject" par="" edit="true" text="Vznesené pripomienky v ramci medzirezortného pripomienkového konania"/>
    <f:field ref="objcreatedby" par="" text="Fscclone"/>
    <f:field ref="objcreatedat" par="" text="27.6.2023 4:10:33"/>
    <f:field ref="objchangedby" par="" text="Fscclone"/>
    <f:field ref="objmodifiedat" par="" text="27.6.2023 4:10:35"/>
    <f:field ref="doc_FSCFOLIO_1_1001_FieldDocumentNumber" par="" text=""/>
    <f:field ref="doc_FSCFOLIO_1_1001_FieldSubject" par="" edit="true" text="Vznesené pripomienky v ramci medzirezortného pripomienkového konania"/>
    <f:field ref="FSCFOLIO_1_1001_FieldCurrentUser" par="" text="Fscclone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961D76B-8CC5-4047-AC60-43CB6464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Lubos Kubus</dc:creator>
  <cp:lastModifiedBy>Kovács Kristián</cp:lastModifiedBy>
  <cp:revision>2</cp:revision>
  <dcterms:created xsi:type="dcterms:W3CDTF">2023-06-29T12:35:00Z</dcterms:created>
  <dcterms:modified xsi:type="dcterms:W3CDTF">2023-06-29T12:35:00Z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&lt;p&gt;Široká verejnosť bola o príprave návrhu nariadenia vlády Slovenskej republiky, ktorým sa ustanovuje vyššia suma základnej zložky mzdy profesionálneho náhradného rodiča informovaná prostredníctvom predbežnej informácie č.&amp;nbsp;PI/2023/143 zverejnenej v 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Pracovné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Renata Brennerová</vt:lpwstr>
  </property>
  <property fmtid="{D5CDD505-2E9C-101B-9397-08002B2CF9AE}" pid="11" name="FSC#SKEDITIONSLOVLEX@103.510:zodppredkladatel">
    <vt:lpwstr>PhDr. Soňa Gaborčáková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Návrh nariadenia vlády Slovenskej republiky, ktorým sa ustanovuje vyššia suma základnej zložky mzdy profesionálneho náhradného rodiča 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práce, sociálnych vecí a rodiny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Na základe § 23 ods. 3 písm. b) zákona č. 376/2022 Z. z. o profesionálnych náhradných rodičoch a o zmene a doplnení niektorých zákonov</vt:lpwstr>
  </property>
  <property fmtid="{D5CDD505-2E9C-101B-9397-08002B2CF9AE}" pid="22" name="FSC#SKEDITIONSLOVLEX@103.510:plnynazovpredpis">
    <vt:lpwstr> Nariadenie vlády  Slovenskej republiky Návrh nariadenia vlády Slovenskej republiky, ktorým sa ustanovuje vyššia suma základnej zložky mzdy profesionálneho náhradného rodiča 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19878/2023-M_OPVA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LP/2023/337</vt:lpwstr>
  </property>
  <property fmtid="{D5CDD505-2E9C-101B-9397-08002B2CF9AE}" pid="36" name="FSC#SKEDITIONSLOVLEX@103.510:typsprievdok">
    <vt:lpwstr>Vznesené pripomienky v rámci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>nie je upravený v práve Európskej únie</vt:lpwstr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>úplne</vt:lpwstr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>Negatívne</vt:lpwstr>
  </property>
  <property fmtid="{D5CDD505-2E9C-101B-9397-08002B2CF9AE}" pid="60" name="FSC#SKEDITIONSLOVLEX@103.510:AttrStrDocPropVplyvPodnikatelskeProstr">
    <vt:lpwstr>Žiadne</vt:lpwstr>
  </property>
  <property fmtid="{D5CDD505-2E9C-101B-9397-08002B2CF9AE}" pid="61" name="FSC#SKEDITIONSLOVLEX@103.510:AttrStrDocPropVplyvSocialny">
    <vt:lpwstr>Pozitívne</vt:lpwstr>
  </property>
  <property fmtid="{D5CDD505-2E9C-101B-9397-08002B2CF9AE}" pid="62" name="FSC#SKEDITIONSLOVLEX@103.510:AttrStrDocPropVplyvNaZivotProstr">
    <vt:lpwstr>Žiadne</vt:lpwstr>
  </property>
  <property fmtid="{D5CDD505-2E9C-101B-9397-08002B2CF9AE}" pid="63" name="FSC#SKEDITIONSLOVLEX@103.510:AttrStrDocPropVplyvNaInformatizaciu">
    <vt:lpwstr>Žiadne</vt:lpwstr>
  </property>
  <property fmtid="{D5CDD505-2E9C-101B-9397-08002B2CF9AE}" pid="64" name="FSC#SKEDITIONSLOVLEX@103.510:AttrStrListDocPropPoznamkaVplyv">
    <vt:lpwstr>&lt;p&gt;Postup podľa bodu 2.5 písm. b) Jednotnej metodiky na posudzovanie vybraných vplyvov.&lt;/p&gt;</vt:lpwstr>
  </property>
  <property fmtid="{D5CDD505-2E9C-101B-9397-08002B2CF9AE}" pid="65" name="FSC#SKEDITIONSLOVLEX@103.510:AttrStrListDocPropAltRiesenia">
    <vt:lpwstr>Nulový variant. V prípade neprijatia nariadenia dôjde k porušeniu zákona č. 376/2022 Z. z. o profesionálnych náhradných rodičoch a o zmene a doplnení niektorých zákonov</vt:lpwstr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</vt:lpwstr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Ministerka práce, sociálnych vecí a rodiny Slovenskej republiky</vt:lpwstr>
  </property>
  <property fmtid="{D5CDD505-2E9C-101B-9397-08002B2CF9AE}" pid="141" name="FSC#SKEDITIONSLOVLEX@103.510:funkciaZodpPredAkuzativ">
    <vt:lpwstr>Ministerku práce, sociálnych vecí a rodiny Slovenskej republiky</vt:lpwstr>
  </property>
  <property fmtid="{D5CDD505-2E9C-101B-9397-08002B2CF9AE}" pid="142" name="FSC#SKEDITIONSLOVLEX@103.510:funkciaZodpPredDativ">
    <vt:lpwstr>Ministerke práce, sociálnych vecí a rodiny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PhDr. Soňa Gaborčáková_x000d_
Ministerka práce, sociálnych vecí a rodiny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&lt;p&gt;Návrh nariadenia vlády Slovenskej republiky, ktorým sa ustanovuje vyššia suma základnej zložky mzdy profesionálneho náhradného rodiča sa predkladá na základe § 23 ods. 3 písm. b) zákona č. 376/2022 Z. z. o profesionálnych náhradných rodičoch a o zmene </vt:lpwstr>
  </property>
  <property fmtid="{D5CDD505-2E9C-101B-9397-08002B2CF9AE}" pid="149" name="FSC#COOSYSTEM@1.1:Container">
    <vt:lpwstr>COO.2145.1000.3.5721477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27. 6. 2023</vt:lpwstr>
  </property>
</Properties>
</file>