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B0" w:rsidRPr="002E3179" w:rsidRDefault="00357FB0">
      <w:pPr>
        <w:jc w:val="center"/>
        <w:rPr>
          <w:b/>
          <w:caps/>
          <w:spacing w:val="30"/>
          <w:sz w:val="25"/>
          <w:szCs w:val="25"/>
          <w:lang w:val="sk-SK"/>
        </w:rPr>
      </w:pPr>
      <w:bookmarkStart w:id="0" w:name="_GoBack"/>
      <w:bookmarkEnd w:id="0"/>
    </w:p>
    <w:p w:rsidR="00357FB0" w:rsidRPr="002E3179" w:rsidRDefault="00357FB0">
      <w:pPr>
        <w:jc w:val="center"/>
        <w:rPr>
          <w:b/>
          <w:caps/>
          <w:spacing w:val="30"/>
          <w:sz w:val="25"/>
          <w:szCs w:val="25"/>
          <w:lang w:val="sk-SK"/>
        </w:rPr>
      </w:pPr>
    </w:p>
    <w:p w:rsidR="00357FB0" w:rsidRPr="002E3179" w:rsidRDefault="00357FB0">
      <w:pPr>
        <w:jc w:val="center"/>
        <w:rPr>
          <w:b/>
          <w:caps/>
          <w:spacing w:val="30"/>
          <w:sz w:val="25"/>
          <w:szCs w:val="25"/>
          <w:lang w:val="sk-SK"/>
        </w:rPr>
      </w:pPr>
    </w:p>
    <w:p w:rsidR="0025578E" w:rsidRPr="002E3179" w:rsidRDefault="0025578E">
      <w:pPr>
        <w:jc w:val="center"/>
        <w:rPr>
          <w:b/>
          <w:caps/>
          <w:spacing w:val="30"/>
          <w:sz w:val="25"/>
          <w:szCs w:val="25"/>
          <w:lang w:val="sk-SK"/>
        </w:rPr>
      </w:pPr>
      <w:r w:rsidRPr="002E3179">
        <w:rPr>
          <w:b/>
          <w:caps/>
          <w:spacing w:val="30"/>
          <w:sz w:val="25"/>
          <w:szCs w:val="25"/>
          <w:lang w:val="sk-SK"/>
        </w:rPr>
        <w:t>Doložka zlučiteľnosti</w:t>
      </w:r>
    </w:p>
    <w:p w:rsidR="0025578E" w:rsidRPr="002E3179" w:rsidRDefault="0025578E">
      <w:pPr>
        <w:jc w:val="center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právneho predpisu s</w:t>
      </w:r>
      <w:r w:rsidRPr="00006931">
        <w:rPr>
          <w:b/>
          <w:sz w:val="25"/>
          <w:szCs w:val="25"/>
          <w:lang w:val="sk-SK"/>
        </w:rPr>
        <w:t> </w:t>
      </w:r>
      <w:r w:rsidRPr="002E3179">
        <w:rPr>
          <w:b/>
          <w:sz w:val="25"/>
          <w:szCs w:val="25"/>
          <w:lang w:val="sk-SK"/>
        </w:rPr>
        <w:t>právom Európskej únie</w:t>
      </w:r>
      <w:r w:rsidRPr="00006931">
        <w:rPr>
          <w:b/>
          <w:sz w:val="25"/>
          <w:szCs w:val="25"/>
          <w:lang w:val="sk-SK"/>
        </w:rPr>
        <w:t> 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 w:rsidP="00826E5E">
      <w:pPr>
        <w:ind w:left="360" w:hanging="360"/>
        <w:jc w:val="both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1.</w:t>
      </w:r>
      <w:r w:rsidRPr="00006931">
        <w:rPr>
          <w:b/>
          <w:sz w:val="25"/>
          <w:szCs w:val="25"/>
          <w:lang w:val="sk-SK"/>
        </w:rPr>
        <w:tab/>
      </w:r>
      <w:r w:rsidR="00556B93" w:rsidRPr="002E3179">
        <w:rPr>
          <w:b/>
          <w:sz w:val="25"/>
          <w:szCs w:val="25"/>
          <w:lang w:val="sk-SK"/>
        </w:rPr>
        <w:t>Navrhovateľ</w:t>
      </w:r>
      <w:r w:rsidRPr="002E3179">
        <w:rPr>
          <w:b/>
          <w:sz w:val="25"/>
          <w:szCs w:val="25"/>
          <w:lang w:val="sk-SK"/>
        </w:rPr>
        <w:t xml:space="preserve"> právneho predpisu:</w:t>
      </w:r>
      <w:r w:rsidRPr="002E3179">
        <w:rPr>
          <w:sz w:val="25"/>
          <w:szCs w:val="25"/>
          <w:lang w:val="sk-SK"/>
        </w:rPr>
        <w:t xml:space="preserve"> Úrad pre normalizáciu, metrológiu a skúšobníctvo Slovenskej republiky</w:t>
      </w:r>
      <w:r w:rsidRPr="00006931">
        <w:rPr>
          <w:sz w:val="25"/>
          <w:szCs w:val="25"/>
          <w:lang w:val="sk-SK"/>
        </w:rPr>
        <w:t> </w:t>
      </w:r>
    </w:p>
    <w:p w:rsidR="0025578E" w:rsidRPr="002E3179" w:rsidRDefault="0025578E">
      <w:pPr>
        <w:tabs>
          <w:tab w:val="left" w:pos="360"/>
        </w:tabs>
        <w:ind w:left="360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 xml:space="preserve"> </w:t>
      </w:r>
    </w:p>
    <w:p w:rsidR="00FC4C91" w:rsidRPr="002E3179" w:rsidRDefault="0025578E" w:rsidP="00826E5E">
      <w:pPr>
        <w:pStyle w:val="Nadpis2"/>
        <w:spacing w:line="276" w:lineRule="auto"/>
        <w:ind w:left="426" w:hanging="426"/>
        <w:jc w:val="both"/>
        <w:rPr>
          <w:rFonts w:eastAsia="PalatinoLinotype-Roman"/>
          <w:b w:val="0"/>
          <w:sz w:val="25"/>
          <w:szCs w:val="25"/>
        </w:rPr>
      </w:pPr>
      <w:r w:rsidRPr="002E3179">
        <w:rPr>
          <w:sz w:val="25"/>
          <w:szCs w:val="25"/>
        </w:rPr>
        <w:t>2.</w:t>
      </w:r>
      <w:r w:rsidRPr="00006931">
        <w:rPr>
          <w:b w:val="0"/>
          <w:sz w:val="25"/>
          <w:szCs w:val="25"/>
        </w:rPr>
        <w:tab/>
      </w:r>
      <w:r w:rsidRPr="002E3179">
        <w:rPr>
          <w:sz w:val="25"/>
          <w:szCs w:val="25"/>
        </w:rPr>
        <w:t xml:space="preserve">Názov návrhu právneho predpisu: </w:t>
      </w:r>
      <w:r w:rsidR="003D6718" w:rsidRPr="003D6718">
        <w:rPr>
          <w:b w:val="0"/>
          <w:bCs w:val="0"/>
          <w:sz w:val="25"/>
          <w:szCs w:val="25"/>
          <w:lang w:eastAsia="sk-SK"/>
        </w:rPr>
        <w:t>Návrh nariadenia vlády Slovenskej republiky, ktorým sa mení a dopĺňa nariadenie vlády Slovenske</w:t>
      </w:r>
      <w:r w:rsidR="003D6718">
        <w:rPr>
          <w:b w:val="0"/>
          <w:bCs w:val="0"/>
          <w:sz w:val="25"/>
          <w:szCs w:val="25"/>
          <w:lang w:eastAsia="sk-SK"/>
        </w:rPr>
        <w:t>j republiky č. 193/2016 Z. z. o </w:t>
      </w:r>
      <w:r w:rsidR="003D6718" w:rsidRPr="003D6718">
        <w:rPr>
          <w:b w:val="0"/>
          <w:bCs w:val="0"/>
          <w:sz w:val="25"/>
          <w:szCs w:val="25"/>
          <w:lang w:eastAsia="sk-SK"/>
        </w:rPr>
        <w:t>sprístupňovaní rádiových zariadení na trhu v znení nariadenia vlády Slovenskej republiky č. 332/2019 Z. z.</w:t>
      </w:r>
    </w:p>
    <w:p w:rsidR="0025578E" w:rsidRPr="002E3179" w:rsidRDefault="0025578E" w:rsidP="002E3179">
      <w:pPr>
        <w:rPr>
          <w:sz w:val="25"/>
          <w:szCs w:val="25"/>
          <w:lang w:val="sk-SK"/>
        </w:rPr>
      </w:pPr>
    </w:p>
    <w:p w:rsidR="0025578E" w:rsidRPr="002E3179" w:rsidRDefault="0025578E">
      <w:pPr>
        <w:ind w:left="360" w:hanging="360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3.</w:t>
      </w:r>
      <w:r w:rsidRPr="00006931">
        <w:rPr>
          <w:b/>
          <w:sz w:val="25"/>
          <w:szCs w:val="25"/>
          <w:lang w:val="sk-SK"/>
        </w:rPr>
        <w:tab/>
      </w:r>
      <w:r w:rsidR="00556B93" w:rsidRPr="002E3179">
        <w:rPr>
          <w:b/>
          <w:sz w:val="25"/>
          <w:szCs w:val="25"/>
          <w:lang w:val="sk-SK"/>
        </w:rPr>
        <w:t>Predmet</w:t>
      </w:r>
      <w:r w:rsidRPr="002E3179">
        <w:rPr>
          <w:b/>
          <w:sz w:val="25"/>
          <w:szCs w:val="25"/>
          <w:lang w:val="sk-SK"/>
        </w:rPr>
        <w:t xml:space="preserve"> návrhu právneho predpisu</w:t>
      </w:r>
      <w:r w:rsidR="00556B93" w:rsidRPr="002E3179">
        <w:rPr>
          <w:b/>
          <w:sz w:val="25"/>
          <w:szCs w:val="25"/>
          <w:lang w:val="sk-SK"/>
        </w:rPr>
        <w:t xml:space="preserve"> je upravený v</w:t>
      </w:r>
      <w:r w:rsidR="00556B93" w:rsidRPr="00006931">
        <w:rPr>
          <w:b/>
          <w:sz w:val="25"/>
          <w:szCs w:val="25"/>
          <w:lang w:val="sk-SK"/>
        </w:rPr>
        <w:t> </w:t>
      </w:r>
      <w:r w:rsidR="00556B93" w:rsidRPr="002E3179">
        <w:rPr>
          <w:b/>
          <w:sz w:val="25"/>
          <w:szCs w:val="25"/>
          <w:lang w:val="sk-SK"/>
        </w:rPr>
        <w:t>práve Európskej únie</w:t>
      </w:r>
      <w:r w:rsidRPr="002E3179">
        <w:rPr>
          <w:b/>
          <w:sz w:val="25"/>
          <w:szCs w:val="25"/>
          <w:lang w:val="sk-SK"/>
        </w:rPr>
        <w:t>:</w:t>
      </w:r>
    </w:p>
    <w:p w:rsidR="0025578E" w:rsidRPr="002E3179" w:rsidRDefault="0025578E">
      <w:pPr>
        <w:ind w:firstLine="360"/>
        <w:rPr>
          <w:sz w:val="25"/>
          <w:szCs w:val="25"/>
          <w:lang w:val="sk-SK"/>
        </w:rPr>
      </w:pP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a)</w:t>
      </w:r>
      <w:r w:rsidRPr="00006931">
        <w:rPr>
          <w:sz w:val="25"/>
          <w:szCs w:val="25"/>
          <w:lang w:val="sk-SK"/>
        </w:rPr>
        <w:tab/>
      </w:r>
      <w:r w:rsidR="00556B93" w:rsidRPr="002E3179">
        <w:rPr>
          <w:i/>
          <w:sz w:val="25"/>
          <w:szCs w:val="25"/>
          <w:lang w:val="sk-SK"/>
        </w:rPr>
        <w:t>v</w:t>
      </w:r>
      <w:r w:rsidR="00556B93" w:rsidRPr="00006931">
        <w:rPr>
          <w:i/>
          <w:sz w:val="25"/>
          <w:szCs w:val="25"/>
          <w:lang w:val="sk-SK"/>
        </w:rPr>
        <w:t> </w:t>
      </w:r>
      <w:r w:rsidR="00556B93" w:rsidRPr="002E3179">
        <w:rPr>
          <w:i/>
          <w:sz w:val="25"/>
          <w:szCs w:val="25"/>
          <w:lang w:val="sk-SK"/>
        </w:rPr>
        <w:t>primárnom práve</w:t>
      </w:r>
      <w:r w:rsidR="00556B93" w:rsidRPr="002E3179">
        <w:rPr>
          <w:sz w:val="25"/>
          <w:szCs w:val="25"/>
          <w:lang w:val="sk-SK"/>
        </w:rPr>
        <w:t xml:space="preserve"> </w:t>
      </w:r>
    </w:p>
    <w:p w:rsidR="0025578E" w:rsidRPr="002E3179" w:rsidRDefault="0025578E">
      <w:pPr>
        <w:ind w:left="851"/>
        <w:rPr>
          <w:sz w:val="25"/>
          <w:szCs w:val="25"/>
          <w:lang w:val="sk-SK"/>
        </w:rPr>
      </w:pPr>
    </w:p>
    <w:p w:rsidR="0025578E" w:rsidRPr="002E3179" w:rsidRDefault="00556B93" w:rsidP="00357FB0">
      <w:pPr>
        <w:ind w:left="708"/>
        <w:jc w:val="both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 xml:space="preserve">Čl. 114 </w:t>
      </w:r>
      <w:r w:rsidR="00F259FB" w:rsidRPr="002E3179">
        <w:rPr>
          <w:sz w:val="25"/>
          <w:szCs w:val="25"/>
          <w:lang w:val="sk-SK"/>
        </w:rPr>
        <w:t>Zmluv</w:t>
      </w:r>
      <w:r w:rsidRPr="002E3179">
        <w:rPr>
          <w:sz w:val="25"/>
          <w:szCs w:val="25"/>
          <w:lang w:val="sk-SK"/>
        </w:rPr>
        <w:t>y</w:t>
      </w:r>
      <w:r w:rsidR="00F259FB" w:rsidRPr="002E3179">
        <w:rPr>
          <w:sz w:val="25"/>
          <w:szCs w:val="25"/>
          <w:lang w:val="sk-SK"/>
        </w:rPr>
        <w:t xml:space="preserve"> o fungovaní Európskej únie </w:t>
      </w:r>
      <w:r w:rsidRPr="002E3179">
        <w:rPr>
          <w:sz w:val="25"/>
          <w:szCs w:val="25"/>
          <w:lang w:val="sk-SK"/>
        </w:rPr>
        <w:t>(Ú. v. EÚ C</w:t>
      </w:r>
      <w:r w:rsidR="009343FD">
        <w:rPr>
          <w:sz w:val="25"/>
          <w:szCs w:val="25"/>
          <w:lang w:val="sk-SK"/>
        </w:rPr>
        <w:t xml:space="preserve"> 202, 7.6.2016)</w:t>
      </w:r>
      <w:r w:rsidRPr="002E3179">
        <w:rPr>
          <w:sz w:val="25"/>
          <w:szCs w:val="25"/>
          <w:lang w:val="sk-SK"/>
        </w:rPr>
        <w:t>)</w:t>
      </w:r>
    </w:p>
    <w:p w:rsidR="00A027ED" w:rsidRPr="002E3179" w:rsidRDefault="00A027ED" w:rsidP="00357FB0">
      <w:pPr>
        <w:ind w:left="360"/>
        <w:jc w:val="both"/>
        <w:rPr>
          <w:sz w:val="25"/>
          <w:szCs w:val="25"/>
          <w:lang w:val="sk-SK"/>
        </w:rPr>
      </w:pPr>
    </w:p>
    <w:p w:rsidR="00556B93" w:rsidRPr="002E3179" w:rsidRDefault="00556B93" w:rsidP="00357FB0">
      <w:pPr>
        <w:ind w:left="360"/>
        <w:jc w:val="both"/>
        <w:rPr>
          <w:i/>
          <w:sz w:val="25"/>
          <w:szCs w:val="25"/>
          <w:lang w:val="sk-SK"/>
        </w:rPr>
      </w:pPr>
      <w:r w:rsidRPr="002E3179">
        <w:rPr>
          <w:i/>
          <w:sz w:val="25"/>
          <w:szCs w:val="25"/>
          <w:lang w:val="sk-SK"/>
        </w:rPr>
        <w:t>b)</w:t>
      </w:r>
      <w:r w:rsidRPr="00006931">
        <w:rPr>
          <w:i/>
          <w:sz w:val="25"/>
          <w:szCs w:val="25"/>
          <w:lang w:val="sk-SK"/>
        </w:rPr>
        <w:tab/>
      </w:r>
      <w:r w:rsidRPr="002E3179">
        <w:rPr>
          <w:i/>
          <w:sz w:val="25"/>
          <w:szCs w:val="25"/>
          <w:lang w:val="sk-SK"/>
        </w:rPr>
        <w:t>v</w:t>
      </w:r>
      <w:r w:rsidRPr="00006931">
        <w:rPr>
          <w:i/>
          <w:sz w:val="25"/>
          <w:szCs w:val="25"/>
          <w:lang w:val="sk-SK"/>
        </w:rPr>
        <w:t> </w:t>
      </w:r>
      <w:r w:rsidRPr="002E3179">
        <w:rPr>
          <w:i/>
          <w:sz w:val="25"/>
          <w:szCs w:val="25"/>
          <w:lang w:val="sk-SK"/>
        </w:rPr>
        <w:t xml:space="preserve">sekundárnom práve </w:t>
      </w:r>
    </w:p>
    <w:p w:rsidR="0025578E" w:rsidRPr="002E3179" w:rsidRDefault="0025578E" w:rsidP="00357FB0">
      <w:pPr>
        <w:ind w:firstLine="360"/>
        <w:jc w:val="both"/>
        <w:rPr>
          <w:sz w:val="25"/>
          <w:szCs w:val="25"/>
          <w:lang w:val="sk-SK"/>
        </w:rPr>
      </w:pPr>
    </w:p>
    <w:p w:rsidR="00556B93" w:rsidRPr="002E3179" w:rsidRDefault="003D6718" w:rsidP="002E3179">
      <w:pPr>
        <w:ind w:left="851"/>
        <w:jc w:val="both"/>
        <w:rPr>
          <w:sz w:val="25"/>
          <w:szCs w:val="25"/>
          <w:lang w:val="sk-SK"/>
        </w:rPr>
      </w:pPr>
      <w:r>
        <w:rPr>
          <w:sz w:val="25"/>
          <w:szCs w:val="25"/>
          <w:lang w:val="sk-SK"/>
        </w:rPr>
        <w:t>S</w:t>
      </w:r>
      <w:r w:rsidR="00761B87">
        <w:rPr>
          <w:sz w:val="25"/>
          <w:szCs w:val="25"/>
          <w:lang w:val="sk-SK"/>
        </w:rPr>
        <w:t>mernica</w:t>
      </w:r>
      <w:r w:rsidRPr="003D6718">
        <w:rPr>
          <w:sz w:val="25"/>
          <w:szCs w:val="25"/>
          <w:lang w:val="sk-SK"/>
        </w:rPr>
        <w:t xml:space="preserve"> Európskeho parlamentu a Rady (EÚ) 2022/2380 z 23. novembra 2022, ktorou sa mení smernica 2014/53/EÚ o harmonizácii právnych predpisov členských štátov týkajúcich sa sprístupňovania rádiových zariadení na trhu (Ú. v. EÚ L 315, 07.12.2022)</w:t>
      </w:r>
      <w:r w:rsidR="00761B87">
        <w:rPr>
          <w:sz w:val="25"/>
          <w:szCs w:val="25"/>
          <w:lang w:val="sk-SK"/>
        </w:rPr>
        <w:t>, ktorej</w:t>
      </w:r>
      <w:r w:rsidRPr="003D6718">
        <w:rPr>
          <w:sz w:val="25"/>
          <w:szCs w:val="25"/>
          <w:lang w:val="sk-SK"/>
        </w:rPr>
        <w:t xml:space="preserve"> </w:t>
      </w:r>
      <w:r w:rsidR="00556B93" w:rsidRPr="002E3179">
        <w:rPr>
          <w:sz w:val="25"/>
          <w:szCs w:val="25"/>
          <w:lang w:val="sk-SK"/>
        </w:rPr>
        <w:t xml:space="preserve">gestor </w:t>
      </w:r>
      <w:r w:rsidR="00761B87">
        <w:rPr>
          <w:sz w:val="25"/>
          <w:szCs w:val="25"/>
          <w:lang w:val="sk-SK"/>
        </w:rPr>
        <w:t xml:space="preserve">je </w:t>
      </w:r>
      <w:r w:rsidR="00556B93" w:rsidRPr="002E3179">
        <w:rPr>
          <w:sz w:val="25"/>
          <w:szCs w:val="25"/>
          <w:lang w:val="sk-SK"/>
        </w:rPr>
        <w:t>Úrad pre normalizáciu, metrológiu a skúšobníctvo Slovenskej republiky a</w:t>
      </w:r>
      <w:r w:rsidR="00556B93" w:rsidRPr="00006931">
        <w:rPr>
          <w:sz w:val="25"/>
          <w:szCs w:val="25"/>
          <w:lang w:val="sk-SK"/>
        </w:rPr>
        <w:t> </w:t>
      </w:r>
      <w:r>
        <w:rPr>
          <w:sz w:val="25"/>
          <w:szCs w:val="25"/>
          <w:lang w:val="sk-SK"/>
        </w:rPr>
        <w:t xml:space="preserve">spolugestor Ministerstvo hospodárstva </w:t>
      </w:r>
      <w:r w:rsidR="00556B93" w:rsidRPr="002E3179">
        <w:rPr>
          <w:sz w:val="25"/>
          <w:szCs w:val="25"/>
          <w:lang w:val="sk-SK"/>
        </w:rPr>
        <w:t>Slovenskej republiky.</w:t>
      </w:r>
    </w:p>
    <w:p w:rsidR="002E041F" w:rsidRPr="002E3179" w:rsidRDefault="002E041F" w:rsidP="002E041F">
      <w:pPr>
        <w:ind w:left="851"/>
        <w:jc w:val="both"/>
        <w:rPr>
          <w:sz w:val="25"/>
          <w:szCs w:val="25"/>
          <w:lang w:val="sk-SK"/>
        </w:rPr>
      </w:pPr>
    </w:p>
    <w:p w:rsidR="00556B93" w:rsidRPr="002E3179" w:rsidRDefault="000711D8" w:rsidP="00556B93">
      <w:pPr>
        <w:ind w:left="851"/>
        <w:jc w:val="both"/>
        <w:rPr>
          <w:sz w:val="25"/>
          <w:szCs w:val="25"/>
          <w:lang w:val="sk-SK"/>
        </w:rPr>
      </w:pPr>
      <w:r w:rsidRPr="000227E4">
        <w:rPr>
          <w:sz w:val="25"/>
          <w:szCs w:val="25"/>
          <w:lang w:val="sk-SK"/>
        </w:rPr>
        <w:t>S</w:t>
      </w:r>
      <w:r w:rsidR="003D6718" w:rsidRPr="000227E4">
        <w:rPr>
          <w:sz w:val="25"/>
          <w:szCs w:val="25"/>
          <w:lang w:val="sk-SK"/>
        </w:rPr>
        <w:t>mernic</w:t>
      </w:r>
      <w:r w:rsidRPr="000227E4">
        <w:rPr>
          <w:sz w:val="25"/>
          <w:szCs w:val="25"/>
          <w:lang w:val="sk-SK"/>
        </w:rPr>
        <w:t>a</w:t>
      </w:r>
      <w:r w:rsidR="003D6718" w:rsidRPr="00F31576">
        <w:t xml:space="preserve"> Európskeho parl</w:t>
      </w:r>
      <w:r w:rsidR="003D6718">
        <w:t>amentu a Rady 2014/53/EÚ zo</w:t>
      </w:r>
      <w:r w:rsidR="003D6718">
        <w:rPr>
          <w:lang w:val="sk-SK"/>
        </w:rPr>
        <w:t> </w:t>
      </w:r>
      <w:r w:rsidR="003D6718">
        <w:t>16.</w:t>
      </w:r>
      <w:r w:rsidR="003D6718">
        <w:rPr>
          <w:lang w:val="sk-SK"/>
        </w:rPr>
        <w:t> </w:t>
      </w:r>
      <w:r w:rsidR="003D6718" w:rsidRPr="00F31576">
        <w:t>apríla 2014 o harmonizácii právnych predpisov členských štátov týka</w:t>
      </w:r>
      <w:r w:rsidR="003D6718">
        <w:t>júcich sa</w:t>
      </w:r>
      <w:r w:rsidR="003D6718">
        <w:rPr>
          <w:lang w:val="sk-SK"/>
        </w:rPr>
        <w:t> </w:t>
      </w:r>
      <w:r w:rsidR="003D6718" w:rsidRPr="00F31576">
        <w:t>sprístupňovania rádiových zariadení na trhu, ktorou sa zrušuje smernica 1999/5/ES</w:t>
      </w:r>
      <w:r w:rsidR="004E7348">
        <w:rPr>
          <w:lang w:val="sk-SK"/>
        </w:rPr>
        <w:t xml:space="preserve"> </w:t>
      </w:r>
      <w:r w:rsidR="009343FD">
        <w:rPr>
          <w:lang w:val="sk-SK"/>
        </w:rPr>
        <w:t>(Ú. v. EÚ L 153, 22.05.2014)</w:t>
      </w:r>
      <w:r w:rsidR="00CD7779">
        <w:rPr>
          <w:lang w:val="sk-SK"/>
        </w:rPr>
        <w:t xml:space="preserve"> v platnom znení, </w:t>
      </w:r>
      <w:r w:rsidR="00761B87">
        <w:rPr>
          <w:lang w:val="sk-SK"/>
        </w:rPr>
        <w:t xml:space="preserve">ktorej </w:t>
      </w:r>
      <w:r w:rsidR="00556B93" w:rsidRPr="002E3179">
        <w:rPr>
          <w:sz w:val="25"/>
          <w:szCs w:val="25"/>
          <w:lang w:val="sk-SK"/>
        </w:rPr>
        <w:t xml:space="preserve">gestor </w:t>
      </w:r>
      <w:r w:rsidR="00761B87">
        <w:rPr>
          <w:sz w:val="25"/>
          <w:szCs w:val="25"/>
          <w:lang w:val="sk-SK"/>
        </w:rPr>
        <w:t xml:space="preserve">je </w:t>
      </w:r>
      <w:r w:rsidR="00556B93" w:rsidRPr="002E3179">
        <w:rPr>
          <w:sz w:val="25"/>
          <w:szCs w:val="25"/>
          <w:lang w:val="sk-SK"/>
        </w:rPr>
        <w:t>Úrad pre normalizáciu, metrológiu a skúšobníctvo Slovenskej republiky a</w:t>
      </w:r>
      <w:r w:rsidR="00556B93" w:rsidRPr="00006931">
        <w:rPr>
          <w:sz w:val="25"/>
          <w:szCs w:val="25"/>
          <w:lang w:val="sk-SK"/>
        </w:rPr>
        <w:t> </w:t>
      </w:r>
      <w:r w:rsidR="00556B93" w:rsidRPr="002E3179">
        <w:rPr>
          <w:sz w:val="25"/>
          <w:szCs w:val="25"/>
          <w:lang w:val="sk-SK"/>
        </w:rPr>
        <w:t xml:space="preserve">spolugestor </w:t>
      </w:r>
      <w:r w:rsidR="00313075">
        <w:rPr>
          <w:sz w:val="25"/>
          <w:szCs w:val="25"/>
          <w:lang w:val="sk-SK"/>
        </w:rPr>
        <w:t xml:space="preserve">Ministerstvo dopravy </w:t>
      </w:r>
      <w:r w:rsidR="009343FD">
        <w:rPr>
          <w:sz w:val="25"/>
          <w:szCs w:val="25"/>
          <w:lang w:val="sk-SK"/>
        </w:rPr>
        <w:t>Slovenskej republiky</w:t>
      </w:r>
      <w:r w:rsidR="00556B93" w:rsidRPr="002E3179">
        <w:rPr>
          <w:sz w:val="25"/>
          <w:szCs w:val="25"/>
          <w:lang w:val="sk-SK"/>
        </w:rPr>
        <w:t>.</w:t>
      </w:r>
    </w:p>
    <w:p w:rsidR="0025578E" w:rsidRPr="002E3179" w:rsidRDefault="0025578E" w:rsidP="002E041F">
      <w:pPr>
        <w:ind w:left="851"/>
        <w:jc w:val="both"/>
        <w:rPr>
          <w:sz w:val="25"/>
          <w:szCs w:val="25"/>
          <w:lang w:val="sk-SK"/>
        </w:rPr>
      </w:pPr>
    </w:p>
    <w:p w:rsidR="002E041F" w:rsidRDefault="00556B93" w:rsidP="002E3179">
      <w:pPr>
        <w:ind w:firstLine="284"/>
        <w:rPr>
          <w:i/>
          <w:sz w:val="25"/>
          <w:szCs w:val="25"/>
          <w:lang w:val="sk-SK"/>
        </w:rPr>
      </w:pPr>
      <w:r w:rsidRPr="002E3179">
        <w:rPr>
          <w:i/>
          <w:sz w:val="25"/>
          <w:szCs w:val="25"/>
          <w:lang w:val="sk-SK"/>
        </w:rPr>
        <w:t xml:space="preserve">c) </w:t>
      </w:r>
      <w:r w:rsidRPr="00006931">
        <w:rPr>
          <w:i/>
          <w:sz w:val="25"/>
          <w:szCs w:val="25"/>
          <w:lang w:val="sk-SK"/>
        </w:rPr>
        <w:tab/>
      </w:r>
      <w:r w:rsidRPr="002E3179">
        <w:rPr>
          <w:i/>
          <w:sz w:val="25"/>
          <w:szCs w:val="25"/>
          <w:lang w:val="sk-SK"/>
        </w:rPr>
        <w:t>v</w:t>
      </w:r>
      <w:r w:rsidRPr="00006931">
        <w:rPr>
          <w:i/>
          <w:sz w:val="25"/>
          <w:szCs w:val="25"/>
          <w:lang w:val="sk-SK"/>
        </w:rPr>
        <w:t> </w:t>
      </w:r>
      <w:r w:rsidRPr="002E3179">
        <w:rPr>
          <w:i/>
          <w:sz w:val="25"/>
          <w:szCs w:val="25"/>
          <w:lang w:val="sk-SK"/>
        </w:rPr>
        <w:t>judikatúre Súdneho dvora Európskej únie</w:t>
      </w:r>
    </w:p>
    <w:p w:rsidR="009C3115" w:rsidRPr="002E3179" w:rsidRDefault="009C3115" w:rsidP="002E3179">
      <w:pPr>
        <w:ind w:firstLine="284"/>
        <w:rPr>
          <w:i/>
          <w:sz w:val="25"/>
          <w:szCs w:val="25"/>
          <w:lang w:val="sk-SK"/>
        </w:rPr>
      </w:pPr>
    </w:p>
    <w:p w:rsidR="00556B93" w:rsidRPr="002E3179" w:rsidRDefault="00556B93" w:rsidP="002E3179">
      <w:pPr>
        <w:ind w:firstLine="284"/>
        <w:rPr>
          <w:sz w:val="25"/>
          <w:szCs w:val="25"/>
          <w:lang w:val="sk-SK"/>
        </w:rPr>
      </w:pPr>
      <w:r w:rsidRPr="00006931">
        <w:rPr>
          <w:i/>
          <w:sz w:val="25"/>
          <w:szCs w:val="25"/>
          <w:lang w:val="sk-SK"/>
        </w:rPr>
        <w:tab/>
      </w:r>
      <w:r w:rsidRPr="002E3179">
        <w:rPr>
          <w:sz w:val="25"/>
          <w:szCs w:val="25"/>
          <w:lang w:val="sk-SK"/>
        </w:rPr>
        <w:t>bezpredmetné</w:t>
      </w:r>
    </w:p>
    <w:p w:rsidR="00EA78DD" w:rsidRPr="002E3179" w:rsidRDefault="00EA78DD" w:rsidP="002E3179">
      <w:pPr>
        <w:rPr>
          <w:b/>
          <w:sz w:val="25"/>
          <w:szCs w:val="25"/>
          <w:lang w:val="sk-SK"/>
        </w:rPr>
      </w:pPr>
    </w:p>
    <w:p w:rsidR="0025578E" w:rsidRPr="002E3179" w:rsidRDefault="0025578E">
      <w:pPr>
        <w:ind w:left="360" w:hanging="360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4.</w:t>
      </w:r>
      <w:r w:rsidRPr="00006931">
        <w:rPr>
          <w:b/>
          <w:sz w:val="25"/>
          <w:szCs w:val="25"/>
          <w:lang w:val="sk-SK"/>
        </w:rPr>
        <w:tab/>
      </w:r>
      <w:r w:rsidRPr="002E3179">
        <w:rPr>
          <w:b/>
          <w:sz w:val="25"/>
          <w:szCs w:val="25"/>
          <w:lang w:val="sk-SK"/>
        </w:rPr>
        <w:t>Záväzky Slovenskej republiky vo vzťahu k</w:t>
      </w:r>
      <w:r w:rsidRPr="00006931">
        <w:rPr>
          <w:b/>
          <w:sz w:val="25"/>
          <w:szCs w:val="25"/>
          <w:lang w:val="sk-SK"/>
        </w:rPr>
        <w:t> </w:t>
      </w:r>
      <w:r w:rsidRPr="002E3179">
        <w:rPr>
          <w:b/>
          <w:sz w:val="25"/>
          <w:szCs w:val="25"/>
          <w:lang w:val="sk-SK"/>
        </w:rPr>
        <w:t xml:space="preserve">Európskej únii: 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a)</w:t>
      </w:r>
      <w:r w:rsidRPr="002E3179">
        <w:rPr>
          <w:sz w:val="25"/>
          <w:szCs w:val="25"/>
          <w:lang w:val="sk-SK"/>
        </w:rPr>
        <w:tab/>
      </w:r>
      <w:r w:rsidR="00556B93" w:rsidRPr="00556B93">
        <w:rPr>
          <w:rFonts w:ascii="Times" w:hAnsi="Times" w:cs="Times"/>
          <w:sz w:val="25"/>
          <w:szCs w:val="25"/>
        </w:rPr>
        <w:t xml:space="preserve">uviesť lehotu na prebranie príslušného </w:t>
      </w:r>
      <w:r w:rsidR="009343FD">
        <w:rPr>
          <w:rFonts w:ascii="Times" w:hAnsi="Times" w:cs="Times"/>
          <w:sz w:val="25"/>
          <w:szCs w:val="25"/>
          <w:lang w:val="sk-SK"/>
        </w:rPr>
        <w:t xml:space="preserve">právneho aktu Európskej únie, príp. aj osobitnú lehotu účinnosti jeho ustanovení </w:t>
      </w:r>
    </w:p>
    <w:p w:rsidR="0025578E" w:rsidRPr="002E3179" w:rsidRDefault="0025578E">
      <w:pPr>
        <w:ind w:left="720"/>
        <w:rPr>
          <w:sz w:val="25"/>
          <w:szCs w:val="25"/>
          <w:lang w:val="sk-SK"/>
        </w:rPr>
      </w:pPr>
    </w:p>
    <w:p w:rsidR="001D52F1" w:rsidRPr="002E3179" w:rsidRDefault="001D52F1" w:rsidP="001D52F1">
      <w:pPr>
        <w:ind w:left="720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 xml:space="preserve">do </w:t>
      </w:r>
      <w:r w:rsidR="003D6718">
        <w:rPr>
          <w:sz w:val="25"/>
          <w:szCs w:val="25"/>
          <w:lang w:val="sk-SK"/>
        </w:rPr>
        <w:t>28. decembra 2023</w:t>
      </w:r>
      <w:r w:rsidR="009343FD">
        <w:rPr>
          <w:sz w:val="25"/>
          <w:szCs w:val="25"/>
          <w:lang w:val="sk-SK"/>
        </w:rPr>
        <w:t xml:space="preserve"> (uvedená lehota sa týka smernice (EÚ) 2022/2380)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 w:rsidP="003D6718">
      <w:pPr>
        <w:ind w:left="709" w:hanging="349"/>
        <w:jc w:val="both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b)</w:t>
      </w:r>
      <w:r w:rsidRPr="002E3179">
        <w:rPr>
          <w:sz w:val="25"/>
          <w:szCs w:val="25"/>
          <w:lang w:val="sk-SK"/>
        </w:rPr>
        <w:tab/>
      </w:r>
      <w:r w:rsidR="003E08CC">
        <w:rPr>
          <w:rFonts w:ascii="Times" w:hAnsi="Times" w:cs="Times"/>
          <w:sz w:val="25"/>
          <w:szCs w:val="25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  <w:r w:rsidRPr="00006931">
        <w:rPr>
          <w:sz w:val="25"/>
          <w:szCs w:val="25"/>
          <w:lang w:val="sk-SK"/>
        </w:rPr>
        <w:tab/>
      </w:r>
    </w:p>
    <w:p w:rsidR="009C3115" w:rsidRDefault="0025578E">
      <w:pPr>
        <w:ind w:left="709" w:hanging="349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ab/>
      </w:r>
      <w:r w:rsidR="003E08CC">
        <w:rPr>
          <w:sz w:val="25"/>
          <w:szCs w:val="25"/>
          <w:lang w:val="sk-SK"/>
        </w:rPr>
        <w:t>nebolo začaté konanie proti SR</w:t>
      </w: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</w:p>
    <w:p w:rsidR="009C3115" w:rsidRDefault="0025578E" w:rsidP="002E3179">
      <w:pPr>
        <w:ind w:left="705" w:hanging="705"/>
        <w:rPr>
          <w:rFonts w:ascii="Times" w:hAnsi="Times" w:cs="Times"/>
          <w:sz w:val="25"/>
          <w:szCs w:val="25"/>
        </w:rPr>
      </w:pPr>
      <w:r w:rsidRPr="002E3179">
        <w:rPr>
          <w:sz w:val="25"/>
          <w:szCs w:val="25"/>
          <w:lang w:val="sk-SK"/>
        </w:rPr>
        <w:t>c)</w:t>
      </w:r>
      <w:r w:rsidRPr="00006931">
        <w:rPr>
          <w:sz w:val="25"/>
          <w:szCs w:val="25"/>
          <w:lang w:val="sk-SK"/>
        </w:rPr>
        <w:tab/>
      </w:r>
      <w:r w:rsidR="003E08CC">
        <w:rPr>
          <w:rFonts w:ascii="Times" w:hAnsi="Times" w:cs="Times"/>
          <w:sz w:val="25"/>
          <w:szCs w:val="25"/>
        </w:rPr>
        <w:t xml:space="preserve">informácia o právnych predpisoch, v ktorých sú preberané smernice už prebraté spolu s uvedením rozsahu tohto prebratia </w:t>
      </w:r>
    </w:p>
    <w:p w:rsidR="0025578E" w:rsidRPr="002E3179" w:rsidRDefault="0025578E" w:rsidP="002E3179">
      <w:pPr>
        <w:rPr>
          <w:sz w:val="25"/>
          <w:szCs w:val="25"/>
          <w:lang w:val="sk-SK"/>
        </w:rPr>
      </w:pPr>
    </w:p>
    <w:p w:rsidR="0025578E" w:rsidRPr="002E3179" w:rsidRDefault="0025578E">
      <w:pPr>
        <w:ind w:firstLine="708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bezpredmetné</w:t>
      </w:r>
      <w:r w:rsidRPr="00006931">
        <w:rPr>
          <w:sz w:val="25"/>
          <w:szCs w:val="25"/>
          <w:lang w:val="sk-SK"/>
        </w:rPr>
        <w:t> </w:t>
      </w:r>
    </w:p>
    <w:p w:rsidR="0025578E" w:rsidRPr="002E3179" w:rsidRDefault="0025578E">
      <w:pPr>
        <w:ind w:firstLine="708"/>
        <w:rPr>
          <w:sz w:val="25"/>
          <w:szCs w:val="25"/>
          <w:lang w:val="sk-SK"/>
        </w:rPr>
      </w:pPr>
    </w:p>
    <w:p w:rsidR="00556B93" w:rsidRDefault="0025578E">
      <w:pPr>
        <w:ind w:left="360" w:hanging="360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5.</w:t>
      </w:r>
      <w:r w:rsidRPr="002E3179">
        <w:rPr>
          <w:b/>
          <w:sz w:val="25"/>
          <w:szCs w:val="25"/>
          <w:lang w:val="sk-SK"/>
        </w:rPr>
        <w:tab/>
      </w:r>
      <w:r w:rsidR="00556B93">
        <w:rPr>
          <w:b/>
          <w:sz w:val="25"/>
          <w:szCs w:val="25"/>
          <w:lang w:val="sk-SK"/>
        </w:rPr>
        <w:t>Návrh právneho predpisu je zlučiteľný s právom Európskej únie:</w:t>
      </w:r>
    </w:p>
    <w:p w:rsidR="00556B93" w:rsidRDefault="00556B93">
      <w:pPr>
        <w:ind w:left="360" w:hanging="360"/>
        <w:rPr>
          <w:b/>
          <w:sz w:val="25"/>
          <w:szCs w:val="25"/>
          <w:lang w:val="sk-SK"/>
        </w:rPr>
      </w:pPr>
    </w:p>
    <w:p w:rsidR="00556B93" w:rsidRPr="002E3179" w:rsidRDefault="00556B93">
      <w:pPr>
        <w:ind w:left="360" w:hanging="360"/>
        <w:rPr>
          <w:sz w:val="25"/>
          <w:szCs w:val="25"/>
          <w:lang w:val="sk-SK"/>
        </w:rPr>
      </w:pPr>
      <w:r>
        <w:rPr>
          <w:b/>
          <w:sz w:val="25"/>
          <w:szCs w:val="25"/>
          <w:lang w:val="sk-SK"/>
        </w:rPr>
        <w:tab/>
      </w:r>
      <w:r w:rsidRPr="002E3179">
        <w:rPr>
          <w:sz w:val="25"/>
          <w:szCs w:val="25"/>
          <w:lang w:val="sk-SK"/>
        </w:rPr>
        <w:t>úplne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 w:rsidP="00556B93">
      <w:pPr>
        <w:ind w:left="360" w:hanging="360"/>
        <w:rPr>
          <w:sz w:val="25"/>
          <w:szCs w:val="25"/>
          <w:lang w:val="sk-SK"/>
        </w:rPr>
      </w:pPr>
    </w:p>
    <w:p w:rsidR="0025578E" w:rsidRPr="002E3179" w:rsidRDefault="0025578E">
      <w:pPr>
        <w:tabs>
          <w:tab w:val="left" w:pos="360"/>
        </w:tabs>
        <w:ind w:left="360"/>
        <w:rPr>
          <w:sz w:val="25"/>
          <w:szCs w:val="25"/>
          <w:lang w:val="sk-SK"/>
        </w:rPr>
      </w:pPr>
    </w:p>
    <w:sectPr w:rsidR="0025578E" w:rsidRPr="002E3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C3" w:rsidRDefault="00D308C3" w:rsidP="00313075">
      <w:r>
        <w:separator/>
      </w:r>
    </w:p>
  </w:endnote>
  <w:endnote w:type="continuationSeparator" w:id="0">
    <w:p w:rsidR="00D308C3" w:rsidRDefault="00D308C3" w:rsidP="003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5" w:rsidRDefault="003130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5" w:rsidRDefault="0031307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C3D18" w:rsidRPr="001C3D18">
      <w:rPr>
        <w:noProof/>
        <w:lang w:val="sk-SK"/>
      </w:rPr>
      <w:t>1</w:t>
    </w:r>
    <w:r>
      <w:fldChar w:fldCharType="end"/>
    </w:r>
  </w:p>
  <w:p w:rsidR="00313075" w:rsidRDefault="0031307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5" w:rsidRDefault="003130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C3" w:rsidRDefault="00D308C3" w:rsidP="00313075">
      <w:r>
        <w:separator/>
      </w:r>
    </w:p>
  </w:footnote>
  <w:footnote w:type="continuationSeparator" w:id="0">
    <w:p w:rsidR="00D308C3" w:rsidRDefault="00D308C3" w:rsidP="0031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5" w:rsidRDefault="00313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5" w:rsidRDefault="0031307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75" w:rsidRDefault="0031307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A2C"/>
    <w:rsid w:val="00006931"/>
    <w:rsid w:val="000227E4"/>
    <w:rsid w:val="000711D8"/>
    <w:rsid w:val="000916B1"/>
    <w:rsid w:val="000A16BF"/>
    <w:rsid w:val="00123368"/>
    <w:rsid w:val="001C3D18"/>
    <w:rsid w:val="001D52F1"/>
    <w:rsid w:val="001E0E74"/>
    <w:rsid w:val="001E54A5"/>
    <w:rsid w:val="0025578E"/>
    <w:rsid w:val="00290A24"/>
    <w:rsid w:val="002A3E85"/>
    <w:rsid w:val="002E041F"/>
    <w:rsid w:val="002E3179"/>
    <w:rsid w:val="00313075"/>
    <w:rsid w:val="00357FB0"/>
    <w:rsid w:val="003758B7"/>
    <w:rsid w:val="003B7C2E"/>
    <w:rsid w:val="003D6718"/>
    <w:rsid w:val="003D7A60"/>
    <w:rsid w:val="003E08CC"/>
    <w:rsid w:val="0042742A"/>
    <w:rsid w:val="00441DC4"/>
    <w:rsid w:val="004E7348"/>
    <w:rsid w:val="00556B93"/>
    <w:rsid w:val="005A6799"/>
    <w:rsid w:val="00662730"/>
    <w:rsid w:val="006D52F8"/>
    <w:rsid w:val="00702F4F"/>
    <w:rsid w:val="00705092"/>
    <w:rsid w:val="00761B87"/>
    <w:rsid w:val="007870DC"/>
    <w:rsid w:val="00807116"/>
    <w:rsid w:val="00826E5E"/>
    <w:rsid w:val="0084328A"/>
    <w:rsid w:val="008B2869"/>
    <w:rsid w:val="009343FD"/>
    <w:rsid w:val="009615BA"/>
    <w:rsid w:val="009C3115"/>
    <w:rsid w:val="009F7D52"/>
    <w:rsid w:val="00A027ED"/>
    <w:rsid w:val="00A82E39"/>
    <w:rsid w:val="00AB307D"/>
    <w:rsid w:val="00B12F92"/>
    <w:rsid w:val="00B64039"/>
    <w:rsid w:val="00BA2F3A"/>
    <w:rsid w:val="00BB1732"/>
    <w:rsid w:val="00BC2A2C"/>
    <w:rsid w:val="00CA0CA8"/>
    <w:rsid w:val="00CD7779"/>
    <w:rsid w:val="00D262A9"/>
    <w:rsid w:val="00D308C3"/>
    <w:rsid w:val="00D4372B"/>
    <w:rsid w:val="00D5448D"/>
    <w:rsid w:val="00D556E5"/>
    <w:rsid w:val="00DB33AC"/>
    <w:rsid w:val="00DF5DF3"/>
    <w:rsid w:val="00E21B42"/>
    <w:rsid w:val="00E5543C"/>
    <w:rsid w:val="00E85F58"/>
    <w:rsid w:val="00EA78DD"/>
    <w:rsid w:val="00EB118A"/>
    <w:rsid w:val="00F259FB"/>
    <w:rsid w:val="00F31576"/>
    <w:rsid w:val="00FA6868"/>
    <w:rsid w:val="00FC4C91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D8F57C-6362-4B21-BB62-A7B7192B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C4C91"/>
    <w:pPr>
      <w:keepNext/>
      <w:keepLines/>
      <w:widowControl/>
      <w:autoSpaceDE/>
      <w:autoSpaceDN/>
      <w:adjustRightInd/>
      <w:spacing w:before="240" w:after="120"/>
      <w:jc w:val="center"/>
      <w:outlineLvl w:val="1"/>
    </w:pPr>
    <w:rPr>
      <w:b/>
      <w:bCs/>
      <w:sz w:val="26"/>
      <w:szCs w:val="26"/>
      <w:lang w:val="sk-SK" w:eastAsia="en-US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C4C91"/>
    <w:rPr>
      <w:rFonts w:cs="Times New Roman"/>
      <w:b/>
      <w:bCs/>
      <w:sz w:val="26"/>
      <w:szCs w:val="26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F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02F4F"/>
    <w:rPr>
      <w:rFonts w:ascii="Tahoma" w:hAnsi="Tahoma" w:cs="Tahoma"/>
      <w:sz w:val="16"/>
      <w:szCs w:val="16"/>
      <w:lang w:val="ru-RU" w:eastAsia="x-none"/>
    </w:rPr>
  </w:style>
  <w:style w:type="character" w:styleId="Odkaznakomentr">
    <w:name w:val="annotation reference"/>
    <w:uiPriority w:val="99"/>
    <w:semiHidden/>
    <w:unhideWhenUsed/>
    <w:rsid w:val="0080711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11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807116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11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07116"/>
    <w:rPr>
      <w:rFonts w:cs="Times New Roman"/>
      <w:b/>
      <w:bCs/>
      <w:sz w:val="20"/>
      <w:szCs w:val="20"/>
      <w:lang w:val="ru-RU" w:eastAsia="x-none"/>
    </w:rPr>
  </w:style>
  <w:style w:type="paragraph" w:styleId="Hlavika">
    <w:name w:val="header"/>
    <w:basedOn w:val="Normlny"/>
    <w:link w:val="HlavikaChar"/>
    <w:uiPriority w:val="99"/>
    <w:rsid w:val="00313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313075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rsid w:val="0031307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13075"/>
    <w:rPr>
      <w:rFonts w:cs="Times New Roman"/>
      <w:sz w:val="24"/>
      <w:szCs w:val="24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Miroslava</dc:creator>
  <cp:keywords/>
  <dc:description/>
  <cp:lastModifiedBy>Bačová Michaela</cp:lastModifiedBy>
  <cp:revision>2</cp:revision>
  <cp:lastPrinted>2021-10-14T16:24:00Z</cp:lastPrinted>
  <dcterms:created xsi:type="dcterms:W3CDTF">2023-07-12T07:49:00Z</dcterms:created>
  <dcterms:modified xsi:type="dcterms:W3CDTF">2023-07-12T07:49:00Z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Kozmová</vt:lpwstr>
  </property>
  <property fmtid="{D5CDD505-2E9C-101B-9397-08002B2CF9AE}" pid="65" name="FSC#SKMF@103.510:mf_aktuc_zast">
    <vt:lpwstr>Mgr. Katarína Kozmová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Kozmová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16. 5. 2023, 10:50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Kozmová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>Bratislava I</vt:lpwstr>
  </property>
  <property fmtid="{D5CDD505-2E9C-101B-9397-08002B2CF9AE}" pid="133" name="FSC#SKEDITIONREG@103.510:sk_org_street">
    <vt:lpwstr>Štefanovičova 104558/3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16. 5. 2023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16.5.2023, 10:50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- nariadenie vlády 193/2016 Z. z.,</vt:lpwstr>
  </property>
  <property fmtid="{D5CDD505-2E9C-101B-9397-08002B2CF9AE}" pid="383" name="FSC#COOELAK@1.1001:FileReference">
    <vt:lpwstr>1685-2023</vt:lpwstr>
  </property>
  <property fmtid="{D5CDD505-2E9C-101B-9397-08002B2CF9AE}" pid="384" name="FSC#COOELAK@1.1001:FileRefYear">
    <vt:lpwstr>2023</vt:lpwstr>
  </property>
  <property fmtid="{D5CDD505-2E9C-101B-9397-08002B2CF9AE}" pid="385" name="FSC#COOELAK@1.1001:FileRefOrdinal">
    <vt:lpwstr>1685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Kozmová,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Surmíková Tatranská, Katarína, MBA</vt:lpwstr>
  </property>
  <property fmtid="{D5CDD505-2E9C-101B-9397-08002B2CF9AE}" pid="394" name="FSC#COOELAK@1.1001:ApprovedAt">
    <vt:lpwstr>17.05.2023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16.05.2023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*COO.2203.104.2.5243030*</vt:lpwstr>
  </property>
  <property fmtid="{D5CDD505-2E9C-101B-9397-08002B2CF9AE}" pid="400" name="FSC#COOELAK@1.1001:RefBarCode">
    <vt:lpwstr>*COO.2203.104.2.5243021*</vt:lpwstr>
  </property>
  <property fmtid="{D5CDD505-2E9C-101B-9397-08002B2CF9AE}" pid="401" name="FSC#COOELAK@1.1001:FileRefBarCode">
    <vt:lpwstr>*1685-2023*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Katarína</vt:lpwstr>
  </property>
  <property fmtid="{D5CDD505-2E9C-101B-9397-08002B2CF9AE}" pid="410" name="FSC#COOELAK@1.1001:ApproverSurName">
    <vt:lpwstr>Surmíková Tatranská</vt:lpwstr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Kozmová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16.05.2023</vt:lpwstr>
  </property>
  <property fmtid="{D5CDD505-2E9C-101B-9397-08002B2CF9AE}" pid="428" name="FSC#ATSTATECFG@1.1001:SubfileSubject">
    <vt:lpwstr>Návrh nariadenia vlády, ktorým sa mení a dopĺňa nariadenie vlády Slovenskej republiky č. 193/2016 Z. z. - dokumenty do PPK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1685-2023-3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Katarína Surmíková Tatranská, MBA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COO.2203.104.2.5243030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