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3158" w14:textId="77777777" w:rsidR="008B25A6" w:rsidRPr="0037605B" w:rsidRDefault="00982CC8" w:rsidP="00982CC8">
      <w:pPr>
        <w:widowControl/>
        <w:jc w:val="center"/>
        <w:rPr>
          <w:color w:val="000000"/>
        </w:rPr>
      </w:pPr>
      <w:r w:rsidRPr="0037605B">
        <w:rPr>
          <w:b/>
          <w:caps/>
          <w:color w:val="000000"/>
          <w:spacing w:val="30"/>
        </w:rPr>
        <w:t>Dôvodová správa</w:t>
      </w:r>
    </w:p>
    <w:p w14:paraId="22E1C1C1" w14:textId="77777777" w:rsidR="008B25A6" w:rsidRPr="0037605B" w:rsidRDefault="008B25A6" w:rsidP="008B25A6">
      <w:pPr>
        <w:widowControl/>
        <w:jc w:val="both"/>
        <w:rPr>
          <w:color w:val="000000"/>
        </w:rPr>
      </w:pPr>
    </w:p>
    <w:p w14:paraId="49D2D936" w14:textId="77777777" w:rsidR="00A4665E" w:rsidRPr="008D3DC9" w:rsidRDefault="00A4665E" w:rsidP="00A4665E">
      <w:pPr>
        <w:widowControl/>
        <w:tabs>
          <w:tab w:val="left" w:pos="4395"/>
        </w:tabs>
        <w:jc w:val="both"/>
        <w:rPr>
          <w:b/>
          <w:color w:val="000000"/>
        </w:rPr>
      </w:pPr>
      <w:r w:rsidRPr="008D3DC9">
        <w:rPr>
          <w:b/>
          <w:color w:val="000000"/>
        </w:rPr>
        <w:t>Osobitná časť</w:t>
      </w:r>
    </w:p>
    <w:p w14:paraId="38E3CD20" w14:textId="77777777" w:rsidR="00A4665E" w:rsidRPr="008D3DC9" w:rsidRDefault="00A4665E" w:rsidP="00A4665E">
      <w:pPr>
        <w:widowControl/>
        <w:jc w:val="both"/>
        <w:rPr>
          <w:color w:val="000000"/>
        </w:rPr>
      </w:pPr>
    </w:p>
    <w:p w14:paraId="16411CAB" w14:textId="77777777" w:rsidR="00A4665E" w:rsidRPr="00A4665E" w:rsidRDefault="005074E2" w:rsidP="00A4665E">
      <w:pPr>
        <w:widowControl/>
        <w:spacing w:after="280" w:afterAutospacing="1"/>
        <w:jc w:val="both"/>
        <w:rPr>
          <w:rStyle w:val="Zstupntext"/>
          <w:b/>
          <w:color w:val="000000"/>
        </w:rPr>
      </w:pPr>
      <w:r>
        <w:rPr>
          <w:rStyle w:val="Zstupntext"/>
          <w:color w:val="000000"/>
        </w:rPr>
        <w:t>K § 1 ods. 1 až 3</w:t>
      </w:r>
    </w:p>
    <w:p w14:paraId="5AF59001" w14:textId="77777777" w:rsidR="00A4665E" w:rsidRPr="00A4665E" w:rsidRDefault="00FB0F04" w:rsidP="00A4665E">
      <w:pPr>
        <w:widowControl/>
        <w:spacing w:after="280" w:afterAutospacing="1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Ustanovuje sa hodnota</w:t>
      </w:r>
      <w:r w:rsidR="00A4665E" w:rsidRPr="00A4665E">
        <w:rPr>
          <w:rStyle w:val="Zstupntext"/>
          <w:color w:val="000000"/>
        </w:rPr>
        <w:t xml:space="preserve"> investí</w:t>
      </w:r>
      <w:r>
        <w:rPr>
          <w:rStyle w:val="Zstupntext"/>
          <w:color w:val="000000"/>
        </w:rPr>
        <w:t>cie a koncesie, pri ktorej</w:t>
      </w:r>
      <w:r w:rsidR="00A4665E" w:rsidRPr="00A4665E">
        <w:rPr>
          <w:rStyle w:val="Zstupntext"/>
          <w:color w:val="000000"/>
        </w:rPr>
        <w:t xml:space="preserve"> sa </w:t>
      </w:r>
      <w:r w:rsidR="00A4665E" w:rsidRPr="005C3482">
        <w:t>vypracu</w:t>
      </w:r>
      <w:r w:rsidR="00A4665E">
        <w:t>je</w:t>
      </w:r>
      <w:r w:rsidR="00A4665E" w:rsidRPr="002E01C7">
        <w:t xml:space="preserve"> </w:t>
      </w:r>
      <w:r w:rsidR="00A4665E">
        <w:t xml:space="preserve">a zverejní štúdia uskutočniteľnosti. </w:t>
      </w:r>
      <w:r w:rsidRPr="00FB0F04">
        <w:t>U</w:t>
      </w:r>
      <w:r>
        <w:t>rčuje s</w:t>
      </w:r>
      <w:r w:rsidRPr="00FB0F04">
        <w:t>a</w:t>
      </w:r>
      <w:r>
        <w:t xml:space="preserve"> jednotná</w:t>
      </w:r>
      <w:r w:rsidRPr="00FB0F04">
        <w:t xml:space="preserve"> hranica 1</w:t>
      </w:r>
      <w:r>
        <w:t>0 mil. eur pre všetky oblasti</w:t>
      </w:r>
      <w:r w:rsidR="00A4665E" w:rsidRPr="00FB0F04">
        <w:t xml:space="preserve"> investíci</w:t>
      </w:r>
      <w:r>
        <w:t>í</w:t>
      </w:r>
      <w:r w:rsidR="00A4665E" w:rsidRPr="00FB0F04">
        <w:t xml:space="preserve"> a</w:t>
      </w:r>
      <w:r>
        <w:t> </w:t>
      </w:r>
      <w:r w:rsidR="00A4665E" w:rsidRPr="00FB0F04">
        <w:t>koncesi</w:t>
      </w:r>
      <w:r>
        <w:t>í</w:t>
      </w:r>
      <w:r w:rsidRPr="00FB0F04">
        <w:t>.</w:t>
      </w:r>
      <w:r w:rsidR="00A4665E">
        <w:t xml:space="preserve"> </w:t>
      </w:r>
    </w:p>
    <w:p w14:paraId="19A265EF" w14:textId="77777777" w:rsidR="00A4665E" w:rsidRPr="00A4665E" w:rsidRDefault="00A4665E" w:rsidP="00A4665E">
      <w:pPr>
        <w:widowControl/>
        <w:spacing w:after="280" w:afterAutospacing="1"/>
        <w:jc w:val="both"/>
        <w:rPr>
          <w:rStyle w:val="Zstupntext"/>
          <w:color w:val="000000"/>
        </w:rPr>
      </w:pPr>
      <w:r w:rsidRPr="00A4665E">
        <w:rPr>
          <w:rStyle w:val="Zstupntext"/>
          <w:color w:val="000000"/>
        </w:rPr>
        <w:t xml:space="preserve">K § 2 </w:t>
      </w:r>
    </w:p>
    <w:p w14:paraId="7B2A13EF" w14:textId="627CDB77" w:rsidR="000028FE" w:rsidRPr="007062B9" w:rsidRDefault="000028FE" w:rsidP="007062B9">
      <w:pPr>
        <w:widowControl/>
        <w:spacing w:after="280" w:afterAutospacing="1"/>
        <w:jc w:val="both"/>
        <w:rPr>
          <w:rStyle w:val="Zstupntext"/>
          <w:color w:val="000000"/>
        </w:rPr>
      </w:pPr>
      <w:r w:rsidRPr="007062B9">
        <w:rPr>
          <w:rStyle w:val="Zstupntext"/>
          <w:color w:val="000000"/>
        </w:rPr>
        <w:t>Navrhovaný materiál reaguje na súčasnú prax prípravy a hodnotenia investícií a koncesií a navrhuje zjednotiť limit ekonomického hodnotenia investičných projektov Ministerstvom financií SR zo súčasného 1 , resp. 40 mil. eur na spoločnú hranicu 10 mil. eur.</w:t>
      </w:r>
    </w:p>
    <w:p w14:paraId="455EEE65" w14:textId="7551E713" w:rsidR="00EB6414" w:rsidRPr="007062B9" w:rsidRDefault="008040AA" w:rsidP="007062B9">
      <w:pPr>
        <w:widowControl/>
        <w:spacing w:after="280" w:afterAutospacing="1"/>
        <w:jc w:val="both"/>
        <w:rPr>
          <w:rStyle w:val="Zstupntext"/>
          <w:color w:val="000000"/>
        </w:rPr>
      </w:pPr>
      <w:r w:rsidRPr="007062B9">
        <w:rPr>
          <w:rStyle w:val="Zstupntext"/>
          <w:color w:val="000000"/>
        </w:rPr>
        <w:t xml:space="preserve">Navrhovaná zmena prinesie investorom väčšiu flexibilitu a úsporu času pri príprave menších projektov. Po roku a pol hodnotenia všetkých projektov nad 1 mil. eur analýza ukázala, že projekty do 10 mil. eur tvoria až 80 % z celkového počtu hodnotených projektov, ale prinášajú necelú tretinu identifikovaných potenciálnych úspor. Pri väčších projektoch je zároveň spravidla možné stanovené ciele dosiahnuť rôznymi alternatívami čo zvyšuje opodstatnenosť hlbšej analýzy. </w:t>
      </w:r>
    </w:p>
    <w:p w14:paraId="120BDDFF" w14:textId="77777777" w:rsidR="00A4665E" w:rsidRDefault="00B854FC" w:rsidP="00A4665E">
      <w:pPr>
        <w:widowControl/>
        <w:spacing w:after="280" w:afterAutospacing="1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K</w:t>
      </w:r>
      <w:r w:rsidR="00A4665E" w:rsidRPr="00A4665E">
        <w:rPr>
          <w:rStyle w:val="Zstupntext"/>
          <w:color w:val="000000"/>
        </w:rPr>
        <w:t xml:space="preserve"> § 3 </w:t>
      </w:r>
    </w:p>
    <w:p w14:paraId="654B3F3F" w14:textId="2CE36936" w:rsidR="00057F12" w:rsidRDefault="00FB0F04" w:rsidP="377F051D">
      <w:pPr>
        <w:widowControl/>
        <w:spacing w:after="280" w:afterAutospacing="1"/>
        <w:jc w:val="both"/>
        <w:rPr>
          <w:rStyle w:val="Zstupntext"/>
          <w:color w:val="000000"/>
        </w:rPr>
      </w:pPr>
      <w:r w:rsidRPr="377F051D">
        <w:rPr>
          <w:rStyle w:val="Zstupntext"/>
          <w:color w:val="000000" w:themeColor="text1"/>
        </w:rPr>
        <w:t>Ustanovuj</w:t>
      </w:r>
      <w:r w:rsidR="7BA1F141" w:rsidRPr="377F051D">
        <w:rPr>
          <w:rStyle w:val="Zstupntext"/>
          <w:color w:val="000000" w:themeColor="text1"/>
        </w:rPr>
        <w:t>ú</w:t>
      </w:r>
      <w:r w:rsidRPr="377F051D">
        <w:rPr>
          <w:rStyle w:val="Zstupntext"/>
          <w:color w:val="000000" w:themeColor="text1"/>
        </w:rPr>
        <w:t xml:space="preserve"> sa podmienky prechodného obdobia od schválenia </w:t>
      </w:r>
      <w:r w:rsidR="00290437" w:rsidRPr="377F051D">
        <w:rPr>
          <w:rStyle w:val="Zstupntext"/>
          <w:color w:val="000000" w:themeColor="text1"/>
        </w:rPr>
        <w:t>nariadenia vlády po jeho účinnosť.</w:t>
      </w:r>
      <w:r w:rsidR="00057F12" w:rsidRPr="377F051D">
        <w:rPr>
          <w:rStyle w:val="Zstupntext"/>
          <w:color w:val="000000" w:themeColor="text1"/>
        </w:rPr>
        <w:t xml:space="preserve"> Navrhovaná úprava zníži limit, od ktorého musia verejní investori vypracovať štúdiu uskutočniteľnosti, na 10 mil. eur. Navrhovaná 6 mesačná prechodná doba vytvorí čas pre investorov na prípravu </w:t>
      </w:r>
      <w:r w:rsidR="002065BF" w:rsidRPr="377F051D">
        <w:rPr>
          <w:rStyle w:val="Zstupntext"/>
          <w:color w:val="000000" w:themeColor="text1"/>
        </w:rPr>
        <w:t xml:space="preserve">štúdie uskutočniteľnosti k projektom, pri ktorých vznikne povinnosť ich zverejnenia a posúdenia zo strany Ministerstva financií SR. </w:t>
      </w:r>
    </w:p>
    <w:p w14:paraId="5ED0AE28" w14:textId="77777777" w:rsidR="00FB0F04" w:rsidRDefault="00FB0F04" w:rsidP="00FB0F04">
      <w:pPr>
        <w:widowControl/>
        <w:spacing w:after="280" w:afterAutospacing="1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K § 4</w:t>
      </w:r>
    </w:p>
    <w:p w14:paraId="06B63018" w14:textId="239C5A64" w:rsidR="00FB0F04" w:rsidRPr="00290437" w:rsidRDefault="00290437" w:rsidP="00FB0F04">
      <w:pPr>
        <w:widowControl/>
        <w:spacing w:after="280" w:afterAutospacing="1"/>
        <w:jc w:val="both"/>
        <w:rPr>
          <w:rStyle w:val="Zstupntext"/>
          <w:color w:val="000000"/>
        </w:rPr>
      </w:pPr>
      <w:r w:rsidRPr="00290437">
        <w:rPr>
          <w:rStyle w:val="Zstupntext"/>
          <w:color w:val="000000"/>
        </w:rPr>
        <w:t xml:space="preserve">Zrušuje sa </w:t>
      </w:r>
      <w:r w:rsidR="00B258EC">
        <w:rPr>
          <w:rStyle w:val="Zstupntext"/>
          <w:color w:val="000000"/>
        </w:rPr>
        <w:t xml:space="preserve">doterajšie nariadenie </w:t>
      </w:r>
      <w:r w:rsidRPr="00290437">
        <w:rPr>
          <w:rStyle w:val="Zstupntext"/>
          <w:color w:val="000000"/>
        </w:rPr>
        <w:t>vlády</w:t>
      </w:r>
      <w:r w:rsidR="006814D3">
        <w:rPr>
          <w:rStyle w:val="Zstupntext"/>
          <w:color w:val="000000"/>
        </w:rPr>
        <w:t xml:space="preserve"> ustanovujúce hodnotu investície a koncesie. </w:t>
      </w:r>
    </w:p>
    <w:p w14:paraId="165FA9FD" w14:textId="77777777" w:rsidR="00FB0F04" w:rsidRPr="00A4665E" w:rsidRDefault="00FB0F04" w:rsidP="00FB0F04">
      <w:pPr>
        <w:widowControl/>
        <w:spacing w:after="280" w:afterAutospacing="1"/>
        <w:jc w:val="both"/>
        <w:rPr>
          <w:rStyle w:val="Zstupntext"/>
          <w:b/>
          <w:color w:val="000000"/>
        </w:rPr>
      </w:pPr>
      <w:r>
        <w:rPr>
          <w:rStyle w:val="Zstupntext"/>
          <w:color w:val="000000"/>
        </w:rPr>
        <w:t>K § 5</w:t>
      </w:r>
    </w:p>
    <w:p w14:paraId="00EA9454" w14:textId="77777777" w:rsidR="00B16FE8" w:rsidRDefault="00B16FE8" w:rsidP="00B16FE8">
      <w:pPr>
        <w:widowControl/>
        <w:spacing w:after="100" w:afterAutospacing="1"/>
        <w:jc w:val="both"/>
        <w:rPr>
          <w:rStyle w:val="Zstupntext"/>
          <w:color w:val="000000"/>
        </w:rPr>
      </w:pPr>
      <w:r w:rsidRPr="009467AC">
        <w:rPr>
          <w:rStyle w:val="Zstupntext"/>
          <w:color w:val="000000"/>
        </w:rPr>
        <w:t xml:space="preserve">Ustanovuje sa dátum nadobudnutia účinnosti nariadenia vlády, ktorý je 1. januára 2024. Navrhovaná niekoľko mesačná </w:t>
      </w:r>
      <w:proofErr w:type="spellStart"/>
      <w:r w:rsidRPr="009467AC">
        <w:rPr>
          <w:rStyle w:val="Zstupntext"/>
          <w:color w:val="000000"/>
        </w:rPr>
        <w:t>legisvancia</w:t>
      </w:r>
      <w:proofErr w:type="spellEnd"/>
      <w:r w:rsidRPr="009467AC">
        <w:rPr>
          <w:rStyle w:val="Zstupntext"/>
          <w:color w:val="000000"/>
        </w:rPr>
        <w:t xml:space="preserve"> vytvorí čas pre investorov na prípravu štúdie uskutočniteľnosti k projektom, pri ktorých vznikne povinnosť ich zverejnenia a posúdenia zo strany Ministerstva financií SR.</w:t>
      </w:r>
      <w:bookmarkStart w:id="0" w:name="_GoBack"/>
      <w:bookmarkEnd w:id="0"/>
    </w:p>
    <w:p w14:paraId="64D8D774" w14:textId="20FF65A1" w:rsidR="005D1861" w:rsidRDefault="005D1861" w:rsidP="00B16FE8">
      <w:pPr>
        <w:widowControl/>
        <w:spacing w:after="100" w:afterAutospacing="1"/>
        <w:jc w:val="both"/>
        <w:rPr>
          <w:rStyle w:val="Zstupntext"/>
          <w:color w:val="000000"/>
        </w:rPr>
      </w:pPr>
    </w:p>
    <w:sectPr w:rsidR="005D186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8D4D8" w14:textId="77777777" w:rsidR="00C2793F" w:rsidRDefault="00C2793F" w:rsidP="00414B81">
      <w:r>
        <w:separator/>
      </w:r>
    </w:p>
  </w:endnote>
  <w:endnote w:type="continuationSeparator" w:id="0">
    <w:p w14:paraId="3A7F2CDF" w14:textId="77777777" w:rsidR="00C2793F" w:rsidRDefault="00C2793F" w:rsidP="0041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54CE6" w14:textId="2CE2FF85" w:rsidR="00414B81" w:rsidRPr="00414B81" w:rsidRDefault="00414B81">
    <w:pPr>
      <w:pStyle w:val="Pta"/>
      <w:jc w:val="center"/>
      <w:rPr>
        <w:sz w:val="22"/>
        <w:szCs w:val="22"/>
      </w:rPr>
    </w:pPr>
    <w:r w:rsidRPr="00414B81">
      <w:rPr>
        <w:sz w:val="22"/>
        <w:szCs w:val="22"/>
      </w:rPr>
      <w:fldChar w:fldCharType="begin"/>
    </w:r>
    <w:r w:rsidRPr="00414B81">
      <w:rPr>
        <w:sz w:val="22"/>
        <w:szCs w:val="22"/>
      </w:rPr>
      <w:instrText>PAGE   \* MERGEFORMAT</w:instrText>
    </w:r>
    <w:r w:rsidRPr="00414B81">
      <w:rPr>
        <w:sz w:val="22"/>
        <w:szCs w:val="22"/>
      </w:rPr>
      <w:fldChar w:fldCharType="separate"/>
    </w:r>
    <w:r w:rsidR="009467AC">
      <w:rPr>
        <w:noProof/>
        <w:sz w:val="22"/>
        <w:szCs w:val="22"/>
      </w:rPr>
      <w:t>1</w:t>
    </w:r>
    <w:r w:rsidRPr="00414B81">
      <w:rPr>
        <w:sz w:val="22"/>
        <w:szCs w:val="22"/>
      </w:rPr>
      <w:fldChar w:fldCharType="end"/>
    </w:r>
  </w:p>
  <w:p w14:paraId="4F641F98" w14:textId="77777777" w:rsidR="00414B81" w:rsidRDefault="00414B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D293" w14:textId="77777777" w:rsidR="00C2793F" w:rsidRDefault="00C2793F" w:rsidP="00414B81">
      <w:r>
        <w:separator/>
      </w:r>
    </w:p>
  </w:footnote>
  <w:footnote w:type="continuationSeparator" w:id="0">
    <w:p w14:paraId="7815D932" w14:textId="77777777" w:rsidR="00C2793F" w:rsidRDefault="00C2793F" w:rsidP="0041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B2"/>
    <w:rsid w:val="000028FE"/>
    <w:rsid w:val="000209D3"/>
    <w:rsid w:val="00057F12"/>
    <w:rsid w:val="000A4026"/>
    <w:rsid w:val="000E43D7"/>
    <w:rsid w:val="000F52B8"/>
    <w:rsid w:val="001258A8"/>
    <w:rsid w:val="00152696"/>
    <w:rsid w:val="00187613"/>
    <w:rsid w:val="001A17B7"/>
    <w:rsid w:val="001B0023"/>
    <w:rsid w:val="001E500F"/>
    <w:rsid w:val="001F4947"/>
    <w:rsid w:val="00204B88"/>
    <w:rsid w:val="002065BF"/>
    <w:rsid w:val="002147F4"/>
    <w:rsid w:val="00242EF0"/>
    <w:rsid w:val="002430DE"/>
    <w:rsid w:val="00290437"/>
    <w:rsid w:val="00292E85"/>
    <w:rsid w:val="002B0CBF"/>
    <w:rsid w:val="002C7698"/>
    <w:rsid w:val="00303A53"/>
    <w:rsid w:val="003130B1"/>
    <w:rsid w:val="003524A2"/>
    <w:rsid w:val="0037605B"/>
    <w:rsid w:val="0038316D"/>
    <w:rsid w:val="003D2FD4"/>
    <w:rsid w:val="00414B81"/>
    <w:rsid w:val="00416B3A"/>
    <w:rsid w:val="00456877"/>
    <w:rsid w:val="00462BB1"/>
    <w:rsid w:val="004B069C"/>
    <w:rsid w:val="004D1FB2"/>
    <w:rsid w:val="004D32D1"/>
    <w:rsid w:val="004F67CA"/>
    <w:rsid w:val="005074E2"/>
    <w:rsid w:val="00516BE9"/>
    <w:rsid w:val="00527F30"/>
    <w:rsid w:val="00564BDA"/>
    <w:rsid w:val="00575842"/>
    <w:rsid w:val="00591DEF"/>
    <w:rsid w:val="00594F5F"/>
    <w:rsid w:val="005C5D18"/>
    <w:rsid w:val="005D1861"/>
    <w:rsid w:val="005D48D4"/>
    <w:rsid w:val="005E193F"/>
    <w:rsid w:val="005F4D2D"/>
    <w:rsid w:val="006034DE"/>
    <w:rsid w:val="006362B3"/>
    <w:rsid w:val="006724D0"/>
    <w:rsid w:val="006814D3"/>
    <w:rsid w:val="006F0781"/>
    <w:rsid w:val="007062B9"/>
    <w:rsid w:val="00721578"/>
    <w:rsid w:val="00726356"/>
    <w:rsid w:val="00730317"/>
    <w:rsid w:val="00734394"/>
    <w:rsid w:val="007847D8"/>
    <w:rsid w:val="007D05E7"/>
    <w:rsid w:val="00801794"/>
    <w:rsid w:val="00802999"/>
    <w:rsid w:val="008040AA"/>
    <w:rsid w:val="0084634B"/>
    <w:rsid w:val="00852B0E"/>
    <w:rsid w:val="00861DCD"/>
    <w:rsid w:val="008A5103"/>
    <w:rsid w:val="008B25A6"/>
    <w:rsid w:val="008C1376"/>
    <w:rsid w:val="008D33A2"/>
    <w:rsid w:val="008F604A"/>
    <w:rsid w:val="008F61EC"/>
    <w:rsid w:val="009467AC"/>
    <w:rsid w:val="00951055"/>
    <w:rsid w:val="00952D08"/>
    <w:rsid w:val="00962493"/>
    <w:rsid w:val="00982CC8"/>
    <w:rsid w:val="009B0239"/>
    <w:rsid w:val="009E6C02"/>
    <w:rsid w:val="00A24D13"/>
    <w:rsid w:val="00A4115D"/>
    <w:rsid w:val="00A4665E"/>
    <w:rsid w:val="00A61E30"/>
    <w:rsid w:val="00A64D2D"/>
    <w:rsid w:val="00A863CB"/>
    <w:rsid w:val="00AC4C44"/>
    <w:rsid w:val="00AF179F"/>
    <w:rsid w:val="00B0350B"/>
    <w:rsid w:val="00B16FE8"/>
    <w:rsid w:val="00B258EC"/>
    <w:rsid w:val="00B854FC"/>
    <w:rsid w:val="00B94132"/>
    <w:rsid w:val="00BA1FEF"/>
    <w:rsid w:val="00BA50B4"/>
    <w:rsid w:val="00BB54C8"/>
    <w:rsid w:val="00BC0C09"/>
    <w:rsid w:val="00C0489E"/>
    <w:rsid w:val="00C2793F"/>
    <w:rsid w:val="00C55002"/>
    <w:rsid w:val="00C561AC"/>
    <w:rsid w:val="00CC2954"/>
    <w:rsid w:val="00CD0AA0"/>
    <w:rsid w:val="00CD6DDE"/>
    <w:rsid w:val="00CE322D"/>
    <w:rsid w:val="00D73D7A"/>
    <w:rsid w:val="00DA4435"/>
    <w:rsid w:val="00DD2A34"/>
    <w:rsid w:val="00DF141B"/>
    <w:rsid w:val="00E16FEA"/>
    <w:rsid w:val="00E57FD8"/>
    <w:rsid w:val="00E62EAB"/>
    <w:rsid w:val="00E870E1"/>
    <w:rsid w:val="00E91D5F"/>
    <w:rsid w:val="00E95179"/>
    <w:rsid w:val="00EB6414"/>
    <w:rsid w:val="00EE260C"/>
    <w:rsid w:val="00EF7832"/>
    <w:rsid w:val="00F32958"/>
    <w:rsid w:val="00F774B1"/>
    <w:rsid w:val="00F90DBE"/>
    <w:rsid w:val="00F93137"/>
    <w:rsid w:val="00F9528E"/>
    <w:rsid w:val="00FB0F04"/>
    <w:rsid w:val="00FF03E6"/>
    <w:rsid w:val="377F051D"/>
    <w:rsid w:val="7BA1F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CBA95"/>
  <w14:defaultImageDpi w14:val="0"/>
  <w15:docId w15:val="{0828721B-84B7-433B-B234-F8C01FFF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982C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82C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TableMsoNormalTable">
    <w:name w:val="Table_MsoNormalTable"/>
    <w:basedOn w:val="Normlny"/>
    <w:pPr>
      <w:spacing w:line="276" w:lineRule="auto"/>
    </w:pPr>
    <w:rPr>
      <w:rFonts w:ascii="Calibri" w:hAnsi="Calibri" w:cs="Calibri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42EF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EF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42EF0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E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42EF0"/>
    <w:rPr>
      <w:rFonts w:ascii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414B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4B81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14B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14B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45D5AA583624FBE4499852B5726D5" ma:contentTypeVersion="10" ma:contentTypeDescription="Create a new document." ma:contentTypeScope="" ma:versionID="4b996caf26ec77a4113241cd2dd5b0c2">
  <xsd:schema xmlns:xsd="http://www.w3.org/2001/XMLSchema" xmlns:xs="http://www.w3.org/2001/XMLSchema" xmlns:p="http://schemas.microsoft.com/office/2006/metadata/properties" xmlns:ns2="2bea311a-6349-4f16-a6ad-3d7e64363659" xmlns:ns3="eb985e83-3d52-42ad-b155-d29f26040bee" targetNamespace="http://schemas.microsoft.com/office/2006/metadata/properties" ma:root="true" ma:fieldsID="5cc731268314e1dd6d469260f9aaf390" ns2:_="" ns3:_="">
    <xsd:import namespace="2bea311a-6349-4f16-a6ad-3d7e64363659"/>
    <xsd:import namespace="eb985e83-3d52-42ad-b155-d29f26040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zort" minOccurs="0"/>
                <xsd:element ref="ns2:_Flow_SignoffStatus" minOccurs="0"/>
                <xsd:element ref="ns2:rezort1" minOccurs="0"/>
                <xsd:element ref="ns2:Dokon_x010d_en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311a-6349-4f16-a6ad-3d7e64363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zort" ma:index="12" nillable="true" ma:displayName="Rezort" ma:format="Dropdown" ma:internalName="Rezort">
      <xsd:simpleType>
        <xsd:restriction base="dms:Choice">
          <xsd:enumeration value="MIRRI SR"/>
          <xsd:enumeration value="MF SR"/>
          <xsd:enumeration value="MD SR"/>
          <xsd:enumeration value="MV SR"/>
        </xsd:restriction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rezort1" ma:index="14" nillable="true" ma:displayName="rezort1" ma:format="Dropdown" ma:internalName="rezort1">
      <xsd:simpleType>
        <xsd:restriction base="dms:Choice">
          <xsd:enumeration value="Voľba 1"/>
          <xsd:enumeration value="Voľba 2"/>
          <xsd:enumeration value="Voľba 3"/>
        </xsd:restriction>
      </xsd:simpleType>
    </xsd:element>
    <xsd:element name="Dokon_x010d_en_x00e9_" ma:index="15" nillable="true" ma:displayName="Dokončené" ma:default="1" ma:format="Dropdown" ma:internalName="Dokon_x010d_en_x00e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5e83-3d52-42ad-b155-d29f26040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a311a-6349-4f16-a6ad-3d7e64363659" xsi:nil="true"/>
    <Rezort xmlns="2bea311a-6349-4f16-a6ad-3d7e64363659" xsi:nil="true"/>
    <rezort1 xmlns="2bea311a-6349-4f16-a6ad-3d7e64363659" xsi:nil="true"/>
    <Dokon_x010d_en_x00e9_ xmlns="2bea311a-6349-4f16-a6ad-3d7e64363659">true</Dokon_x010d_en_x00e9_>
  </documentManagement>
</p:properties>
</file>

<file path=customXml/itemProps1.xml><?xml version="1.0" encoding="utf-8"?>
<ds:datastoreItem xmlns:ds="http://schemas.openxmlformats.org/officeDocument/2006/customXml" ds:itemID="{3267D6AE-A3DF-4A94-B405-141D87D68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a311a-6349-4f16-a6ad-3d7e64363659"/>
    <ds:schemaRef ds:uri="eb985e83-3d52-42ad-b155-d29f26040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2406C-102C-4531-B543-095E87A32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6FB42-6386-42A8-B13A-A9188B7EE7EC}">
  <ds:schemaRefs>
    <ds:schemaRef ds:uri="2bea311a-6349-4f16-a6ad-3d7e6436365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985e83-3d52-42ad-b155-d29f26040b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lubor.lysak@normoff.gov.sk</dc:creator>
  <cp:keywords/>
  <dc:description/>
  <cp:lastModifiedBy>Durisova Alica</cp:lastModifiedBy>
  <cp:revision>26</cp:revision>
  <cp:lastPrinted>2019-04-02T11:43:00Z</cp:lastPrinted>
  <dcterms:created xsi:type="dcterms:W3CDTF">2019-03-28T09:32:00Z</dcterms:created>
  <dcterms:modified xsi:type="dcterms:W3CDTF">2023-06-20T07:03:00Z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0x010100DC345D5AA583624FBE4499852B5726D5</vt:lpwstr>
  </property>
</Properties>
</file>