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EF3B" w14:textId="77777777" w:rsidR="00634B9C" w:rsidRPr="000603AB" w:rsidRDefault="00634B9C" w:rsidP="00D24CD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14:paraId="2C1D645B" w14:textId="77777777" w:rsidR="00634B9C" w:rsidRPr="00C35BC3" w:rsidRDefault="00634B9C" w:rsidP="00730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FBA31" w14:textId="7CD192C8" w:rsidR="00575A7F" w:rsidRDefault="00575A7F" w:rsidP="00B80C81">
      <w:pPr>
        <w:pStyle w:val="Normlnywebov"/>
        <w:jc w:val="both"/>
        <w:divId w:val="2104955051"/>
      </w:pPr>
      <w:r>
        <w:t>Ministerstvo životného prostredia Slovenskej republiky (MŽP SR) predkladá podľa § 17 ods.</w:t>
      </w:r>
      <w:r w:rsidR="00730F3C">
        <w:t> 3</w:t>
      </w:r>
      <w:r w:rsidR="002015B7">
        <w:t xml:space="preserve"> a 10</w:t>
      </w:r>
      <w:r w:rsidR="00730F3C">
        <w:t xml:space="preserve">, </w:t>
      </w:r>
      <w:r>
        <w:t>§</w:t>
      </w:r>
      <w:r w:rsidR="00730F3C">
        <w:t> </w:t>
      </w:r>
      <w:r w:rsidR="005B0EDB">
        <w:t>19 ods. 1 a 6,</w:t>
      </w:r>
      <w:r>
        <w:t xml:space="preserve"> § 30 ods.</w:t>
      </w:r>
      <w:r w:rsidR="00B62374">
        <w:t xml:space="preserve"> </w:t>
      </w:r>
      <w:r w:rsidR="005B0EDB">
        <w:t>4</w:t>
      </w:r>
      <w:r w:rsidR="00DD5149">
        <w:t xml:space="preserve"> a </w:t>
      </w:r>
      <w:r>
        <w:t xml:space="preserve">7 </w:t>
      </w:r>
      <w:r w:rsidR="005B0EDB">
        <w:t xml:space="preserve">a § 53 ods. 1 </w:t>
      </w:r>
      <w:r w:rsidR="00730F3C">
        <w:t xml:space="preserve">zákona č. </w:t>
      </w:r>
      <w:r>
        <w:t xml:space="preserve">543/2002 Z. z. o ochrane prírody a krajiny v znení neskorších predpisov (ďalej len „zákon“) na rokovanie </w:t>
      </w:r>
      <w:r w:rsidR="002015B7">
        <w:t xml:space="preserve">vlády </w:t>
      </w:r>
      <w:r w:rsidR="001615B4">
        <w:t>SR</w:t>
      </w:r>
      <w:r>
        <w:t xml:space="preserve"> návrh nariadenia vlády Slovenskej republiky, </w:t>
      </w:r>
      <w:r w:rsidR="005B0EDB" w:rsidRPr="005B0EDB">
        <w:t xml:space="preserve">ktorým sa </w:t>
      </w:r>
      <w:r w:rsidR="001D644B" w:rsidRPr="001D644B">
        <w:t>vyhlasuje Národný park Slovenský kras, jeho zóny a ochranné pásmo</w:t>
      </w:r>
      <w:r>
        <w:t xml:space="preserve"> (ďalej len „nariadenie vlády“). Dôvodom vyhlásenia národného parku je  tiež konani</w:t>
      </w:r>
      <w:r w:rsidR="00AB45A3">
        <w:t xml:space="preserve">e </w:t>
      </w:r>
      <w:r w:rsidR="00AB45A3" w:rsidRPr="00A01658">
        <w:t>o porušení zmlúv č. 2019/2141</w:t>
      </w:r>
      <w:r>
        <w:t>, ktoré vedie Európska komisia voči Slovenskej republike vo vzťahu k územiam európskeho významu (nedostatočné vyhlasovanie a chýbajúce ciele a opatrenia ochrany p</w:t>
      </w:r>
      <w:r w:rsidR="005B0EDB">
        <w:t>rírody)</w:t>
      </w:r>
      <w:r w:rsidR="00AB45A3" w:rsidRPr="00AB45A3">
        <w:t>.</w:t>
      </w:r>
    </w:p>
    <w:p w14:paraId="2D3689FF" w14:textId="77777777" w:rsidR="00CA27E7" w:rsidRDefault="00463E2A" w:rsidP="00730F3C">
      <w:pPr>
        <w:pStyle w:val="Normlnywebov"/>
        <w:jc w:val="both"/>
        <w:divId w:val="2104955051"/>
      </w:pPr>
      <w:r w:rsidRPr="00463E2A">
        <w:t>Národný park Slovenský kras bol vyhlásený nariadením vlády Slovenskej republiky č. 101/2002 Z. z., ktorým sa vyhlasuje Národný park Slovenský kras na výmere 34 611,0832 ha, resp. s výmer</w:t>
      </w:r>
      <w:r w:rsidR="00CA27E7">
        <w:t>o</w:t>
      </w:r>
      <w:r w:rsidRPr="00463E2A">
        <w:t>u ochranného pásma 11 741,5677 ha. V návrhu zonácie je výmera národného parku zvýšená na 35 527,88 ha a naopak, výmera jeho ochranného pásma znížená na 5 715,98 ha, pričom zóna A</w:t>
      </w:r>
      <w:r w:rsidR="00CA27E7">
        <w:t> s 5. stupňom ochrany</w:t>
      </w:r>
      <w:r w:rsidRPr="00463E2A">
        <w:t xml:space="preserve"> tvorí 24,18 % výmery národného parku, zóna B </w:t>
      </w:r>
      <w:r w:rsidR="00CA27E7">
        <w:t xml:space="preserve">so 4. stupňom ochrany </w:t>
      </w:r>
      <w:r w:rsidRPr="00463E2A">
        <w:t xml:space="preserve">3,34 %, zóna C </w:t>
      </w:r>
      <w:r w:rsidR="00CA27E7">
        <w:t xml:space="preserve">s 3. stupňom ochrany tvorí </w:t>
      </w:r>
      <w:r w:rsidRPr="00463E2A">
        <w:t xml:space="preserve">72,37 % a zóna D </w:t>
      </w:r>
      <w:r w:rsidR="00CA27E7">
        <w:t xml:space="preserve">s 2. stupňom ochrany </w:t>
      </w:r>
      <w:r w:rsidRPr="00463E2A">
        <w:t xml:space="preserve">bola navrhnutá na 0,10 % jeho výmery. </w:t>
      </w:r>
      <w:r w:rsidR="00CA27E7">
        <w:t>Návrhom zonácie dôjde na štátnych pozemkoch k navýšeniu podielu 5. stupňa (</w:t>
      </w:r>
      <w:r w:rsidR="00CA27E7" w:rsidRPr="00CA27E7">
        <w:t>z 1233,79 ha na 88 591,80 ha</w:t>
      </w:r>
      <w:r w:rsidR="00CA27E7">
        <w:t xml:space="preserve">), ako aj podielu </w:t>
      </w:r>
      <w:r w:rsidR="00CA27E7" w:rsidRPr="00CA27E7">
        <w:t>4. stupň</w:t>
      </w:r>
      <w:r w:rsidR="00CA27E7">
        <w:t>a</w:t>
      </w:r>
      <w:r w:rsidR="00CA27E7" w:rsidRPr="00CA27E7">
        <w:t xml:space="preserve"> </w:t>
      </w:r>
      <w:r w:rsidR="00CA27E7">
        <w:t>(</w:t>
      </w:r>
      <w:r w:rsidR="00CA27E7" w:rsidRPr="00CA27E7">
        <w:t>z 96,9 ha na 1 187,29 ha</w:t>
      </w:r>
      <w:r w:rsidR="00CA27E7">
        <w:t xml:space="preserve">) a dôjde tiež ku zníženiu podielu </w:t>
      </w:r>
      <w:r w:rsidR="00CA27E7" w:rsidRPr="00CA27E7">
        <w:t>3. stupň</w:t>
      </w:r>
      <w:r w:rsidR="00CA27E7">
        <w:t>a (</w:t>
      </w:r>
      <w:r w:rsidR="00CA27E7" w:rsidRPr="00CA27E7">
        <w:t>z 33 280,39 ha na 25 712, 58 ha</w:t>
      </w:r>
      <w:r w:rsidR="00CA27E7">
        <w:t>) na výmere Národného parku Slovenský kras</w:t>
      </w:r>
      <w:r w:rsidR="00CA27E7" w:rsidRPr="00CA27E7">
        <w:t xml:space="preserve">. </w:t>
      </w:r>
    </w:p>
    <w:p w14:paraId="150B822E" w14:textId="6C4BA645" w:rsidR="00B64698" w:rsidRDefault="00463E2A" w:rsidP="00730F3C">
      <w:pPr>
        <w:pStyle w:val="Normlnywebov"/>
        <w:jc w:val="both"/>
        <w:divId w:val="2104955051"/>
      </w:pPr>
      <w:r w:rsidRPr="00463E2A">
        <w:t>Schválením zonácie by došlo ku zrušeniu 14 chránených území, s ktorými sa tento národný park prekrýva.</w:t>
      </w:r>
      <w:r>
        <w:t xml:space="preserve"> </w:t>
      </w:r>
      <w:r w:rsidR="00575A7F">
        <w:t> </w:t>
      </w:r>
    </w:p>
    <w:p w14:paraId="50B6EBEA" w14:textId="0945B888" w:rsidR="00575A7F" w:rsidRDefault="00463E2A" w:rsidP="00730F3C">
      <w:pPr>
        <w:pStyle w:val="Normlnywebov"/>
        <w:jc w:val="both"/>
        <w:divId w:val="2104955051"/>
      </w:pPr>
      <w:r>
        <w:t>Veľká časť územia Národného parku Slovenský kras, ako aj časť jeho ochranného pásma, je súčasťou európskej sústavy chránených území Natura 2000</w:t>
      </w:r>
      <w:r w:rsidR="00575A7F">
        <w:t xml:space="preserve">. </w:t>
      </w:r>
      <w:r>
        <w:t>Sú nimi chránené vtáčie územie (SKCHVU027 Slovenský kras) a 25 územ</w:t>
      </w:r>
      <w:r w:rsidR="00571D08">
        <w:t>í</w:t>
      </w:r>
      <w:r>
        <w:t xml:space="preserve"> európskeho významu. </w:t>
      </w:r>
      <w:r w:rsidR="00575A7F">
        <w:t xml:space="preserve">Tieto lokality boli zaradené do výnosu Ministerstva životného prostredia Slovenskej republiky č. 3/2004–5.1 zo 14. júla 2004, ktorým sa vydáva národný zoznam území európskeho významu (oznámenie Ministerstva životného prostredia Slovenskej republiky č. 450/2004 Z. z. o vydaní výnosu, ktorým sa vydáva národný zoznam území európskeho významu), ako aj rozhodnutí Európskej komisie, pričom aktuálne je platné a účinné vykonávacie rozhodnutie Komisie (EÚ) </w:t>
      </w:r>
      <w:r w:rsidRPr="00463E2A">
        <w:t>2023/243 z 26. januára 2023, ktorým sa prijíma šestnásta aktualizácia zoznamu lokalít s európskym významom v alpskom biogeografickom regióne</w:t>
      </w:r>
      <w:r w:rsidR="00463046">
        <w:t xml:space="preserve"> </w:t>
      </w:r>
      <w:r w:rsidR="00463046" w:rsidRPr="00F01299">
        <w:t>regióne</w:t>
      </w:r>
      <w:r w:rsidR="00463046" w:rsidRPr="0009030D">
        <w:t xml:space="preserve"> (Ú. v. EÚ L </w:t>
      </w:r>
      <w:r w:rsidR="00463046">
        <w:t>36</w:t>
      </w:r>
      <w:r w:rsidR="00463046" w:rsidRPr="0009030D">
        <w:t xml:space="preserve">, </w:t>
      </w:r>
      <w:r w:rsidR="00463046">
        <w:t>7</w:t>
      </w:r>
      <w:r w:rsidR="00463046" w:rsidRPr="0009030D">
        <w:t>.2</w:t>
      </w:r>
      <w:r w:rsidR="00463046">
        <w:t>.2023</w:t>
      </w:r>
      <w:r w:rsidR="00463046" w:rsidRPr="0009030D">
        <w:t>)</w:t>
      </w:r>
      <w:r w:rsidR="00575A7F">
        <w:t>.</w:t>
      </w:r>
    </w:p>
    <w:p w14:paraId="148546DA" w14:textId="38A9A876" w:rsidR="00575A7F" w:rsidRDefault="00463E2A" w:rsidP="00730F3C">
      <w:pPr>
        <w:pStyle w:val="Normlnywebov"/>
        <w:jc w:val="both"/>
        <w:divId w:val="2104955051"/>
      </w:pPr>
      <w:r w:rsidRPr="00463E2A">
        <w:t xml:space="preserve">Zámer vyhlásiť zóny Národného parku  Slovenský kras a zmeny jeho hraníc a ochranného pásma bol dotknutým subjektom oznámený Okresným úradom Košice 8. decembra 2022 </w:t>
      </w:r>
      <w:r>
        <w:t>podľa</w:t>
      </w:r>
      <w:r w:rsidRPr="00463E2A">
        <w:t xml:space="preserve"> § 50 </w:t>
      </w:r>
      <w:r>
        <w:t xml:space="preserve">a  § 53 </w:t>
      </w:r>
      <w:r w:rsidRPr="00463E2A">
        <w:t>zákona, spoločne s návrhom programu starostlivosti o Národný park Slovenský kras.</w:t>
      </w:r>
      <w:r w:rsidR="00575A7F">
        <w:t> </w:t>
      </w:r>
      <w:r>
        <w:t>K zámeru boli podané pripomienky od 60 dotknutých subjektov.</w:t>
      </w:r>
      <w:r w:rsidR="004007FE">
        <w:t xml:space="preserve"> Pripomienky boli predmetom podrobnej analýzy, na základe ktorej Správa N</w:t>
      </w:r>
      <w:r w:rsidR="00571D08">
        <w:t>árodného parku Slovenský kras</w:t>
      </w:r>
      <w:r w:rsidR="004007FE">
        <w:t xml:space="preserve"> zámer zonácie upravila. Upravený projekt ochrany pre zonáciu tohto národného parku bol zverejnený na stránke </w:t>
      </w:r>
      <w:hyperlink r:id="rId8" w:history="1">
        <w:r w:rsidR="00571D08" w:rsidRPr="00571D08">
          <w:rPr>
            <w:rStyle w:val="Hypertextovprepojenie"/>
          </w:rPr>
          <w:t>https://www.npslovenskykras.sk/projektochrany/</w:t>
        </w:r>
      </w:hyperlink>
      <w:r w:rsidR="004007FE">
        <w:t>.</w:t>
      </w:r>
      <w:r w:rsidR="00571D08">
        <w:t xml:space="preserve"> Pripomienky boli prerokované Okresným úradom Košice v spolupráci so Správou Národného parku Slovenský kras so sídlom v Brzotíne v období </w:t>
      </w:r>
      <w:r w:rsidR="00571D08" w:rsidRPr="00951669">
        <w:t>od 21. februára 2023 do 2. marca 2023</w:t>
      </w:r>
      <w:r w:rsidR="00571D08">
        <w:t xml:space="preserve"> a</w:t>
      </w:r>
      <w:r w:rsidR="00B04B18">
        <w:t xml:space="preserve"> následne </w:t>
      </w:r>
      <w:r w:rsidR="00571D08">
        <w:t xml:space="preserve">Okresný úrad Košice </w:t>
      </w:r>
      <w:r w:rsidR="00B04B18">
        <w:t xml:space="preserve">vypracoval </w:t>
      </w:r>
      <w:r w:rsidR="009E5786">
        <w:t>záznamy z rokovaní a</w:t>
      </w:r>
      <w:r w:rsidR="00B04B18">
        <w:t xml:space="preserve"> písomné </w:t>
      </w:r>
      <w:r w:rsidR="009E5786">
        <w:t>vyhodnotenie pripomienok</w:t>
      </w:r>
      <w:r w:rsidR="00571D08">
        <w:t xml:space="preserve">. </w:t>
      </w:r>
    </w:p>
    <w:p w14:paraId="6467ACBA" w14:textId="2EAC185C" w:rsidR="00575A7F" w:rsidRDefault="00575A7F" w:rsidP="00730F3C">
      <w:pPr>
        <w:pStyle w:val="Normlnywebov"/>
        <w:jc w:val="both"/>
        <w:divId w:val="2104955051"/>
      </w:pPr>
      <w:r>
        <w:lastRenderedPageBreak/>
        <w:t xml:space="preserve">Účelom vyhlásenia </w:t>
      </w:r>
      <w:r w:rsidR="00AE141F">
        <w:t xml:space="preserve">zón </w:t>
      </w:r>
      <w:r>
        <w:t xml:space="preserve">Národného parku </w:t>
      </w:r>
      <w:r w:rsidR="00AE141F">
        <w:t>Slovenský kras</w:t>
      </w:r>
      <w:r>
        <w:t xml:space="preserve"> je predovšetkým zabezpečenie priaznivého stavu predmetov ochrany, ktorými sú (prioritné) biotopy európskeho a národného významu, biotopy (prioritných) druhov európskeho a národného významu – rastlín i živočíchov, druhy vtákov a abiotické javy.  Predmetom ochrany sú tiež prirodzené procesy a prirodzený vývoj prírodných spoločenstiev </w:t>
      </w:r>
      <w:r w:rsidR="00D24CD0">
        <w:t xml:space="preserve">na podstatnej </w:t>
      </w:r>
      <w:r w:rsidR="00571D08" w:rsidRPr="00A076DD">
        <w:t>časti</w:t>
      </w:r>
      <w:r w:rsidR="00571D08">
        <w:t xml:space="preserve"> </w:t>
      </w:r>
      <w:r>
        <w:t>územ</w:t>
      </w:r>
      <w:r w:rsidR="00571D08">
        <w:t>ia</w:t>
      </w:r>
      <w:r>
        <w:t xml:space="preserve"> národného parku.</w:t>
      </w:r>
    </w:p>
    <w:p w14:paraId="39803AA4" w14:textId="77777777" w:rsidR="00575A7F" w:rsidRDefault="00575A7F" w:rsidP="00730F3C">
      <w:pPr>
        <w:pStyle w:val="Normlnywebov"/>
        <w:jc w:val="both"/>
        <w:divId w:val="2104955051"/>
      </w:pPr>
      <w:r>
        <w:t>MŽP SR prostredníctvom ním poverenej odbornej organizácie ochrany prírody v rámci schvaľovacieho procesu pred predložením na rokovanie vlády Slovenskej republiky, ako aj  pred zápisom do katastra nehnuteľností, doručí správcovi informačného systému</w:t>
      </w:r>
      <w:r w:rsidR="00946CA6">
        <w:t xml:space="preserve"> lesného hospodárstva</w:t>
      </w:r>
      <w:r>
        <w:t xml:space="preserve"> na adresy </w:t>
      </w:r>
      <w:hyperlink r:id="rId9" w:history="1">
        <w:r w:rsidR="00730F3C" w:rsidRPr="00C029F3">
          <w:rPr>
            <w:rStyle w:val="Hypertextovprepojenie"/>
          </w:rPr>
          <w:t>nlc@nlcsk.org</w:t>
        </w:r>
      </w:hyperlink>
      <w:r w:rsidR="00730F3C">
        <w:t xml:space="preserve"> a</w:t>
      </w:r>
      <w:r>
        <w:t xml:space="preserve"> </w:t>
      </w:r>
      <w:hyperlink r:id="rId10" w:history="1">
        <w:r w:rsidR="00730F3C" w:rsidRPr="00C029F3">
          <w:rPr>
            <w:rStyle w:val="Hypertextovprepojenie"/>
          </w:rPr>
          <w:t>anlc-ulzi@nlcsk.org</w:t>
        </w:r>
      </w:hyperlink>
      <w:r w:rsidR="00730F3C">
        <w:t xml:space="preserve"> </w:t>
      </w:r>
      <w:r>
        <w:t>hranice</w:t>
      </w:r>
      <w:r w:rsidR="00946CA6">
        <w:t xml:space="preserve"> národného parku, zón národného parku a ochranného pásma národného parku </w:t>
      </w:r>
      <w:r>
        <w:t>v dátovom formáte pre ukladanie vektorových priestorových dát pre geografické informačné systémy (napr. Esri shapefile), ktorý priestorovo popisuje geometrické body, línie a plochy hranice.</w:t>
      </w:r>
    </w:p>
    <w:p w14:paraId="0756886A" w14:textId="77777777" w:rsidR="00575A7F" w:rsidRDefault="00575A7F" w:rsidP="00730F3C">
      <w:pPr>
        <w:pStyle w:val="Normlnywebov"/>
        <w:jc w:val="both"/>
        <w:divId w:val="2104955051"/>
      </w:pPr>
      <w:r>
        <w:t>Návrh nariadenia vlády nie je predmetom vnútrokomunitárneho pripomienkového konania.</w:t>
      </w:r>
    </w:p>
    <w:p w14:paraId="4DA739C4" w14:textId="5AB6F814" w:rsidR="00575A7F" w:rsidRDefault="00575A7F" w:rsidP="00730F3C">
      <w:pPr>
        <w:pStyle w:val="Normlnywebov"/>
        <w:jc w:val="both"/>
        <w:divId w:val="2104955051"/>
      </w:pPr>
      <w:r>
        <w:t xml:space="preserve">Dátum účinnosti návrhu nariadenia vlády je vzhľadom na predpokladanú dĺžku legislatívneho procesu a potrebnú legisvakačnú lehotu navrhnutý na 1. </w:t>
      </w:r>
      <w:r w:rsidR="001547C4">
        <w:t xml:space="preserve">január </w:t>
      </w:r>
      <w:r w:rsidR="001547C4">
        <w:t>202</w:t>
      </w:r>
      <w:r w:rsidR="001547C4">
        <w:t>4</w:t>
      </w:r>
      <w:r>
        <w:t>.</w:t>
      </w:r>
    </w:p>
    <w:p w14:paraId="235FE906" w14:textId="77777777" w:rsidR="00E14E7F" w:rsidRDefault="00575A7F" w:rsidP="00730F3C">
      <w:pPr>
        <w:jc w:val="both"/>
      </w:pPr>
      <w:r>
        <w:t> </w:t>
      </w:r>
      <w:bookmarkStart w:id="0" w:name="_GoBack"/>
      <w:bookmarkEnd w:id="0"/>
    </w:p>
    <w:p w14:paraId="317B5655" w14:textId="77777777" w:rsidR="00E076A2" w:rsidRDefault="00E076A2" w:rsidP="00730F3C">
      <w:pPr>
        <w:jc w:val="both"/>
      </w:pPr>
    </w:p>
    <w:p w14:paraId="63ABDBD6" w14:textId="77777777" w:rsidR="00E076A2" w:rsidRPr="00B75BB0" w:rsidRDefault="00E076A2" w:rsidP="00730F3C">
      <w:pPr>
        <w:jc w:val="both"/>
      </w:pPr>
    </w:p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D4045" w14:textId="77777777" w:rsidR="002A6396" w:rsidRDefault="002A6396" w:rsidP="000A67D5">
      <w:pPr>
        <w:spacing w:after="0" w:line="240" w:lineRule="auto"/>
      </w:pPr>
      <w:r>
        <w:separator/>
      </w:r>
    </w:p>
  </w:endnote>
  <w:endnote w:type="continuationSeparator" w:id="0">
    <w:p w14:paraId="47BCA429" w14:textId="77777777" w:rsidR="002A6396" w:rsidRDefault="002A6396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8402" w14:textId="77777777" w:rsidR="002A6396" w:rsidRDefault="002A6396" w:rsidP="000A67D5">
      <w:pPr>
        <w:spacing w:after="0" w:line="240" w:lineRule="auto"/>
      </w:pPr>
      <w:r>
        <w:separator/>
      </w:r>
    </w:p>
  </w:footnote>
  <w:footnote w:type="continuationSeparator" w:id="0">
    <w:p w14:paraId="4169C22C" w14:textId="77777777" w:rsidR="002A6396" w:rsidRDefault="002A6396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42A2"/>
    <w:rsid w:val="00025017"/>
    <w:rsid w:val="00055CB4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547C4"/>
    <w:rsid w:val="001615B4"/>
    <w:rsid w:val="001A3641"/>
    <w:rsid w:val="001B25D6"/>
    <w:rsid w:val="001D644B"/>
    <w:rsid w:val="0020134C"/>
    <w:rsid w:val="002015B7"/>
    <w:rsid w:val="002109B0"/>
    <w:rsid w:val="0021228E"/>
    <w:rsid w:val="00221EA9"/>
    <w:rsid w:val="00230F3C"/>
    <w:rsid w:val="0024229D"/>
    <w:rsid w:val="0026610F"/>
    <w:rsid w:val="002702D6"/>
    <w:rsid w:val="00280589"/>
    <w:rsid w:val="002A5577"/>
    <w:rsid w:val="002A6396"/>
    <w:rsid w:val="003111B8"/>
    <w:rsid w:val="00322014"/>
    <w:rsid w:val="00336BE3"/>
    <w:rsid w:val="0039526D"/>
    <w:rsid w:val="003B435B"/>
    <w:rsid w:val="003D5E45"/>
    <w:rsid w:val="003E2DC5"/>
    <w:rsid w:val="003E3CDC"/>
    <w:rsid w:val="003E4226"/>
    <w:rsid w:val="004007FE"/>
    <w:rsid w:val="00422DEC"/>
    <w:rsid w:val="004337BA"/>
    <w:rsid w:val="00436C44"/>
    <w:rsid w:val="00456912"/>
    <w:rsid w:val="00463046"/>
    <w:rsid w:val="00463E2A"/>
    <w:rsid w:val="00465F4A"/>
    <w:rsid w:val="00473D41"/>
    <w:rsid w:val="00474A9D"/>
    <w:rsid w:val="00496E0B"/>
    <w:rsid w:val="004C2A55"/>
    <w:rsid w:val="004E70BA"/>
    <w:rsid w:val="00532574"/>
    <w:rsid w:val="0053385C"/>
    <w:rsid w:val="00571D08"/>
    <w:rsid w:val="00575A7F"/>
    <w:rsid w:val="00581B65"/>
    <w:rsid w:val="00581D58"/>
    <w:rsid w:val="0059081C"/>
    <w:rsid w:val="005B0EDB"/>
    <w:rsid w:val="00634B9C"/>
    <w:rsid w:val="00642FB8"/>
    <w:rsid w:val="00657226"/>
    <w:rsid w:val="006A3681"/>
    <w:rsid w:val="006A6E34"/>
    <w:rsid w:val="006D5E8C"/>
    <w:rsid w:val="007055C1"/>
    <w:rsid w:val="00730871"/>
    <w:rsid w:val="00730F3C"/>
    <w:rsid w:val="00764FAC"/>
    <w:rsid w:val="00766598"/>
    <w:rsid w:val="007746DD"/>
    <w:rsid w:val="00777C34"/>
    <w:rsid w:val="007A1010"/>
    <w:rsid w:val="007D7AE6"/>
    <w:rsid w:val="0081645A"/>
    <w:rsid w:val="0082790B"/>
    <w:rsid w:val="008354BD"/>
    <w:rsid w:val="0084052F"/>
    <w:rsid w:val="0085396C"/>
    <w:rsid w:val="0085611D"/>
    <w:rsid w:val="00880BB5"/>
    <w:rsid w:val="008A1964"/>
    <w:rsid w:val="008D2B72"/>
    <w:rsid w:val="008E2844"/>
    <w:rsid w:val="008E3D2E"/>
    <w:rsid w:val="0090100E"/>
    <w:rsid w:val="009239D9"/>
    <w:rsid w:val="00946CA6"/>
    <w:rsid w:val="00963ADD"/>
    <w:rsid w:val="0096774F"/>
    <w:rsid w:val="00972F31"/>
    <w:rsid w:val="009B2526"/>
    <w:rsid w:val="009C6C5C"/>
    <w:rsid w:val="009D6F8B"/>
    <w:rsid w:val="009E5786"/>
    <w:rsid w:val="00A05DD1"/>
    <w:rsid w:val="00A076DD"/>
    <w:rsid w:val="00A54A16"/>
    <w:rsid w:val="00AA1941"/>
    <w:rsid w:val="00AB45A3"/>
    <w:rsid w:val="00AE141F"/>
    <w:rsid w:val="00AF457A"/>
    <w:rsid w:val="00B04B18"/>
    <w:rsid w:val="00B133CC"/>
    <w:rsid w:val="00B35728"/>
    <w:rsid w:val="00B62374"/>
    <w:rsid w:val="00B64698"/>
    <w:rsid w:val="00B67ED2"/>
    <w:rsid w:val="00B75BB0"/>
    <w:rsid w:val="00B80C81"/>
    <w:rsid w:val="00B81906"/>
    <w:rsid w:val="00B906B2"/>
    <w:rsid w:val="00BC3291"/>
    <w:rsid w:val="00BD1FAB"/>
    <w:rsid w:val="00BE7302"/>
    <w:rsid w:val="00C0626F"/>
    <w:rsid w:val="00C35BC3"/>
    <w:rsid w:val="00C61D6D"/>
    <w:rsid w:val="00C65A4A"/>
    <w:rsid w:val="00C920E8"/>
    <w:rsid w:val="00CA27E7"/>
    <w:rsid w:val="00CA4563"/>
    <w:rsid w:val="00CE47A6"/>
    <w:rsid w:val="00D24CD0"/>
    <w:rsid w:val="00D261C9"/>
    <w:rsid w:val="00D7179C"/>
    <w:rsid w:val="00D85172"/>
    <w:rsid w:val="00D969AC"/>
    <w:rsid w:val="00DA34D9"/>
    <w:rsid w:val="00DC0BD9"/>
    <w:rsid w:val="00DD5149"/>
    <w:rsid w:val="00DD58E1"/>
    <w:rsid w:val="00E01007"/>
    <w:rsid w:val="00E076A2"/>
    <w:rsid w:val="00E14E7F"/>
    <w:rsid w:val="00E16320"/>
    <w:rsid w:val="00E32491"/>
    <w:rsid w:val="00E43F68"/>
    <w:rsid w:val="00E51A6C"/>
    <w:rsid w:val="00E5284A"/>
    <w:rsid w:val="00E600E4"/>
    <w:rsid w:val="00E840B3"/>
    <w:rsid w:val="00E86C2C"/>
    <w:rsid w:val="00EA7C00"/>
    <w:rsid w:val="00EC027B"/>
    <w:rsid w:val="00EE0D4A"/>
    <w:rsid w:val="00EF1425"/>
    <w:rsid w:val="00F256C4"/>
    <w:rsid w:val="00F2656B"/>
    <w:rsid w:val="00F26A4A"/>
    <w:rsid w:val="00F46B1B"/>
    <w:rsid w:val="00F47E07"/>
    <w:rsid w:val="00F72100"/>
    <w:rsid w:val="00FA0ABD"/>
    <w:rsid w:val="00FB12C1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F7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575A7F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D5E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5E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5E8C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5E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5E8C"/>
    <w:rPr>
      <w:b/>
      <w:bCs/>
      <w:noProof/>
      <w:sz w:val="20"/>
      <w:szCs w:val="20"/>
      <w:lang w:val="sk-SK"/>
    </w:rPr>
  </w:style>
  <w:style w:type="paragraph" w:styleId="Zkladntext">
    <w:name w:val="Body Text"/>
    <w:basedOn w:val="Normlny"/>
    <w:link w:val="ZkladntextChar"/>
    <w:uiPriority w:val="99"/>
    <w:rsid w:val="00CA27E7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A27E7"/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lovenskykras.sk/projektochra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lc-ulzi@nlcs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lc@nlcs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9.4.2022 13:11:57"/>
    <f:field ref="objchangedby" par="" text="Administrator, System"/>
    <f:field ref="objmodifiedat" par="" text="29.4.2022 13:11:58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FA1B735-B77B-4BB7-B018-C14C279D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2023-07-26T11:51:00Z</dcterms:created>
  <dcterms:modified xsi:type="dcterms:W3CDTF">2023-08-15T09:44:00Z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Valéria Hallonová</vt:lpwstr>
  </property>
  <property fmtid="{D5CDD505-2E9C-101B-9397-08002B2CF9AE}" pid="9" name="FSC#SKEDITIONSLOVLEX@103.510:zodppredkladatel">
    <vt:lpwstr>Ján Budaj</vt:lpwstr>
  </property>
  <property fmtid="{D5CDD505-2E9C-101B-9397-08002B2CF9AE}" pid="10" name="FSC#SKEDITIONSLOVLEX@103.510:nazovpredpis">
    <vt:lpwstr>, ktorým sa vyhlasuje Národný park Muránska planina, jeho zóny a ochranné pásmo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SR na mesiace jún až december 2021</vt:lpwstr>
  </property>
  <property fmtid="{D5CDD505-2E9C-101B-9397-08002B2CF9AE}" pid="16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17" name="FSC#SKEDITIONSLOVLEX@103.510:rezortcislopredpis">
    <vt:lpwstr>7968/2022-1.7.3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LP/2022/237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Čl. 191 až 193 Zmluvy o fungovaní Európskej únie v platnom znení.</vt:lpwstr>
  </property>
  <property fmtid="{D5CDD505-2E9C-101B-9397-08002B2CF9AE}" pid="37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- navrhovaný materiál nie je upravený v judikatúre Súdneho dvora Európskej únie.</vt:lpwstr>
  </property>
  <property fmtid="{D5CDD505-2E9C-101B-9397-08002B2CF9AE}" pid="42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45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7. 4. 2022</vt:lpwstr>
  </property>
  <property fmtid="{D5CDD505-2E9C-101B-9397-08002B2CF9AE}" pid="49" name="FSC#SKEDITIONSLOVLEX@103.510:AttrDateDocPropUkonceniePKK">
    <vt:lpwstr>20. 4. 2022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Pozitívne_x000d_
Negatívne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57" name="FSC#SKEDITIONSLOVLEX@103.510:AttrStrListDocPropStanoviskoGest">
    <vt:lpwstr>Súhlasné s návrhom na dopracovanie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30" name="FSC#COOSYSTEM@1.1:Container">
    <vt:lpwstr>COO.2145.1000.3.4935900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Budaj</vt:lpwstr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29. 4. 2022</vt:lpwstr>
  </property>
</Properties>
</file>