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7C" w:rsidRPr="009527F3" w:rsidRDefault="00E40C7C" w:rsidP="003A6907">
      <w:pPr>
        <w:pStyle w:val="Nadpis1"/>
        <w:rPr>
          <w:rFonts w:eastAsiaTheme="minorEastAsia"/>
        </w:rPr>
      </w:pPr>
      <w:r w:rsidRPr="009527F3">
        <w:rPr>
          <w:rFonts w:eastAsiaTheme="minorEastAsia"/>
        </w:rPr>
        <w:t>Dôvodová správa</w:t>
      </w: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</w:p>
    <w:p w:rsidR="00E40C7C" w:rsidRPr="009527F3" w:rsidRDefault="00EB76E4" w:rsidP="003A690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B. </w:t>
      </w:r>
      <w:r w:rsidR="00E40C7C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Osobitná časť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K bodu 1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Pracovné činnosti spojené s výrobou, spracovaním, manipuláciou, skladovaním, prepravou a zneškodňovaním chemických karcinogénov a mutagénov na pracovisku, ktoré v súčasnosti podliehajú posúdeniu príslušného orgánu verejného zdravotníctva v zmysle § 13 ods. 4 písm. i) zákona č. 355/2007 Z. z. sú v návrhu zákona doplnené o pracovné činnosti spojené s výrobou, spracovaním, manipuláciou, skladovaním, prepravou a zneškodňovaním reprodukčne toxických faktorov na pracovisku. 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Pracovné činnosti súvisiace s expozíciou reprodukčne toxickým faktorom budú podliehať posúdeniu príslušným orgánom verejného zdravotníctva, ktorý posudzuje  a vyhodnocuje návrhy z hľadiska ich možného negatívneho vplyvu na verejné zdravie. Návrhy na posúdenie príslušnému orgánu verejného zdravotníctva sú povinné predkladať fyzické osoby – podnikatelia a právnické osoby podľa § 52 ods. 1 písm. b) zákona č. 355/2007 Z. z. a do času kladného posúdenia  sa musia zdržať vykonávania posudzovanej činnosti. Návrhy na posúdenie a vydanie rozhodnutia príslušného orgánu verejného zdravotníctva podľa § 13 ods. 4 písm. i) zákona č. 355/2007 Z. z. podliehajú správnemu poplatku 50 eur (položka 150 písm. f) zákona č. 145/1995 Z. z.  o správnych poplatkoch v znení neskorších predpisov), resp. 25 eur pri elektronickom podaní.</w:t>
      </w:r>
    </w:p>
    <w:p w:rsidR="00D343AA" w:rsidRPr="009527F3" w:rsidRDefault="00D343AA" w:rsidP="003A69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527F3">
        <w:rPr>
          <w:rFonts w:ascii="Times New Roman" w:hAnsi="Times New Roman"/>
          <w:bCs/>
          <w:sz w:val="24"/>
          <w:szCs w:val="24"/>
        </w:rPr>
        <w:t xml:space="preserve">V § 13 ods. 4 písm. j) zákona č. 355/2007 Z. z. sa pri posudkovej činnosti orgánov verejného zdravotníctva  používa terminológia „chemické </w:t>
      </w:r>
      <w:r w:rsidRPr="009527F3">
        <w:rPr>
          <w:rFonts w:ascii="Times New Roman" w:hAnsi="Times New Roman"/>
          <w:sz w:val="24"/>
          <w:szCs w:val="24"/>
        </w:rPr>
        <w:t>karcinogénne faktory,  mutagénne faktory alebo reprodukčne toxické faktory“</w:t>
      </w:r>
      <w:r w:rsidRPr="009527F3">
        <w:rPr>
          <w:rFonts w:ascii="Times New Roman" w:hAnsi="Times New Roman"/>
          <w:bCs/>
          <w:sz w:val="24"/>
          <w:szCs w:val="24"/>
        </w:rPr>
        <w:t xml:space="preserve"> z dôvodu odlíšenia od ionizujúceho žiarenia, ktoré je fyzikálnym faktorom s karcinogénymi</w:t>
      </w:r>
      <w:r w:rsidRPr="009527F3">
        <w:rPr>
          <w:rFonts w:ascii="Times New Roman" w:hAnsi="Times New Roman"/>
          <w:sz w:val="24"/>
          <w:szCs w:val="24"/>
        </w:rPr>
        <w:t>,  mutagénnymi a reprodukčne toxickými účinkami.</w:t>
      </w:r>
    </w:p>
    <w:p w:rsidR="00806BA6" w:rsidRDefault="00D343AA" w:rsidP="003A69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7F3">
        <w:rPr>
          <w:rFonts w:ascii="Times New Roman" w:hAnsi="Times New Roman"/>
          <w:sz w:val="24"/>
          <w:szCs w:val="24"/>
        </w:rPr>
        <w:t>V</w:t>
      </w:r>
      <w:r w:rsidR="00806BA6" w:rsidRPr="009527F3">
        <w:rPr>
          <w:rFonts w:ascii="Times New Roman" w:hAnsi="Times New Roman"/>
          <w:sz w:val="24"/>
          <w:szCs w:val="24"/>
        </w:rPr>
        <w:t xml:space="preserve"> </w:t>
      </w:r>
      <w:r w:rsidRPr="009527F3">
        <w:rPr>
          <w:rFonts w:ascii="Times New Roman" w:hAnsi="Times New Roman"/>
          <w:sz w:val="24"/>
          <w:szCs w:val="24"/>
        </w:rPr>
        <w:t>článk</w:t>
      </w:r>
      <w:r w:rsidR="00806BA6" w:rsidRPr="009527F3">
        <w:rPr>
          <w:rFonts w:ascii="Times New Roman" w:hAnsi="Times New Roman"/>
          <w:sz w:val="24"/>
          <w:szCs w:val="24"/>
        </w:rPr>
        <w:t>u</w:t>
      </w:r>
      <w:r w:rsidRPr="009527F3">
        <w:rPr>
          <w:rFonts w:ascii="Times New Roman" w:hAnsi="Times New Roman"/>
          <w:sz w:val="24"/>
          <w:szCs w:val="24"/>
        </w:rPr>
        <w:t xml:space="preserve"> I ods. 2 smernice 2004/37/ES v platnom znení</w:t>
      </w:r>
      <w:r w:rsidR="00806BA6" w:rsidRPr="009527F3">
        <w:rPr>
          <w:rFonts w:ascii="Times New Roman" w:hAnsi="Times New Roman"/>
          <w:sz w:val="24"/>
          <w:szCs w:val="24"/>
        </w:rPr>
        <w:t xml:space="preserve"> sa uvádza</w:t>
      </w:r>
      <w:r w:rsidRPr="009527F3">
        <w:rPr>
          <w:rFonts w:ascii="Times New Roman" w:hAnsi="Times New Roman"/>
          <w:sz w:val="24"/>
          <w:szCs w:val="24"/>
        </w:rPr>
        <w:t>:</w:t>
      </w:r>
      <w:r w:rsidR="00806BA6" w:rsidRPr="009527F3">
        <w:rPr>
          <w:rFonts w:ascii="Times New Roman" w:hAnsi="Times New Roman"/>
          <w:sz w:val="24"/>
          <w:szCs w:val="24"/>
        </w:rPr>
        <w:t xml:space="preserve"> </w:t>
      </w:r>
      <w:r w:rsidRPr="009527F3">
        <w:rPr>
          <w:rFonts w:ascii="Times New Roman" w:hAnsi="Times New Roman"/>
          <w:sz w:val="24"/>
          <w:szCs w:val="24"/>
        </w:rPr>
        <w:t>„Táto smernica neplatí pre pracovníkov, ktorí sú exponovaní len ionizujúcemu žiareniu, na ktoré sa vzťahuje Zmluva o založení Európskeho spoločenstva pre atómovú energiu.“</w:t>
      </w:r>
      <w:r w:rsidR="00806BA6" w:rsidRPr="009527F3">
        <w:rPr>
          <w:rFonts w:ascii="Times New Roman" w:hAnsi="Times New Roman"/>
          <w:sz w:val="24"/>
          <w:szCs w:val="24"/>
        </w:rPr>
        <w:t xml:space="preserve"> Toto ustanovenie smernice </w:t>
      </w:r>
      <w:r w:rsidRPr="009527F3">
        <w:rPr>
          <w:rFonts w:ascii="Times New Roman" w:hAnsi="Times New Roman"/>
          <w:sz w:val="24"/>
          <w:szCs w:val="24"/>
        </w:rPr>
        <w:t>je transponovan</w:t>
      </w:r>
      <w:r w:rsidR="00806BA6" w:rsidRPr="009527F3">
        <w:rPr>
          <w:rFonts w:ascii="Times New Roman" w:hAnsi="Times New Roman"/>
          <w:sz w:val="24"/>
          <w:szCs w:val="24"/>
        </w:rPr>
        <w:t>é</w:t>
      </w:r>
      <w:r w:rsidRPr="009527F3">
        <w:rPr>
          <w:rFonts w:ascii="Times New Roman" w:hAnsi="Times New Roman"/>
          <w:sz w:val="24"/>
          <w:szCs w:val="24"/>
        </w:rPr>
        <w:t xml:space="preserve"> do § 1 ods. 2 </w:t>
      </w:r>
      <w:r w:rsidR="00806BA6" w:rsidRPr="009527F3">
        <w:rPr>
          <w:rFonts w:ascii="Times New Roman" w:hAnsi="Times New Roman"/>
          <w:sz w:val="24"/>
          <w:szCs w:val="24"/>
        </w:rPr>
        <w:t xml:space="preserve">návrhu nariadenia vlády Slovenskej republiky </w:t>
      </w:r>
      <w:r w:rsidR="003B15C4" w:rsidRPr="009527F3">
        <w:rPr>
          <w:rFonts w:ascii="Times New Roman" w:eastAsia="Times New Roman" w:hAnsi="Times New Roman" w:cs="Times New Roman"/>
          <w:iCs/>
          <w:sz w:val="24"/>
          <w:szCs w:val="24"/>
        </w:rPr>
        <w:t xml:space="preserve">o ochrane zdravia zamestnancov pred rizikami súvisiacimi s expozíciou karcinogénnym </w:t>
      </w:r>
      <w:r w:rsidR="003B15C4" w:rsidRPr="009527F3">
        <w:rPr>
          <w:rFonts w:ascii="Times New Roman" w:eastAsia="Times New Roman" w:hAnsi="Times New Roman" w:cs="Times New Roman"/>
          <w:bCs/>
          <w:iCs/>
          <w:sz w:val="24"/>
          <w:szCs w:val="24"/>
        </w:rPr>
        <w:t>faktorom</w:t>
      </w:r>
      <w:r w:rsidR="003B15C4" w:rsidRPr="009527F3">
        <w:rPr>
          <w:rFonts w:ascii="Times New Roman" w:eastAsia="Times New Roman" w:hAnsi="Times New Roman" w:cs="Times New Roman"/>
          <w:iCs/>
          <w:sz w:val="24"/>
          <w:szCs w:val="24"/>
        </w:rPr>
        <w:t xml:space="preserve">, mutagénnym </w:t>
      </w:r>
      <w:r w:rsidR="003B15C4" w:rsidRPr="009527F3">
        <w:rPr>
          <w:rFonts w:ascii="Times New Roman" w:eastAsia="Times New Roman" w:hAnsi="Times New Roman" w:cs="Times New Roman"/>
          <w:bCs/>
          <w:iCs/>
          <w:sz w:val="24"/>
          <w:szCs w:val="24"/>
        </w:rPr>
        <w:t>faktorom</w:t>
      </w:r>
      <w:r w:rsidR="003B15C4" w:rsidRPr="009527F3">
        <w:rPr>
          <w:rFonts w:ascii="Times New Roman" w:eastAsia="Times New Roman" w:hAnsi="Times New Roman" w:cs="Times New Roman"/>
          <w:iCs/>
          <w:sz w:val="24"/>
          <w:szCs w:val="24"/>
        </w:rPr>
        <w:t xml:space="preserve"> alebo reprodukčne toxickým faktorom pri práci</w:t>
      </w:r>
      <w:r w:rsidRPr="009527F3">
        <w:rPr>
          <w:rFonts w:ascii="Times New Roman" w:hAnsi="Times New Roman"/>
          <w:sz w:val="24"/>
          <w:szCs w:val="24"/>
        </w:rPr>
        <w:t xml:space="preserve"> v znení: „Toto nariadenie vlády sa nevzťahuje na zamestnancov, ktorí sú pri práci exponovaní len ionizujúcemu žiareniu.“</w:t>
      </w:r>
      <w:r w:rsidR="00464EA0">
        <w:rPr>
          <w:rFonts w:ascii="Times New Roman" w:hAnsi="Times New Roman"/>
          <w:sz w:val="24"/>
          <w:szCs w:val="24"/>
        </w:rPr>
        <w:t>.</w:t>
      </w:r>
    </w:p>
    <w:p w:rsidR="00464EA0" w:rsidRPr="009527F3" w:rsidRDefault="00464EA0" w:rsidP="003A69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K bodu 2</w:t>
      </w:r>
    </w:p>
    <w:p w:rsidR="00E40C7C" w:rsidRPr="009527F3" w:rsidRDefault="00E40C7C" w:rsidP="003A69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527F3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9527F3">
        <w:rPr>
          <w:rFonts w:ascii="Times New Roman" w:eastAsia="Calibri" w:hAnsi="Times New Roman" w:cs="Times New Roman"/>
          <w:kern w:val="0"/>
          <w:sz w:val="24"/>
          <w:szCs w:val="24"/>
        </w:rPr>
        <w:tab/>
        <w:t>Zoznam faktorov práce a pracovného prostredia, pri expozícii ktorých je zamestnávateľ povinný viesť a uchovávať evidenciu zamestnancov vykonávajúcich prácu zaradenú do druhej</w:t>
      </w:r>
      <w:r w:rsidR="00C17D44" w:rsidRPr="009527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kategórie</w:t>
      </w:r>
      <w:r w:rsidRPr="009527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tretej </w:t>
      </w:r>
      <w:r w:rsidR="00C17D44" w:rsidRPr="009527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kategórie </w:t>
      </w:r>
      <w:r w:rsidRPr="009527F3">
        <w:rPr>
          <w:rFonts w:ascii="Times New Roman" w:eastAsia="Calibri" w:hAnsi="Times New Roman" w:cs="Times New Roman"/>
          <w:kern w:val="0"/>
          <w:sz w:val="24"/>
          <w:szCs w:val="24"/>
        </w:rPr>
        <w:t>alebo štvrtej kategórie je doplnený o reprodukčne toxické faktory.</w:t>
      </w:r>
    </w:p>
    <w:p w:rsidR="00E40C7C" w:rsidRPr="009527F3" w:rsidRDefault="00E40C7C" w:rsidP="003A69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K bodom 3 a 4 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V smernici (EÚ) 2022/431 sa deklaruje, že  lekárske preventívne prehliadky vo vzťahu k práci sú významným a účinným opatrením na ochranu zdravia pri práci pred expozíciou a v pravidelných intervaloch počas expozície karcinogénnym faktorom, mutagénnym faktorom alebo reprodukčne toxickým faktorom. Dôvodom je, že u bezprahovo pôsobiacich faktorov nie je vedecky možné spoľahlivo určiť úrovne, pod ktorými by expozícia týmto zdraviu škodlivým faktorom neviedla k nepriaznivým účinkom na zdravie exponovaných osôb.</w:t>
      </w:r>
      <w:r w:rsidRPr="009527F3">
        <w:rPr>
          <w:rFonts w:ascii="Calibri" w:eastAsia="Times New Roman" w:hAnsi="Calibri" w:cs="Times New Roman"/>
          <w:kern w:val="0"/>
          <w:sz w:val="24"/>
          <w:szCs w:val="24"/>
          <w:lang w:eastAsia="sk-SK"/>
        </w:rPr>
        <w:t xml:space="preserve">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Zamestnávateľovi sa ukladá zabezpečiť zamestnancom zdravotný dohľad výkonom lekárskych preventívnych prehliadok vo vzťahu k práci pred expozíciou  a v pravidelných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lastRenderedPageBreak/>
        <w:t>intervaloch počas expozície karcinogénnym faktorom, mutagénnym faktorom alebo reprodukčne toxickým faktorom a zdravotný dohľad, ktorému môžu podliehať po ukončení expozície karcinogénnym faktorom, mutagénnym faktorom alebo reprodukčne toxickým faktorom.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Smernica (EÚ) 2022/431 obsahuje zoznam reprodukčne toxických faktorov, pre ktoré je stanovený limit expozície; sú to nasledovné chemické látky a zlúčeniny: b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k-SK"/>
        </w:rPr>
        <w:t xml:space="preserve">isfenol A, 1-metyl-2-pyrolidón, 2-Etoxyetanol, 2-Etoxyetyl-acetát, 2-Metoxyetanol, 2-Metoxyetylacetát, N,N-dimetylacetamid, N,N-dimetylformamid, nitrobenzén,  olovo a jeho anorganické  zlúčeniny, ortuť a bivalentné (dvojmocné) anorganické zlúčeniny, vrátane oxidu ortuťnatého a chloridu ortuťnatého, oxid uhoľnatý.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Všetky reprodukčne toxické látky a zlúčeniny uvedené v smernici (EÚ) 2022/431 spolu s ich najvyššie prípustnými expozičnými limitmi v pracovnom ovzduší sú v súčasnosti uvedené ako chemické faktory s toxickým účinkom v prílohe č. 1 k nariadeniu vlády Slovenskej republiky č. 355/2006 Z. z. o ochrane zamestnancov pred rizikami súvisiacimi s expozíciou chemickým faktorom pri práci v znení neskorších predpisov. 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Smernica (EÚ) 2022/431 sa v súčasnosti transponuje do návrhu nariadenia vlády Slovenskej republiky o ochrane zdravia zamestnancov pred rizikami súvisiacimi s expozíciou karcinogénnym faktorom, mutagénnym faktorom alebo reprodukčne toxickým faktorom pri práci, ktorého súčasťou bude aj zoznam  vyššie uvedených reprodukčne toxických látok a zlúčenín a ich najvyššie prípustné expozičné limity v pracovnom ovzduší.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V súvislosti s expozíciou karcinogénnym faktorom a mutagénnym faktorom je v súčasnosti zamestnávateľ povinný v zmysle § 30 a § 40 zákona č. 355/2007 Z. z.  zabezpečiť na pracovisku všetky dostupné opatrenia na ochranu zdravia zamestnancov pri práci; táto povinnosť zamestnávateľa sa v návrhu zákona rozširuje aj na reprodukčne toxické faktory.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Účinným </w:t>
      </w:r>
      <w:r w:rsidR="00AB4533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preventívnym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opatrením na ochranu zdravia pri práci, upraveným v § 30 ods. 1 písm. f) a § 30e zákona č. 355/2007 Z. z., je posudzovanie zdravotnej spôsobilosti na prácu výkonom lekárskych preventívnych prehliadok vo vzťahu k práci.  V súčasnosti je povinnosťou zamestnávateľa zabezpečiť zamestnancom posudzovanie zdravotnej spôsobilosti na prácu, ak vykonávajú prácu s expozíciou zdraviu škodlivým faktorom práce a pracovného prostredia zaradenú do tretej </w:t>
      </w:r>
      <w:r w:rsidR="00C17D44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kategórie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alebo štvrtej kategórie (rizikovú prácu) vrátane fyzických osôb, ktoré sa uchádzajú o zamestnanie, ak budú vykonávať prácu zaradenú do tretej </w:t>
      </w:r>
      <w:r w:rsidR="00C17D44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kategórie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alebo štvrtej kategórie. Medzi významné zdraviu  škodlivé faktory práce a pracovného prostredia patria karcinogénne faktory a mutagénne faktory. Uvedená povinnosť zamestnávateľa sa návrhom zákona rozširuje aj na zamestnancov exponovaných pri práci reprodukčne toxickým faktorom a fyzické osoby, ktoré sa uchádzajú o zamestnanie a budú exponovaní reprodukčne toxickým faktorom.  Zákonom č. 355/2007 Z. z. je upravená frekvencia výkonu lekárskych preventívnych prehliadok vo vzťahu k práci  u zamestnancov vykonávajúcich prácu zaradenú do tretej kategórie raz za dva roky;  u zamestnancov vykonávajúcich prácu zaradenú do štvrtej kategórie raz za rok.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V súvislosti s expozíciou karcinogénnym faktorom, mutagénnym faktorom alebo reprodukčne toxickým faktorom pri práci sa návrhom zákona v súlade so smernicou  (EÚ) 2022/431 v záujme prevencie poškodenia zdravia a ochrany zdravia rozširuje povinnosť zamestnávateľa zabezpečiť posudzovanie zdravotnej spôsobilosti na prácu výkonom lekárskych preventívnych prehliadok vo vzťahu k práci u zamestnancov, ak vykonávajú prácu zaradenú do druhej kategórie vrátane fyzických osôb, ktoré sa uchádzajú o zamestnanie, ak budú vykonávať prácu zaradenú do druhej kategórie. Návrhom zákona sa upravuje frekvencia výkonu lekárskych preventívnych prehliadok vo vzťahu k práci u zamestnancov vykonávajúcich prácu s expozíciou karcinogénnym faktorom, mutagénnym faktorom alebo reprodukčne toxickým faktorom zaradenú do druhej kategórie raz za tri roky.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lastRenderedPageBreak/>
        <w:t xml:space="preserve">Po ukončení expozície s rizikovými faktormi s neskorými následkami na zdravie, medzi ktoré patria karcinogénne faktory a mutagénne faktory, je zamestnávateľ v súčasnosti povinný v zmysle § 30e ods. 11 zákona č. 355/2007 Z. z. zabezpečiť následnú lekársku preventívnu prehliadku vo vzťahu k práci  u bývalých zamestnancov, ak vykonávali prácu zaradenú  do tretej kategórie alebo štvrtej kategórie, ak o to bývalého zamestnávateľa požiadajú, a to vo frekvencii raz za tri roky. 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Významnými rizikovými faktormi s neskorými následkami na zdravie sú aj reprodukčne toxické faktory. V návrhu zákona sa uvedená povinnosť zamestnávateľa zabezpečiť následnú  lekársku preventívnu prehliadku vo vzťahu k práci  u bývalých zamestnancov rozširuje aj na bývalých zamestnancov, ktorí  boli pri práci exponovaní reprodukčne toxickým faktorom, ak o to bývalého zamestnávateľa požiadajú, a to vo frekvencii raz za tri roky. </w:t>
      </w:r>
    </w:p>
    <w:p w:rsidR="00AB4533" w:rsidRPr="009527F3" w:rsidRDefault="00AB4533" w:rsidP="003A6907">
      <w:pPr>
        <w:pStyle w:val="Zkladntext2"/>
        <w:ind w:firstLine="708"/>
      </w:pPr>
      <w:r w:rsidRPr="009527F3">
        <w:t xml:space="preserve">V smernici (EÚ) 2022/431 sa deklaruje, že  lekárske preventívne prehliadky vo vzťahu k práci sú významným a účinným preventívnym opatrením na ochranu zdravia pri práci pred expozíciou a v pravidelných intervaloch počas expozície  karcinogénnym faktorom, mutagénnym faktorom alebo reprodukčne toxickým faktorom. Prevencia a ochrana zdravia  musí byť efektívna, a preto musí byť realizovaná včas a systematicky, aby sa predišlo rozvoju poškodenia zdravia a súvisiacim vysokým ekonomickým nákladom na liečbu a sociálne dávky. Eticky je správne predchádzať, zabrániť rozvoju škôd na zdraví  a nie ich nákladne naprávať, ak to je vôbec možné.   </w:t>
      </w:r>
    </w:p>
    <w:p w:rsidR="00AB4533" w:rsidRPr="009527F3" w:rsidRDefault="00AB4533" w:rsidP="003A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7F3">
        <w:rPr>
          <w:rFonts w:ascii="Times New Roman" w:hAnsi="Times New Roman" w:cs="Times New Roman"/>
          <w:sz w:val="24"/>
          <w:szCs w:val="24"/>
        </w:rPr>
        <w:t>Smernicou (EÚ) 2022/431</w:t>
      </w:r>
      <w:r w:rsidRPr="009527F3">
        <w:t xml:space="preserve"> </w:t>
      </w:r>
      <w:r w:rsidRPr="009527F3">
        <w:rPr>
          <w:rFonts w:ascii="Times New Roman" w:hAnsi="Times New Roman" w:cs="Times New Roman"/>
          <w:sz w:val="24"/>
          <w:szCs w:val="24"/>
        </w:rPr>
        <w:t>je ustanovené, že expozícia zamestnanca karcinogénnym faktorom, mutagénnym faktorom alebo reprodukčne toxickým faktorom</w:t>
      </w:r>
      <w:r w:rsidRPr="00952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7F3">
        <w:rPr>
          <w:rFonts w:ascii="Times New Roman" w:hAnsi="Times New Roman" w:cs="Times New Roman"/>
          <w:bCs/>
          <w:sz w:val="24"/>
          <w:szCs w:val="24"/>
        </w:rPr>
        <w:t>nesmie</w:t>
      </w:r>
      <w:r w:rsidRPr="00952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7F3">
        <w:rPr>
          <w:rFonts w:ascii="Times New Roman" w:hAnsi="Times New Roman" w:cs="Times New Roman"/>
          <w:sz w:val="24"/>
          <w:szCs w:val="24"/>
        </w:rPr>
        <w:t xml:space="preserve">prekročiť najvyššie prípustné expozičné limity a zamestnávateľ musí robiť opatrenia na čo najnižšiu expozíciu týmto faktorom. Znamená to, že opatrenia na sledovanie zdravotného stavu  sa týkajú  zamestnancov  exponovaných uvedeným faktorom pri rešpektovaní  neprekročenia   stanovených limitov expozície. </w:t>
      </w:r>
    </w:p>
    <w:p w:rsidR="00E40C7C" w:rsidRPr="009527F3" w:rsidRDefault="00AB4533" w:rsidP="003A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7F3">
        <w:rPr>
          <w:rFonts w:ascii="Times New Roman" w:hAnsi="Times New Roman" w:cs="Times New Roman"/>
          <w:sz w:val="24"/>
          <w:szCs w:val="24"/>
        </w:rPr>
        <w:t>Karcinogénne faktory majú schopnosť vyvolať rakovinu u exponovaných osôb a vyznačujú sa dlhou dobou latencie, čo znamená, že rakovina sa môže vyvinúť aj po 10 - 20 rokoch od ukončenia expozície.  Mutagénne faktory môžu spôsobovať zmeny (mutácie) v genetickom materiáli v ľudských bunkách a tým môžu mať negatívny vplyv aj na potomstvo. Reprodukčne toxické faktory môžu byť príčinou nepriaznivých účinkov na pohlavné funkcie a plodnosť dospelých mužov a žien, na laktáciu žien,  ako aj na vývoj potomstva. Vzhľadom na tieto vážne a nezvratné účinky na zdravie zamestnancov  patria karcinogénne faktory, mutagénne faktory  a reprodukčne toxické faktory  medzi chemické látky klasifikované ako „látky vzbudzujúce veľmi veľké obavy“  a vyžadujú si adekvátnu prevenciu a ochranu zdravia zamestnancov.</w:t>
      </w:r>
    </w:p>
    <w:p w:rsidR="00A56F47" w:rsidRDefault="00A56F47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K bod</w:t>
      </w:r>
      <w:r w:rsidR="00DC1B44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om</w:t>
      </w: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 5</w:t>
      </w:r>
      <w:r w:rsidR="00DC1B44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 až 7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Legislatívno-technická úprava. </w:t>
      </w: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K bodu </w:t>
      </w:r>
      <w:r w:rsidR="00DC1B44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8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V súvislosti s expozíciou karcinogénnym faktorom a mutagénnym faktorom je v súčasnosti zamestnávateľ povinný v zmysle § 40 zákona č. 355/2007 Z. z.  zabezpečiť v súlade s osobitným predpisom všetky dostupné technické,  organizačné alebo iné opatrenia na ochranu zdravia zamestnancov pri práci, ktoré znížia expozíciu zamestnancov na najnižšiu možnú úroveň; táto povinnosť zamestnávateľa sa v návrhu zákona rozširuje aj na reprodukčne toxické faktory. Osobitným predpisom je pripravené nariadenie vlády Slovenskej republiky o ochrane zdravia zamestnancov pred rizikami súvisiacimi s expozíciou karcinogénnym faktorom, mutagénnym faktorom alebo reprodukčne toxickým faktorom pri práci, ktoré je v súčasnosti v legislatívnom procese.</w:t>
      </w:r>
    </w:p>
    <w:p w:rsidR="00DC1B44" w:rsidRPr="009527F3" w:rsidRDefault="00DC1B44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lastRenderedPageBreak/>
        <w:t>K bodu 9</w:t>
      </w:r>
    </w:p>
    <w:p w:rsidR="00DC1B44" w:rsidRPr="009527F3" w:rsidRDefault="00DC1B44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Legislatívno-technická úprava. </w:t>
      </w:r>
    </w:p>
    <w:p w:rsidR="00DC1B44" w:rsidRPr="009527F3" w:rsidRDefault="00DC1B44" w:rsidP="003A69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K bodu </w:t>
      </w:r>
      <w:r w:rsidR="00DC1B44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10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Správny delikt na úseku verejného zdravotníctva v oblasti ochrany zdravia pri práci, ktorého sa dopustí fyzická osoba – podnikateľ alebo právnická osoba, ktorá nezabezpečí  technické, </w:t>
      </w:r>
      <w:bookmarkStart w:id="0" w:name="_GoBack"/>
      <w:bookmarkEnd w:id="0"/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organizačné alebo iné opatrenia na ochranu zdravia zamestnancov pri práci s karcinogénnymi faktormi a mutagénnymi faktormi sa dopĺňa o reprodukčne toxické faktory.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K bodu </w:t>
      </w:r>
      <w:r w:rsidR="00DC1B44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11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Upravuje sa prechodné ustanovenie k novej povinnosti  fyzickej osoby – podnikateľa alebo právnickej osoby, u ktorej sa na pracovisku vykonávali činnosti spojené s výrobou, spracovaním, manipuláciou, skladovaním, prepravou a zneškodňovaním reprodukčne toxických faktorov pred účinnosťou návrhu zákona (pred </w:t>
      </w:r>
      <w:r w:rsidR="00AB4533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5. aprílom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2024).  Ak sa na pracovisku fyzickej osoby – podnikateľa alebo právnickej osoby vykonávajú uvedené činnosti aj po </w:t>
      </w:r>
      <w:r w:rsidR="00AB4533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5. apríli 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2024, je povinná najneskôr do </w:t>
      </w:r>
      <w:r w:rsidR="00AB4533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31. decembra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2024 predložiť príslušnému orgánu verejného zdravotníctva návrh  na ich posúdenie. 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Upravuje sa prechodné ustanovenie k novej povinnosti zamestnávateľa, ktorý je povinný zabezpečiť prvé posúdenie zdravotnej spôsobilosti na prácu u zamestnancov exponovaných karcinogénnym faktorom, mutagénnym faktorom alebo reprodukčne toxickým faktorom, ktorí vykonávajú prácu zaradenú do druhej, tretej alebo štvrtej kategórie, najneskôr do 31. decembra 2024.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 xml:space="preserve">K bodu </w:t>
      </w:r>
      <w:r w:rsidR="00DC1B44" w:rsidRPr="00952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</w:rPr>
        <w:t>12</w:t>
      </w:r>
    </w:p>
    <w:p w:rsidR="0092295A" w:rsidRPr="009527F3" w:rsidRDefault="00E40C7C" w:rsidP="005D40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Do zoznamu právne záväzných aktov Európskej únie, ktoré sú uvedené v prílohe č. 9 zákona č. 355/2007 Z. z. sa dopĺňa </w:t>
      </w:r>
      <w:r w:rsidR="0092295A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s</w:t>
      </w:r>
      <w:r w:rsidR="0092295A" w:rsidRPr="009527F3">
        <w:rPr>
          <w:rFonts w:ascii="Times New Roman" w:hAnsi="Times New Roman"/>
          <w:sz w:val="24"/>
          <w:szCs w:val="24"/>
        </w:rPr>
        <w:t xml:space="preserve">mernica Európskeho parlamentu a Rady 2022/431 z 9. marca 2022, ktorou sa mení smernica 2004/37/ES o ochrane pracovníkov pred rizikami súvisiacimi s expozíciou karcinogénom alebo mutagénom pri práci (Ú. v. EÚ L 88, 16.3.2022). </w:t>
      </w:r>
    </w:p>
    <w:p w:rsidR="0092295A" w:rsidRPr="009527F3" w:rsidRDefault="0092295A" w:rsidP="003A69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sk-SK"/>
        </w:rPr>
      </w:pPr>
    </w:p>
    <w:p w:rsidR="00E40C7C" w:rsidRPr="009527F3" w:rsidRDefault="00E40C7C" w:rsidP="003A69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</w:rPr>
        <w:t>K čl. II</w:t>
      </w:r>
    </w:p>
    <w:p w:rsidR="00E40C7C" w:rsidRPr="009527F3" w:rsidRDefault="00E40C7C" w:rsidP="003A69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Navrhuje sa účinnosť </w:t>
      </w:r>
      <w:r w:rsidR="00EB4891"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5. apríla</w:t>
      </w:r>
      <w:r w:rsidRPr="009527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2024. </w:t>
      </w:r>
    </w:p>
    <w:p w:rsidR="00E65910" w:rsidRPr="009527F3" w:rsidRDefault="00E65910" w:rsidP="003A6907">
      <w:pPr>
        <w:spacing w:after="0"/>
      </w:pPr>
    </w:p>
    <w:sectPr w:rsidR="00E65910" w:rsidRPr="009527F3" w:rsidSect="00EF3914">
      <w:foot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EC" w:rsidRDefault="00F63AEC" w:rsidP="00EF3914">
      <w:pPr>
        <w:spacing w:after="0" w:line="240" w:lineRule="auto"/>
      </w:pPr>
      <w:r>
        <w:separator/>
      </w:r>
    </w:p>
  </w:endnote>
  <w:endnote w:type="continuationSeparator" w:id="0">
    <w:p w:rsidR="00F63AEC" w:rsidRDefault="00F63AEC" w:rsidP="00EF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10313"/>
      <w:docPartObj>
        <w:docPartGallery w:val="Page Numbers (Bottom of Page)"/>
        <w:docPartUnique/>
      </w:docPartObj>
    </w:sdtPr>
    <w:sdtEndPr/>
    <w:sdtContent>
      <w:p w:rsidR="00EF3914" w:rsidRDefault="00EF391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D0">
          <w:rPr>
            <w:noProof/>
          </w:rPr>
          <w:t>4</w:t>
        </w:r>
        <w:r>
          <w:fldChar w:fldCharType="end"/>
        </w:r>
      </w:p>
    </w:sdtContent>
  </w:sdt>
  <w:p w:rsidR="00EF3914" w:rsidRDefault="00EF39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EC" w:rsidRDefault="00F63AEC" w:rsidP="00EF3914">
      <w:pPr>
        <w:spacing w:after="0" w:line="240" w:lineRule="auto"/>
      </w:pPr>
      <w:r>
        <w:separator/>
      </w:r>
    </w:p>
  </w:footnote>
  <w:footnote w:type="continuationSeparator" w:id="0">
    <w:p w:rsidR="00F63AEC" w:rsidRDefault="00F63AEC" w:rsidP="00EF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C7C"/>
    <w:rsid w:val="00005787"/>
    <w:rsid w:val="00161D58"/>
    <w:rsid w:val="002C28B2"/>
    <w:rsid w:val="003A6907"/>
    <w:rsid w:val="003B15C4"/>
    <w:rsid w:val="00464EA0"/>
    <w:rsid w:val="005D40DB"/>
    <w:rsid w:val="00666477"/>
    <w:rsid w:val="00705D83"/>
    <w:rsid w:val="00714F79"/>
    <w:rsid w:val="007343C7"/>
    <w:rsid w:val="00747784"/>
    <w:rsid w:val="007F746E"/>
    <w:rsid w:val="00806BA6"/>
    <w:rsid w:val="008E05C8"/>
    <w:rsid w:val="0092295A"/>
    <w:rsid w:val="00941AE4"/>
    <w:rsid w:val="0095035D"/>
    <w:rsid w:val="009527F3"/>
    <w:rsid w:val="00A56F47"/>
    <w:rsid w:val="00AB4533"/>
    <w:rsid w:val="00B01AD0"/>
    <w:rsid w:val="00BB0710"/>
    <w:rsid w:val="00BB08FA"/>
    <w:rsid w:val="00BE4331"/>
    <w:rsid w:val="00C17D44"/>
    <w:rsid w:val="00C8022F"/>
    <w:rsid w:val="00CA05EB"/>
    <w:rsid w:val="00D343AA"/>
    <w:rsid w:val="00D93772"/>
    <w:rsid w:val="00DC1B44"/>
    <w:rsid w:val="00DC6139"/>
    <w:rsid w:val="00E40C7C"/>
    <w:rsid w:val="00E65910"/>
    <w:rsid w:val="00EB4891"/>
    <w:rsid w:val="00EB76E4"/>
    <w:rsid w:val="00EF3914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844"/>
  <w15:docId w15:val="{1BB22602-E822-43EA-894A-5AA6A23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6139"/>
  </w:style>
  <w:style w:type="paragraph" w:styleId="Nadpis1">
    <w:name w:val="heading 1"/>
    <w:basedOn w:val="Normlny"/>
    <w:next w:val="Normlny"/>
    <w:link w:val="Nadpis1Char"/>
    <w:uiPriority w:val="99"/>
    <w:qFormat/>
    <w:rsid w:val="00E40C7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0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40C7C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0C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semiHidden/>
    <w:unhideWhenUsed/>
    <w:rsid w:val="00AB4533"/>
    <w:pPr>
      <w:suppressAutoHyphens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Courier New"/>
      <w:kern w:val="0"/>
      <w:sz w:val="24"/>
      <w:szCs w:val="24"/>
      <w:lang w:eastAsia="sk-SK" w:bidi="si-LK"/>
    </w:rPr>
  </w:style>
  <w:style w:type="character" w:customStyle="1" w:styleId="Zkladntext2Char">
    <w:name w:val="Základný text 2 Char"/>
    <w:basedOn w:val="Predvolenpsmoodseku"/>
    <w:link w:val="Zkladntext2"/>
    <w:semiHidden/>
    <w:rsid w:val="00AB4533"/>
    <w:rPr>
      <w:rFonts w:ascii="Times New Roman" w:eastAsia="Times New Roman" w:hAnsi="Times New Roman" w:cs="Courier New"/>
      <w:kern w:val="0"/>
      <w:sz w:val="24"/>
      <w:szCs w:val="24"/>
      <w:lang w:eastAsia="sk-SK" w:bidi="si-LK"/>
    </w:rPr>
  </w:style>
  <w:style w:type="paragraph" w:styleId="Hlavika">
    <w:name w:val="header"/>
    <w:basedOn w:val="Normlny"/>
    <w:link w:val="HlavikaChar"/>
    <w:uiPriority w:val="99"/>
    <w:unhideWhenUsed/>
    <w:rsid w:val="00EF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914"/>
  </w:style>
  <w:style w:type="paragraph" w:styleId="Pta">
    <w:name w:val="footer"/>
    <w:basedOn w:val="Normlny"/>
    <w:link w:val="PtaChar"/>
    <w:uiPriority w:val="99"/>
    <w:unhideWhenUsed/>
    <w:rsid w:val="00EF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Tinková</dc:creator>
  <cp:keywords/>
  <dc:description/>
  <cp:lastModifiedBy>Ďurejová Barbora</cp:lastModifiedBy>
  <cp:revision>25</cp:revision>
  <dcterms:created xsi:type="dcterms:W3CDTF">2023-08-11T11:48:00Z</dcterms:created>
  <dcterms:modified xsi:type="dcterms:W3CDTF">2023-11-14T07:55:00Z</dcterms:modified>
</cp:coreProperties>
</file>