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21" w:rsidRPr="000E209C" w:rsidRDefault="00F12721" w:rsidP="00B857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09C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826BE6" w:rsidRPr="000E209C" w:rsidRDefault="00F12721" w:rsidP="00B857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09C">
        <w:rPr>
          <w:rFonts w:ascii="Times New Roman" w:hAnsi="Times New Roman" w:cs="Times New Roman"/>
          <w:b/>
          <w:sz w:val="24"/>
          <w:szCs w:val="24"/>
        </w:rPr>
        <w:t>návrhu zákona s právom Európskej únie</w:t>
      </w:r>
    </w:p>
    <w:p w:rsidR="00F12721" w:rsidRPr="000E209C" w:rsidRDefault="00F12721" w:rsidP="00B857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4A66" w:rsidRDefault="00F12721" w:rsidP="00B85741">
      <w:pPr>
        <w:pStyle w:val="Odsekzoznamu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09C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0E209C">
        <w:rPr>
          <w:rFonts w:ascii="Times New Roman" w:hAnsi="Times New Roman" w:cs="Times New Roman"/>
          <w:sz w:val="24"/>
          <w:szCs w:val="24"/>
        </w:rPr>
        <w:t xml:space="preserve"> Ministerstvo zdravotníctva Slovenskej republiky</w:t>
      </w:r>
      <w:r w:rsidR="00B85741">
        <w:rPr>
          <w:rFonts w:ascii="Times New Roman" w:hAnsi="Times New Roman" w:cs="Times New Roman"/>
          <w:sz w:val="24"/>
          <w:szCs w:val="24"/>
        </w:rPr>
        <w:t>.</w:t>
      </w:r>
    </w:p>
    <w:p w:rsidR="00B85741" w:rsidRPr="000E209C" w:rsidRDefault="00B85741" w:rsidP="00B85741">
      <w:pPr>
        <w:pStyle w:val="Odsekzoznamu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12721" w:rsidRPr="000E209C" w:rsidRDefault="00F12721" w:rsidP="00B8574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09C">
        <w:rPr>
          <w:rFonts w:ascii="Times New Roman" w:hAnsi="Times New Roman" w:cs="Times New Roman"/>
          <w:sz w:val="24"/>
          <w:szCs w:val="24"/>
        </w:rPr>
        <w:t xml:space="preserve">2. </w:t>
      </w:r>
      <w:r w:rsidRPr="000E209C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Pr="000E209C">
        <w:rPr>
          <w:rFonts w:ascii="Times New Roman" w:hAnsi="Times New Roman" w:cs="Times New Roman"/>
          <w:sz w:val="24"/>
          <w:szCs w:val="24"/>
        </w:rPr>
        <w:t xml:space="preserve">  </w:t>
      </w:r>
      <w:r w:rsidR="00A63EF3" w:rsidRPr="000E209C">
        <w:rPr>
          <w:rStyle w:val="awspanawtext3"/>
          <w:rFonts w:ascii="Times New Roman" w:hAnsi="Times New Roman" w:cs="Times New Roman"/>
          <w:sz w:val="24"/>
          <w:szCs w:val="24"/>
        </w:rPr>
        <w:t>Návrh</w:t>
      </w:r>
      <w:r w:rsidR="00A63EF3" w:rsidRPr="000E209C">
        <w:rPr>
          <w:rStyle w:val="awspanawtext3"/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A63EF3" w:rsidRPr="000E209C">
        <w:rPr>
          <w:rStyle w:val="awspanawtext3"/>
          <w:rFonts w:ascii="Times New Roman" w:hAnsi="Times New Roman" w:cs="Times New Roman"/>
          <w:sz w:val="24"/>
          <w:szCs w:val="24"/>
        </w:rPr>
        <w:t>zákona,</w:t>
      </w:r>
      <w:r w:rsidR="00A63EF3" w:rsidRPr="000E209C">
        <w:rPr>
          <w:rStyle w:val="awspanawtext3"/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A63EF3" w:rsidRPr="000E209C">
        <w:rPr>
          <w:rStyle w:val="awspanawtext3"/>
          <w:rFonts w:ascii="Times New Roman" w:hAnsi="Times New Roman" w:cs="Times New Roman"/>
          <w:sz w:val="24"/>
          <w:szCs w:val="24"/>
        </w:rPr>
        <w:t>ktorým</w:t>
      </w:r>
      <w:r w:rsidR="00A63EF3" w:rsidRPr="000E209C">
        <w:rPr>
          <w:rStyle w:val="awspanawtext3"/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A63EF3" w:rsidRPr="000E209C">
        <w:rPr>
          <w:rStyle w:val="awspanawtext3"/>
          <w:rFonts w:ascii="Times New Roman" w:hAnsi="Times New Roman" w:cs="Times New Roman"/>
          <w:sz w:val="24"/>
          <w:szCs w:val="24"/>
        </w:rPr>
        <w:t>sa</w:t>
      </w:r>
      <w:r w:rsidR="00A63EF3" w:rsidRPr="000E209C">
        <w:rPr>
          <w:rStyle w:val="awspanawtext3"/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A63EF3" w:rsidRPr="000E209C">
        <w:rPr>
          <w:rStyle w:val="awspanawtext3"/>
          <w:rFonts w:ascii="Times New Roman" w:hAnsi="Times New Roman" w:cs="Times New Roman"/>
          <w:sz w:val="24"/>
          <w:szCs w:val="24"/>
        </w:rPr>
        <w:t>mení</w:t>
      </w:r>
      <w:r w:rsidR="00A63EF3" w:rsidRPr="000E209C">
        <w:rPr>
          <w:rStyle w:val="awspanawtext3"/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A63EF3" w:rsidRPr="000E209C">
        <w:rPr>
          <w:rStyle w:val="awspanawtext3"/>
          <w:rFonts w:ascii="Times New Roman" w:hAnsi="Times New Roman" w:cs="Times New Roman"/>
          <w:sz w:val="24"/>
          <w:szCs w:val="24"/>
        </w:rPr>
        <w:t>a dopĺňa</w:t>
      </w:r>
      <w:r w:rsidR="00A63EF3" w:rsidRPr="000E209C">
        <w:rPr>
          <w:rStyle w:val="awspanawtext3"/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A63EF3" w:rsidRPr="000E209C">
        <w:rPr>
          <w:rStyle w:val="awspanawtext3"/>
          <w:rFonts w:ascii="Times New Roman" w:hAnsi="Times New Roman" w:cs="Times New Roman"/>
          <w:sz w:val="24"/>
          <w:szCs w:val="24"/>
        </w:rPr>
        <w:t>zákon</w:t>
      </w:r>
      <w:r w:rsidR="00A63EF3" w:rsidRPr="000E209C">
        <w:rPr>
          <w:rStyle w:val="awspanawtext3"/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A63EF3" w:rsidRPr="000E209C">
        <w:rPr>
          <w:rStyle w:val="awspanawtext3"/>
          <w:rFonts w:ascii="Times New Roman" w:hAnsi="Times New Roman" w:cs="Times New Roman"/>
          <w:sz w:val="24"/>
          <w:szCs w:val="24"/>
        </w:rPr>
        <w:t>č.</w:t>
      </w:r>
      <w:r w:rsidR="00A63EF3" w:rsidRPr="000E209C">
        <w:rPr>
          <w:rStyle w:val="awspanawtext3"/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A63EF3" w:rsidRPr="000E209C">
        <w:rPr>
          <w:rStyle w:val="awspanawtext3"/>
          <w:rFonts w:ascii="Times New Roman" w:hAnsi="Times New Roman" w:cs="Times New Roman"/>
          <w:sz w:val="24"/>
          <w:szCs w:val="24"/>
        </w:rPr>
        <w:t>355/2007</w:t>
      </w:r>
      <w:r w:rsidR="00A63EF3" w:rsidRPr="000E209C">
        <w:rPr>
          <w:rStyle w:val="awspanawtext3"/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A63EF3" w:rsidRPr="000E209C">
        <w:rPr>
          <w:rStyle w:val="awspanawtext3"/>
          <w:rFonts w:ascii="Times New Roman" w:hAnsi="Times New Roman" w:cs="Times New Roman"/>
          <w:sz w:val="24"/>
          <w:szCs w:val="24"/>
        </w:rPr>
        <w:t>Z.</w:t>
      </w:r>
      <w:r w:rsidR="00A63EF3" w:rsidRPr="000E209C">
        <w:rPr>
          <w:rStyle w:val="awspanawtext3"/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A63EF3" w:rsidRPr="000E209C">
        <w:rPr>
          <w:rStyle w:val="awspanawtext3"/>
          <w:rFonts w:ascii="Times New Roman" w:hAnsi="Times New Roman" w:cs="Times New Roman"/>
          <w:sz w:val="24"/>
          <w:szCs w:val="24"/>
        </w:rPr>
        <w:t>z.</w:t>
      </w:r>
      <w:r w:rsidR="00A63EF3" w:rsidRPr="000E209C">
        <w:rPr>
          <w:rStyle w:val="awspanawtext3"/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A63EF3" w:rsidRPr="000E209C">
        <w:rPr>
          <w:rStyle w:val="awspanawtext3"/>
          <w:rFonts w:ascii="Times New Roman" w:hAnsi="Times New Roman" w:cs="Times New Roman"/>
          <w:sz w:val="24"/>
          <w:szCs w:val="24"/>
        </w:rPr>
        <w:t>o</w:t>
      </w:r>
      <w:r w:rsidR="00A63EF3" w:rsidRPr="000E209C">
        <w:rPr>
          <w:rStyle w:val="awspanawtext3"/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A63EF3" w:rsidRPr="000E209C">
        <w:rPr>
          <w:rStyle w:val="awspanawtext3"/>
          <w:rFonts w:ascii="Times New Roman" w:hAnsi="Times New Roman" w:cs="Times New Roman"/>
          <w:sz w:val="24"/>
          <w:szCs w:val="24"/>
        </w:rPr>
        <w:t>ochrane,</w:t>
      </w:r>
      <w:r w:rsidR="00A63EF3" w:rsidRPr="000E209C">
        <w:rPr>
          <w:rStyle w:val="awspanawtext3"/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A63EF3" w:rsidRPr="000E209C">
        <w:rPr>
          <w:rStyle w:val="awspanawtext3"/>
          <w:rFonts w:ascii="Times New Roman" w:hAnsi="Times New Roman" w:cs="Times New Roman"/>
          <w:sz w:val="24"/>
          <w:szCs w:val="24"/>
        </w:rPr>
        <w:t>podpore</w:t>
      </w:r>
      <w:r w:rsidR="00A63EF3" w:rsidRPr="000E209C">
        <w:rPr>
          <w:rStyle w:val="awspanawtext3"/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A63EF3" w:rsidRPr="000E209C">
        <w:rPr>
          <w:rStyle w:val="awspanawtext3"/>
          <w:rFonts w:ascii="Times New Roman" w:hAnsi="Times New Roman" w:cs="Times New Roman"/>
          <w:sz w:val="24"/>
          <w:szCs w:val="24"/>
        </w:rPr>
        <w:t>a rozvoji</w:t>
      </w:r>
      <w:r w:rsidR="00A63EF3" w:rsidRPr="000E209C">
        <w:rPr>
          <w:rStyle w:val="awspanawtext3"/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A63EF3" w:rsidRPr="000E209C">
        <w:rPr>
          <w:rStyle w:val="awspanawtext3"/>
          <w:rFonts w:ascii="Times New Roman" w:hAnsi="Times New Roman" w:cs="Times New Roman"/>
          <w:sz w:val="24"/>
          <w:szCs w:val="24"/>
        </w:rPr>
        <w:t>verejného</w:t>
      </w:r>
      <w:r w:rsidR="00A63EF3" w:rsidRPr="000E209C">
        <w:rPr>
          <w:rStyle w:val="awspanawtext3"/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A63EF3" w:rsidRPr="000E209C">
        <w:rPr>
          <w:rStyle w:val="awspanawtext3"/>
          <w:rFonts w:ascii="Times New Roman" w:hAnsi="Times New Roman" w:cs="Times New Roman"/>
          <w:sz w:val="24"/>
          <w:szCs w:val="24"/>
        </w:rPr>
        <w:t>zdravia</w:t>
      </w:r>
      <w:r w:rsidR="00A63EF3" w:rsidRPr="000E209C">
        <w:rPr>
          <w:rStyle w:val="awspanawtext3"/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A63EF3" w:rsidRPr="000E209C">
        <w:rPr>
          <w:rStyle w:val="awspanawtext3"/>
          <w:rFonts w:ascii="Times New Roman" w:hAnsi="Times New Roman" w:cs="Times New Roman"/>
          <w:sz w:val="24"/>
          <w:szCs w:val="24"/>
        </w:rPr>
        <w:t>a</w:t>
      </w:r>
      <w:r w:rsidR="00A63EF3" w:rsidRPr="000E209C">
        <w:rPr>
          <w:rStyle w:val="awspanawtext3"/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A63EF3" w:rsidRPr="000E209C">
        <w:rPr>
          <w:rStyle w:val="awspanawtext3"/>
          <w:rFonts w:ascii="Times New Roman" w:hAnsi="Times New Roman" w:cs="Times New Roman"/>
          <w:sz w:val="24"/>
          <w:szCs w:val="24"/>
        </w:rPr>
        <w:t>o</w:t>
      </w:r>
      <w:r w:rsidR="00A63EF3" w:rsidRPr="000E209C">
        <w:rPr>
          <w:rStyle w:val="awspanawtext3"/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A63EF3" w:rsidRPr="000E209C">
        <w:rPr>
          <w:rStyle w:val="awspanawtext3"/>
          <w:rFonts w:ascii="Times New Roman" w:hAnsi="Times New Roman" w:cs="Times New Roman"/>
          <w:sz w:val="24"/>
          <w:szCs w:val="24"/>
        </w:rPr>
        <w:t>zmene</w:t>
      </w:r>
      <w:r w:rsidR="00A63EF3" w:rsidRPr="000E209C">
        <w:rPr>
          <w:rStyle w:val="awspanawtext3"/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A63EF3" w:rsidRPr="000E209C">
        <w:rPr>
          <w:rStyle w:val="awspanawtext3"/>
          <w:rFonts w:ascii="Times New Roman" w:hAnsi="Times New Roman" w:cs="Times New Roman"/>
          <w:sz w:val="24"/>
          <w:szCs w:val="24"/>
        </w:rPr>
        <w:t>a</w:t>
      </w:r>
      <w:r w:rsidR="00A63EF3" w:rsidRPr="000E209C">
        <w:rPr>
          <w:rStyle w:val="awspanawtext3"/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A63EF3" w:rsidRPr="000E209C">
        <w:rPr>
          <w:rStyle w:val="awspanawtext3"/>
          <w:rFonts w:ascii="Times New Roman" w:hAnsi="Times New Roman" w:cs="Times New Roman"/>
          <w:sz w:val="24"/>
          <w:szCs w:val="24"/>
        </w:rPr>
        <w:t>doplnení</w:t>
      </w:r>
      <w:r w:rsidR="00A63EF3" w:rsidRPr="000E209C">
        <w:rPr>
          <w:rStyle w:val="awspanawtext3"/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A63EF3" w:rsidRPr="000E209C">
        <w:rPr>
          <w:rStyle w:val="awspanawtext3"/>
          <w:rFonts w:ascii="Times New Roman" w:hAnsi="Times New Roman" w:cs="Times New Roman"/>
          <w:sz w:val="24"/>
          <w:szCs w:val="24"/>
        </w:rPr>
        <w:t>niektorých</w:t>
      </w:r>
      <w:r w:rsidR="00A63EF3" w:rsidRPr="000E209C">
        <w:rPr>
          <w:rStyle w:val="awspanawtext3"/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A63EF3" w:rsidRPr="000E209C">
        <w:rPr>
          <w:rStyle w:val="awspanawtext3"/>
          <w:rFonts w:ascii="Times New Roman" w:hAnsi="Times New Roman" w:cs="Times New Roman"/>
          <w:sz w:val="24"/>
          <w:szCs w:val="24"/>
        </w:rPr>
        <w:t>zákonov</w:t>
      </w:r>
      <w:r w:rsidR="00A63EF3" w:rsidRPr="000E209C">
        <w:rPr>
          <w:rStyle w:val="awspanawtext3"/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A63EF3" w:rsidRPr="000E209C">
        <w:rPr>
          <w:rStyle w:val="awspanawtext3"/>
          <w:rFonts w:ascii="Times New Roman" w:hAnsi="Times New Roman" w:cs="Times New Roman"/>
          <w:sz w:val="24"/>
          <w:szCs w:val="24"/>
        </w:rPr>
        <w:t>v znení</w:t>
      </w:r>
      <w:r w:rsidR="00A63EF3" w:rsidRPr="000E209C">
        <w:rPr>
          <w:rStyle w:val="awspanawtext3"/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A63EF3" w:rsidRPr="000E209C">
        <w:rPr>
          <w:rStyle w:val="awspanawtext3"/>
          <w:rFonts w:ascii="Times New Roman" w:hAnsi="Times New Roman" w:cs="Times New Roman"/>
          <w:sz w:val="24"/>
          <w:szCs w:val="24"/>
        </w:rPr>
        <w:t>neskorších predpisov</w:t>
      </w:r>
      <w:r w:rsidR="00D921BD" w:rsidRPr="000E209C">
        <w:rPr>
          <w:rStyle w:val="awspanawtext3"/>
          <w:rFonts w:ascii="Times New Roman" w:hAnsi="Times New Roman" w:cs="Times New Roman"/>
          <w:sz w:val="24"/>
          <w:szCs w:val="24"/>
        </w:rPr>
        <w:t>.</w:t>
      </w:r>
    </w:p>
    <w:p w:rsidR="00F12721" w:rsidRPr="000E209C" w:rsidRDefault="00F12721" w:rsidP="00B85741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2721" w:rsidRPr="000E209C" w:rsidRDefault="00F12721" w:rsidP="00B85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09C">
        <w:rPr>
          <w:rFonts w:ascii="Times New Roman" w:hAnsi="Times New Roman" w:cs="Times New Roman"/>
          <w:sz w:val="24"/>
          <w:szCs w:val="24"/>
        </w:rPr>
        <w:t xml:space="preserve">3. </w:t>
      </w:r>
      <w:r w:rsidRPr="000E209C">
        <w:rPr>
          <w:rFonts w:ascii="Times New Roman" w:hAnsi="Times New Roman" w:cs="Times New Roman"/>
          <w:b/>
          <w:sz w:val="24"/>
          <w:szCs w:val="24"/>
        </w:rPr>
        <w:t>Predmet návrhu zákona je upravený v práve Európskej únie:</w:t>
      </w:r>
    </w:p>
    <w:p w:rsidR="00FE4A66" w:rsidRPr="000E209C" w:rsidRDefault="00C35840" w:rsidP="00B85741">
      <w:pPr>
        <w:pStyle w:val="Odsekzoznamu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209C">
        <w:rPr>
          <w:rFonts w:ascii="Times New Roman" w:hAnsi="Times New Roman" w:cs="Times New Roman"/>
          <w:sz w:val="24"/>
          <w:szCs w:val="24"/>
        </w:rPr>
        <w:t xml:space="preserve">v primárnom práve </w:t>
      </w:r>
      <w:r w:rsidRPr="000E209C">
        <w:rPr>
          <w:rFonts w:ascii="Times New Roman" w:hAnsi="Times New Roman" w:cs="Times New Roman"/>
          <w:sz w:val="24"/>
          <w:szCs w:val="24"/>
          <w:lang w:val="pt-BR"/>
        </w:rPr>
        <w:t xml:space="preserve">v </w:t>
      </w:r>
      <w:r w:rsidRPr="000E209C">
        <w:rPr>
          <w:rFonts w:ascii="Times New Roman" w:hAnsi="Times New Roman" w:cs="Times New Roman"/>
          <w:sz w:val="24"/>
          <w:szCs w:val="24"/>
        </w:rPr>
        <w:t>článku 153 ods. 1 písm. a) a ods. 2 písm. b) a v článku 168 Zmluvy o fungovaní Európskej únie</w:t>
      </w:r>
      <w:r w:rsidR="00FE4A66" w:rsidRPr="000E209C">
        <w:rPr>
          <w:rFonts w:ascii="Times New Roman" w:hAnsi="Times New Roman" w:cs="Times New Roman"/>
          <w:sz w:val="24"/>
          <w:szCs w:val="24"/>
        </w:rPr>
        <w:t>,</w:t>
      </w:r>
    </w:p>
    <w:p w:rsidR="00C35840" w:rsidRPr="000E209C" w:rsidRDefault="00C35840" w:rsidP="00B85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840" w:rsidRPr="000E209C" w:rsidRDefault="00F12721" w:rsidP="00B85741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09C">
        <w:rPr>
          <w:rFonts w:ascii="Times New Roman" w:hAnsi="Times New Roman" w:cs="Times New Roman"/>
          <w:sz w:val="24"/>
          <w:szCs w:val="24"/>
        </w:rPr>
        <w:t xml:space="preserve">v sekundárnom práve </w:t>
      </w:r>
    </w:p>
    <w:p w:rsidR="000E209C" w:rsidRPr="000E209C" w:rsidRDefault="000E209C" w:rsidP="00B85741">
      <w:pPr>
        <w:pStyle w:val="Odsekzoznamu"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35840" w:rsidRPr="000E209C" w:rsidRDefault="00C35840" w:rsidP="00B8574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09C">
        <w:rPr>
          <w:rFonts w:ascii="Times New Roman" w:eastAsia="Times New Roman" w:hAnsi="Times New Roman" w:cs="Times New Roman"/>
          <w:sz w:val="24"/>
          <w:szCs w:val="24"/>
          <w:lang w:eastAsia="sk-SK"/>
        </w:rPr>
        <w:t>smernic</w:t>
      </w:r>
      <w:r w:rsidR="00424F3A" w:rsidRPr="000E209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E20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Európskeho parlamentu a Rady (EÚ) 2022/431 z 9. marca 2022, ktorou sa mení smernica 2004/37/ES o ochrane pracovníkov pred rizikami súvisiacimi s expozíciou karcinogénom alebo mutagénom pri práci (Ú. v. EÚ L 88, </w:t>
      </w:r>
      <w:r w:rsidR="00424F3A" w:rsidRPr="000E209C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0E209C">
        <w:rPr>
          <w:rFonts w:ascii="Times New Roman" w:eastAsia="Times New Roman" w:hAnsi="Times New Roman" w:cs="Times New Roman"/>
          <w:sz w:val="24"/>
          <w:szCs w:val="24"/>
          <w:lang w:eastAsia="sk-SK"/>
        </w:rPr>
        <w:t>6.3.2022), gestor Ministerstvo zdravotníctva Slovenskej republiky,</w:t>
      </w:r>
    </w:p>
    <w:p w:rsidR="00C35840" w:rsidRPr="000E209C" w:rsidRDefault="00C35840" w:rsidP="00B85741">
      <w:pPr>
        <w:spacing w:after="0" w:line="240" w:lineRule="auto"/>
        <w:ind w:left="1260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12721" w:rsidRPr="000E209C" w:rsidRDefault="00F12721" w:rsidP="00B8574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209C">
        <w:rPr>
          <w:rFonts w:ascii="Times New Roman" w:hAnsi="Times New Roman" w:cs="Times New Roman"/>
          <w:sz w:val="24"/>
          <w:szCs w:val="24"/>
        </w:rPr>
        <w:t xml:space="preserve">c)  </w:t>
      </w:r>
      <w:r w:rsidR="00C35840" w:rsidRPr="000E209C">
        <w:rPr>
          <w:rFonts w:ascii="Times New Roman" w:hAnsi="Times New Roman" w:cs="Times New Roman"/>
          <w:sz w:val="24"/>
          <w:szCs w:val="24"/>
        </w:rPr>
        <w:tab/>
      </w:r>
      <w:r w:rsidRPr="000E209C">
        <w:rPr>
          <w:rFonts w:ascii="Times New Roman" w:hAnsi="Times New Roman" w:cs="Times New Roman"/>
          <w:sz w:val="24"/>
          <w:szCs w:val="24"/>
        </w:rPr>
        <w:t>nie je obsiahnutá v judikatúre Súdneho dvora Európskej únie.</w:t>
      </w:r>
    </w:p>
    <w:p w:rsidR="00F12721" w:rsidRPr="000E209C" w:rsidRDefault="00F12721" w:rsidP="00B85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2721" w:rsidRPr="000E209C" w:rsidRDefault="00F12721" w:rsidP="00B857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09C">
        <w:rPr>
          <w:rFonts w:ascii="Times New Roman" w:hAnsi="Times New Roman" w:cs="Times New Roman"/>
          <w:sz w:val="24"/>
          <w:szCs w:val="24"/>
        </w:rPr>
        <w:t xml:space="preserve">4. </w:t>
      </w:r>
      <w:r w:rsidRPr="000E209C">
        <w:rPr>
          <w:rFonts w:ascii="Times New Roman" w:hAnsi="Times New Roman" w:cs="Times New Roman"/>
          <w:b/>
          <w:sz w:val="24"/>
          <w:szCs w:val="24"/>
        </w:rPr>
        <w:t>Záväzky Slovenskej republiky vo vzťahu k Európskej únii:</w:t>
      </w:r>
    </w:p>
    <w:p w:rsidR="00F176FF" w:rsidRPr="000E209C" w:rsidRDefault="00F176FF" w:rsidP="00B85741">
      <w:pPr>
        <w:spacing w:after="0"/>
        <w:ind w:left="567" w:hanging="283"/>
        <w:rPr>
          <w:rFonts w:ascii="Times New Roman" w:hAnsi="Times New Roman" w:cs="Times New Roman"/>
          <w:iCs/>
          <w:sz w:val="24"/>
          <w:szCs w:val="24"/>
        </w:rPr>
      </w:pPr>
      <w:r w:rsidRPr="000E209C">
        <w:rPr>
          <w:rFonts w:ascii="Times New Roman" w:hAnsi="Times New Roman" w:cs="Times New Roman"/>
          <w:iCs/>
          <w:sz w:val="24"/>
          <w:szCs w:val="24"/>
        </w:rPr>
        <w:t xml:space="preserve">a) </w:t>
      </w:r>
      <w:r w:rsidR="00C35840" w:rsidRPr="000E209C">
        <w:rPr>
          <w:rFonts w:ascii="Times New Roman" w:hAnsi="Times New Roman" w:cs="Times New Roman"/>
          <w:iCs/>
          <w:sz w:val="24"/>
          <w:szCs w:val="24"/>
        </w:rPr>
        <w:tab/>
      </w:r>
      <w:r w:rsidRPr="000E209C">
        <w:rPr>
          <w:rFonts w:ascii="Times New Roman" w:hAnsi="Times New Roman" w:cs="Times New Roman"/>
          <w:iCs/>
          <w:sz w:val="24"/>
          <w:szCs w:val="24"/>
        </w:rPr>
        <w:t xml:space="preserve">lehota na prebranie príslušného právneho aktu Európskej únie </w:t>
      </w:r>
    </w:p>
    <w:p w:rsidR="00C35840" w:rsidRDefault="00C35840" w:rsidP="00B8574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0E209C">
        <w:rPr>
          <w:rFonts w:ascii="Times New Roman" w:hAnsi="Times New Roman" w:cs="Times New Roman"/>
          <w:iCs/>
          <w:sz w:val="24"/>
          <w:szCs w:val="24"/>
        </w:rPr>
        <w:t xml:space="preserve">- smernica (EÚ) 2022/431: </w:t>
      </w:r>
      <w:r w:rsidRPr="000E209C">
        <w:rPr>
          <w:rFonts w:ascii="Times New Roman" w:hAnsi="Times New Roman" w:cs="Times New Roman"/>
          <w:sz w:val="24"/>
          <w:szCs w:val="24"/>
        </w:rPr>
        <w:t>5. apríla 2024</w:t>
      </w:r>
      <w:r w:rsidR="00313017">
        <w:rPr>
          <w:rFonts w:ascii="Times New Roman" w:hAnsi="Times New Roman" w:cs="Times New Roman"/>
          <w:sz w:val="24"/>
          <w:szCs w:val="24"/>
        </w:rPr>
        <w:t>,</w:t>
      </w:r>
    </w:p>
    <w:p w:rsidR="00313017" w:rsidRPr="000E209C" w:rsidRDefault="00313017" w:rsidP="00B85741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</w:p>
    <w:p w:rsidR="00F176FF" w:rsidRPr="000E209C" w:rsidRDefault="00F176FF" w:rsidP="00B85741">
      <w:pPr>
        <w:spacing w:after="0"/>
        <w:ind w:left="567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09C">
        <w:rPr>
          <w:rFonts w:ascii="Times New Roman" w:hAnsi="Times New Roman" w:cs="Times New Roman"/>
          <w:iCs/>
          <w:sz w:val="24"/>
          <w:szCs w:val="24"/>
        </w:rPr>
        <w:t xml:space="preserve">b) </w:t>
      </w:r>
      <w:r w:rsidR="00C35840" w:rsidRPr="000E209C">
        <w:rPr>
          <w:rFonts w:ascii="Times New Roman" w:hAnsi="Times New Roman" w:cs="Times New Roman"/>
          <w:iCs/>
          <w:sz w:val="24"/>
          <w:szCs w:val="24"/>
        </w:rPr>
        <w:tab/>
      </w:r>
      <w:r w:rsidRPr="000E209C">
        <w:rPr>
          <w:rFonts w:ascii="Times New Roman" w:hAnsi="Times New Roman" w:cs="Times New Roman"/>
          <w:iCs/>
          <w:sz w:val="24"/>
          <w:szCs w:val="24"/>
        </w:rPr>
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</w:t>
      </w:r>
    </w:p>
    <w:p w:rsidR="00F176FF" w:rsidRDefault="00F176FF" w:rsidP="00B85741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0E209C">
        <w:rPr>
          <w:rFonts w:ascii="Times New Roman" w:hAnsi="Times New Roman" w:cs="Times New Roman"/>
          <w:iCs/>
          <w:sz w:val="24"/>
          <w:szCs w:val="24"/>
        </w:rPr>
        <w:t>- nie je vedené konanie,</w:t>
      </w:r>
    </w:p>
    <w:p w:rsidR="00313017" w:rsidRPr="000E209C" w:rsidRDefault="00313017" w:rsidP="00B85741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p w:rsidR="00F176FF" w:rsidRPr="000E209C" w:rsidRDefault="00F176FF" w:rsidP="00B85741">
      <w:pPr>
        <w:spacing w:after="0"/>
        <w:ind w:left="567" w:hanging="283"/>
        <w:rPr>
          <w:rFonts w:ascii="Times New Roman" w:hAnsi="Times New Roman" w:cs="Times New Roman"/>
          <w:iCs/>
          <w:sz w:val="24"/>
          <w:szCs w:val="24"/>
        </w:rPr>
      </w:pPr>
      <w:r w:rsidRPr="000E209C">
        <w:rPr>
          <w:rFonts w:ascii="Times New Roman" w:hAnsi="Times New Roman" w:cs="Times New Roman"/>
          <w:iCs/>
          <w:sz w:val="24"/>
          <w:szCs w:val="24"/>
        </w:rPr>
        <w:t xml:space="preserve">c) </w:t>
      </w:r>
      <w:r w:rsidR="00C35840" w:rsidRPr="000E209C">
        <w:rPr>
          <w:rFonts w:ascii="Times New Roman" w:hAnsi="Times New Roman" w:cs="Times New Roman"/>
          <w:iCs/>
          <w:sz w:val="24"/>
          <w:szCs w:val="24"/>
        </w:rPr>
        <w:tab/>
      </w:r>
      <w:r w:rsidRPr="000E209C">
        <w:rPr>
          <w:rFonts w:ascii="Times New Roman" w:hAnsi="Times New Roman" w:cs="Times New Roman"/>
          <w:iCs/>
          <w:sz w:val="24"/>
          <w:szCs w:val="24"/>
        </w:rPr>
        <w:t>informácia o právnych predpisoch, v ktorých sú uvádzané právne akty Európskej únie už prebrané</w:t>
      </w:r>
    </w:p>
    <w:p w:rsidR="00313017" w:rsidRDefault="000E209C" w:rsidP="00B85741">
      <w:pPr>
        <w:spacing w:after="0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09C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424F3A" w:rsidRPr="000E209C">
        <w:rPr>
          <w:rFonts w:ascii="Times New Roman" w:hAnsi="Times New Roman" w:cs="Times New Roman"/>
          <w:iCs/>
          <w:sz w:val="24"/>
          <w:szCs w:val="24"/>
        </w:rPr>
        <w:t>návrh nariadenia vlády Slovenskej republiky o ochrane zdravia zamestnancov pred rizikami súvisiacimi s expozíciou karcinogénnym faktorom, mutagénnym faktorom alebo reprodukčne toxickým faktorom pri práci (v súčasnosti je v legislatívnom procese</w:t>
      </w:r>
      <w:r w:rsidR="00D714D7" w:rsidRPr="000E209C">
        <w:rPr>
          <w:rFonts w:ascii="Times New Roman" w:hAnsi="Times New Roman" w:cs="Times New Roman"/>
          <w:iCs/>
          <w:sz w:val="24"/>
          <w:szCs w:val="24"/>
        </w:rPr>
        <w:t>)</w:t>
      </w:r>
      <w:r w:rsidR="00313017">
        <w:rPr>
          <w:rFonts w:ascii="Times New Roman" w:hAnsi="Times New Roman" w:cs="Times New Roman"/>
          <w:iCs/>
          <w:sz w:val="24"/>
          <w:szCs w:val="24"/>
        </w:rPr>
        <w:t>.</w:t>
      </w:r>
    </w:p>
    <w:p w:rsidR="00424F3A" w:rsidRPr="000E209C" w:rsidRDefault="00424F3A" w:rsidP="00B8574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E209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12721" w:rsidRPr="000E209C" w:rsidRDefault="00F12721" w:rsidP="00B857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09C">
        <w:rPr>
          <w:rFonts w:ascii="Times New Roman" w:hAnsi="Times New Roman" w:cs="Times New Roman"/>
          <w:sz w:val="24"/>
          <w:szCs w:val="24"/>
        </w:rPr>
        <w:t xml:space="preserve">5. </w:t>
      </w:r>
      <w:r w:rsidRPr="000E209C">
        <w:rPr>
          <w:rFonts w:ascii="Times New Roman" w:hAnsi="Times New Roman" w:cs="Times New Roman"/>
          <w:b/>
          <w:sz w:val="24"/>
          <w:szCs w:val="24"/>
        </w:rPr>
        <w:t>Návrh zákona je zlučiteľný s právom Európskej únie:</w:t>
      </w:r>
    </w:p>
    <w:p w:rsidR="00F12721" w:rsidRPr="000E209C" w:rsidRDefault="00F12721" w:rsidP="00B8574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09C">
        <w:rPr>
          <w:rFonts w:ascii="Times New Roman" w:hAnsi="Times New Roman" w:cs="Times New Roman"/>
          <w:sz w:val="24"/>
          <w:szCs w:val="24"/>
        </w:rPr>
        <w:t>-  úplne.</w:t>
      </w:r>
    </w:p>
    <w:sectPr w:rsidR="00F12721" w:rsidRPr="000E209C" w:rsidSect="000E209C">
      <w:footerReference w:type="default" r:id="rId7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790" w:rsidRDefault="007D4790" w:rsidP="000E209C">
      <w:pPr>
        <w:spacing w:after="0" w:line="240" w:lineRule="auto"/>
      </w:pPr>
      <w:r>
        <w:separator/>
      </w:r>
    </w:p>
  </w:endnote>
  <w:endnote w:type="continuationSeparator" w:id="0">
    <w:p w:rsidR="007D4790" w:rsidRDefault="007D4790" w:rsidP="000E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324668"/>
      <w:docPartObj>
        <w:docPartGallery w:val="Page Numbers (Bottom of Page)"/>
        <w:docPartUnique/>
      </w:docPartObj>
    </w:sdtPr>
    <w:sdtEndPr/>
    <w:sdtContent>
      <w:p w:rsidR="000E209C" w:rsidRDefault="000E209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017">
          <w:rPr>
            <w:noProof/>
          </w:rPr>
          <w:t>1</w:t>
        </w:r>
        <w:r>
          <w:fldChar w:fldCharType="end"/>
        </w:r>
      </w:p>
    </w:sdtContent>
  </w:sdt>
  <w:p w:rsidR="000E209C" w:rsidRDefault="000E209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790" w:rsidRDefault="007D4790" w:rsidP="000E209C">
      <w:pPr>
        <w:spacing w:after="0" w:line="240" w:lineRule="auto"/>
      </w:pPr>
      <w:r>
        <w:separator/>
      </w:r>
    </w:p>
  </w:footnote>
  <w:footnote w:type="continuationSeparator" w:id="0">
    <w:p w:rsidR="007D4790" w:rsidRDefault="007D4790" w:rsidP="000E2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331A"/>
    <w:multiLevelType w:val="hybridMultilevel"/>
    <w:tmpl w:val="CEAE718C"/>
    <w:lvl w:ilvl="0" w:tplc="17429A58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57" w:hanging="360"/>
      </w:pPr>
    </w:lvl>
    <w:lvl w:ilvl="2" w:tplc="041B001B" w:tentative="1">
      <w:start w:val="1"/>
      <w:numFmt w:val="lowerRoman"/>
      <w:lvlText w:val="%3."/>
      <w:lvlJc w:val="right"/>
      <w:pPr>
        <w:ind w:left="3077" w:hanging="180"/>
      </w:pPr>
    </w:lvl>
    <w:lvl w:ilvl="3" w:tplc="041B000F" w:tentative="1">
      <w:start w:val="1"/>
      <w:numFmt w:val="decimal"/>
      <w:lvlText w:val="%4."/>
      <w:lvlJc w:val="left"/>
      <w:pPr>
        <w:ind w:left="3797" w:hanging="360"/>
      </w:pPr>
    </w:lvl>
    <w:lvl w:ilvl="4" w:tplc="041B0019" w:tentative="1">
      <w:start w:val="1"/>
      <w:numFmt w:val="lowerLetter"/>
      <w:lvlText w:val="%5."/>
      <w:lvlJc w:val="left"/>
      <w:pPr>
        <w:ind w:left="4517" w:hanging="360"/>
      </w:pPr>
    </w:lvl>
    <w:lvl w:ilvl="5" w:tplc="041B001B" w:tentative="1">
      <w:start w:val="1"/>
      <w:numFmt w:val="lowerRoman"/>
      <w:lvlText w:val="%6."/>
      <w:lvlJc w:val="right"/>
      <w:pPr>
        <w:ind w:left="5237" w:hanging="180"/>
      </w:pPr>
    </w:lvl>
    <w:lvl w:ilvl="6" w:tplc="041B000F" w:tentative="1">
      <w:start w:val="1"/>
      <w:numFmt w:val="decimal"/>
      <w:lvlText w:val="%7."/>
      <w:lvlJc w:val="left"/>
      <w:pPr>
        <w:ind w:left="5957" w:hanging="360"/>
      </w:pPr>
    </w:lvl>
    <w:lvl w:ilvl="7" w:tplc="041B0019" w:tentative="1">
      <w:start w:val="1"/>
      <w:numFmt w:val="lowerLetter"/>
      <w:lvlText w:val="%8."/>
      <w:lvlJc w:val="left"/>
      <w:pPr>
        <w:ind w:left="6677" w:hanging="360"/>
      </w:pPr>
    </w:lvl>
    <w:lvl w:ilvl="8" w:tplc="041B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3427F7C"/>
    <w:multiLevelType w:val="hybridMultilevel"/>
    <w:tmpl w:val="8042D1CC"/>
    <w:lvl w:ilvl="0" w:tplc="24702AB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B926493"/>
    <w:multiLevelType w:val="hybridMultilevel"/>
    <w:tmpl w:val="334E95A2"/>
    <w:lvl w:ilvl="0" w:tplc="65EC71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46D2B"/>
    <w:multiLevelType w:val="hybridMultilevel"/>
    <w:tmpl w:val="77AC68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E5D27"/>
    <w:multiLevelType w:val="hybridMultilevel"/>
    <w:tmpl w:val="FCF295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2285A"/>
    <w:multiLevelType w:val="hybridMultilevel"/>
    <w:tmpl w:val="CEAE718C"/>
    <w:lvl w:ilvl="0" w:tplc="17429A58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40" w:hanging="360"/>
      </w:pPr>
    </w:lvl>
    <w:lvl w:ilvl="2" w:tplc="041B001B" w:tentative="1">
      <w:start w:val="1"/>
      <w:numFmt w:val="lowerRoman"/>
      <w:lvlText w:val="%3."/>
      <w:lvlJc w:val="right"/>
      <w:pPr>
        <w:ind w:left="3060" w:hanging="180"/>
      </w:pPr>
    </w:lvl>
    <w:lvl w:ilvl="3" w:tplc="041B000F" w:tentative="1">
      <w:start w:val="1"/>
      <w:numFmt w:val="decimal"/>
      <w:lvlText w:val="%4."/>
      <w:lvlJc w:val="left"/>
      <w:pPr>
        <w:ind w:left="3780" w:hanging="360"/>
      </w:pPr>
    </w:lvl>
    <w:lvl w:ilvl="4" w:tplc="041B0019" w:tentative="1">
      <w:start w:val="1"/>
      <w:numFmt w:val="lowerLetter"/>
      <w:lvlText w:val="%5."/>
      <w:lvlJc w:val="left"/>
      <w:pPr>
        <w:ind w:left="4500" w:hanging="360"/>
      </w:pPr>
    </w:lvl>
    <w:lvl w:ilvl="5" w:tplc="041B001B" w:tentative="1">
      <w:start w:val="1"/>
      <w:numFmt w:val="lowerRoman"/>
      <w:lvlText w:val="%6."/>
      <w:lvlJc w:val="right"/>
      <w:pPr>
        <w:ind w:left="5220" w:hanging="180"/>
      </w:pPr>
    </w:lvl>
    <w:lvl w:ilvl="6" w:tplc="041B000F" w:tentative="1">
      <w:start w:val="1"/>
      <w:numFmt w:val="decimal"/>
      <w:lvlText w:val="%7."/>
      <w:lvlJc w:val="left"/>
      <w:pPr>
        <w:ind w:left="5940" w:hanging="360"/>
      </w:pPr>
    </w:lvl>
    <w:lvl w:ilvl="7" w:tplc="041B0019" w:tentative="1">
      <w:start w:val="1"/>
      <w:numFmt w:val="lowerLetter"/>
      <w:lvlText w:val="%8."/>
      <w:lvlJc w:val="left"/>
      <w:pPr>
        <w:ind w:left="6660" w:hanging="360"/>
      </w:pPr>
    </w:lvl>
    <w:lvl w:ilvl="8" w:tplc="041B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721"/>
    <w:rsid w:val="000E209C"/>
    <w:rsid w:val="001E5B4E"/>
    <w:rsid w:val="001F0ACE"/>
    <w:rsid w:val="002E11B1"/>
    <w:rsid w:val="00313017"/>
    <w:rsid w:val="00325785"/>
    <w:rsid w:val="00424F3A"/>
    <w:rsid w:val="004E538D"/>
    <w:rsid w:val="0060110A"/>
    <w:rsid w:val="00725EB9"/>
    <w:rsid w:val="007D4790"/>
    <w:rsid w:val="00826BE6"/>
    <w:rsid w:val="00890D82"/>
    <w:rsid w:val="00935C67"/>
    <w:rsid w:val="00A003FA"/>
    <w:rsid w:val="00A63EF3"/>
    <w:rsid w:val="00B85741"/>
    <w:rsid w:val="00C35840"/>
    <w:rsid w:val="00C959EC"/>
    <w:rsid w:val="00D714D7"/>
    <w:rsid w:val="00D921BD"/>
    <w:rsid w:val="00E4468B"/>
    <w:rsid w:val="00E701D7"/>
    <w:rsid w:val="00F12721"/>
    <w:rsid w:val="00F176FF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368D"/>
  <w15:docId w15:val="{62D8694F-85B5-4EC0-AB4A-27610CAC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11B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2721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FE4A66"/>
    <w:rPr>
      <w:i/>
      <w:iCs/>
    </w:rPr>
  </w:style>
  <w:style w:type="character" w:customStyle="1" w:styleId="awspanawtext3">
    <w:name w:val="awspan awtext3"/>
    <w:basedOn w:val="Predvolenpsmoodseku"/>
    <w:rsid w:val="00A63EF3"/>
  </w:style>
  <w:style w:type="paragraph" w:styleId="Hlavika">
    <w:name w:val="header"/>
    <w:basedOn w:val="Normlny"/>
    <w:link w:val="HlavikaChar"/>
    <w:uiPriority w:val="99"/>
    <w:unhideWhenUsed/>
    <w:rsid w:val="000E2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209C"/>
  </w:style>
  <w:style w:type="paragraph" w:styleId="Pta">
    <w:name w:val="footer"/>
    <w:basedOn w:val="Normlny"/>
    <w:link w:val="PtaChar"/>
    <w:uiPriority w:val="99"/>
    <w:unhideWhenUsed/>
    <w:rsid w:val="000E2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2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Lacová Magdaléna</dc:creator>
  <cp:keywords/>
  <dc:description/>
  <cp:lastModifiedBy>Ďurejová Barbora</cp:lastModifiedBy>
  <cp:revision>12</cp:revision>
  <dcterms:created xsi:type="dcterms:W3CDTF">2023-06-21T08:23:00Z</dcterms:created>
  <dcterms:modified xsi:type="dcterms:W3CDTF">2023-11-14T07:54:00Z</dcterms:modified>
</cp:coreProperties>
</file>