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DB21EB" w:rsidRDefault="00DB21EB">
      <w:pPr>
        <w:jc w:val="center"/>
        <w:divId w:val="492645034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Zákon z ... 2024, ktorým sa mení a dopĺňa zákon č. 2/2005 Z. z. o posudzovaní a kontrole hluku vo vonkajšom prostredí a o zmene zákona Národnej rady Slovenskej republiky č. 272/1994 Z. z. o ochrane zdravia ľudí v znení neskorších predpisov v znení neskorších predpisov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DB21EB" w:rsidP="00DB21E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24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B21EB" w:rsidP="00DB21E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24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B21EB" w:rsidP="00DB21E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16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B21EB" w:rsidP="00DB21E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DB21EB" w:rsidP="00DB21E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8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DB21EB" w:rsidRDefault="00DB21EB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DB21EB">
        <w:trPr>
          <w:divId w:val="1650092828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 (7o,0z)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Verejnosť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mládeže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53.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územné plánovanie a výstavbu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DB21EB">
        <w:trPr>
          <w:divId w:val="1650092828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 (24o,0z)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1EB" w:rsidRDefault="00DB21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DB21EB" w:rsidRDefault="00DB21EB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558"/>
        <w:gridCol w:w="570"/>
        <w:gridCol w:w="570"/>
        <w:gridCol w:w="3897"/>
      </w:tblGrid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3. K čl. I bodu 5 [§ 9 písm. c)]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Slová „písmene c)“ odporúčame nahradiť slovami „písm. c)“ (legislatívno-technická pripomienka).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V čl. I v bode 5 nie je písmeno c). 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2. K čl. I bodu 3 [§ 5 ods. 2 písm. h)]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Slová „písmene h)“ odporúčame nahradiť slovami „písm. h)“ (legislatívno-technická pripomienka).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Písmeno h) v návrhu zákona bolo vzhľadom na iné pripomienky odstránené. Pripomienka z dôvodu odstránenia písm. h) nebola akceptovaná.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1. K čl. I bodu 1 [§ 5 ods. 2 písm. d)]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Z návrhu zákona ani dôvodovej správy nie je zrejmé, z akého dôvodu došlo k zmene znenia § 5 ods. 2 písm. d), a to najmä pokiaľ ide o vymedzenie „spätného“ časového obdobia „do 18. júla 2018“.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Znenie § 5 ods. 2 písm. d) bolo upravené. Vymedzenie spätného časového obdobia bolo, vzhľadom aj na ostatné pripomienky, odstránené.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čl. I úvodnej vete odporúčame vypustiť slová „zákona č. 126/2006 Z. z.,“.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Úvodná veta upravená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 1</w:t>
            </w:r>
            <w:r>
              <w:rPr>
                <w:rFonts w:ascii="Times" w:hAnsi="Times" w:cs="Times"/>
                <w:sz w:val="25"/>
                <w:szCs w:val="25"/>
              </w:rPr>
              <w:br/>
              <w:t>2. V čl. I odporúčame vypustiť bod 1. Ustanovenie je retroaktívne a nesplniteľné vzhľadom na účinnosť. Odporúčame do zákona doplniť prechodné ustanovenie a znenie § 5 ods. 2 písm. d) odporúčame prevziať z navrhovaného novelizačného bodu 2 a nevkladať nové písmeno e).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Čl. I bod 1 zmenený, pôvodné znenie bolo odstránené. Prechodné ustanovenie doplnené.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MDSR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body 3 a 5</w:t>
            </w:r>
            <w:r>
              <w:rPr>
                <w:rFonts w:ascii="Times" w:hAnsi="Times" w:cs="Times"/>
                <w:sz w:val="25"/>
                <w:szCs w:val="25"/>
              </w:rPr>
              <w:br/>
              <w:t>3. V čl. I bodoch 3 a 5 odporúčame slovo „písmene“ nahradiť slovom „písm.“.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Body, ktorých sa týka pripomienka boli z návrhu zákona s ohľadom na iné pripomienky odstránené. Pripomienka je nerelevantná.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Návrh je potrebné zosúladiť s prílohou č. 1 Legislatívnych pravidiel vlády SR (v čl. I úvodnej vete vypustiť slová „zákona č. 126/2006 Z. z.,“ ako nadbytočné, v bodoch 3 a 5 slovo „písmene“ nahradiť slovom „písm.“).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Body, ktorých sa týka pripomienka boli z návrhu zákona s ohľadom na iné pripomienky odstránené. Pripomienka je nerelevantná.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predkladateľovi v doložke vybraných vplyvov v časti 8. Preskúmanie účelnosti doplniť dátum hodnotenia účelnosti predkladaného materiálu. Odôvodnenie: preskúmanie účelnosti sa nastavuje po určitom čase, aby sa zhodnotilo, či a na základe akých kritérií bol cieľ naplnený.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Dátum hodnotenia účelnosti bol doplnený do doložky vybraných vplyvov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Žiadame predkladateľa o vyznačenie transpozície/implementácie práva EÚ v bode č. 1 doložky vybraných vplyvov. Odôvodnenie: návrhom zákona sa prijíma zmena, ktorá vyplýva z nariadenia EP a Rady 2019/1010.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Doložka vybraných vplyvov bola upravená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tabuľke zhody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Žiadame vypracovať čiastkovú tabuľku zhody v súlade s uznesením vlády SR č. 787/2022. Zároveň žiadame v stĺpci 9 tabuľky zhody doplniť informácie o identifikácii goldplatingu (GP-A, resp. GP-N) pre každé transponované ustanovenie.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Odôvodnenie: v rámci zmeny Legislatívnych pravidiel vlády SR, schválenej uznesením vlády SR č. 787/2022, bola schválená i nová verzia tabuľky zhody v súvislosti s reformu Plánu obnovy a odolnosti SR „ochrana pred neopodstatneným goldplatingom“.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Čiastková tabuľka zhody bola vypracovaná.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bodom 3 a 5</w:t>
            </w:r>
            <w:r>
              <w:rPr>
                <w:rFonts w:ascii="Times" w:hAnsi="Times" w:cs="Times"/>
                <w:sz w:val="25"/>
                <w:szCs w:val="25"/>
              </w:rPr>
              <w:br/>
              <w:t>V bodoch 3 a 5 odporúčame slovo „písmene“ nahradiť slovom „písm.“.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Pôvodné znenie bodov 3 a 5 v čl. I vlastného materiálu bolo vzhľadom na iné pripomienky odstránené. Pripomienka je nerelevantná.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úvodnej vete</w:t>
            </w:r>
            <w:r>
              <w:rPr>
                <w:rFonts w:ascii="Times" w:hAnsi="Times" w:cs="Times"/>
                <w:sz w:val="25"/>
                <w:szCs w:val="25"/>
              </w:rPr>
              <w:br/>
              <w:t>V úvodnej vete odporúčame slová „zákona č. 126/2006 Z. z.“ vypustiť z dôvodu nadbytočnosti.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Úvodná veta bola upravená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vlastnému materiálu: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zvážiť rozšírenie vnútorného odkazu v § 6 ods. 2 o novelou vložené písmeno e). Odôvodnenie: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Vložené písmeno e) bolo z návrhu zákona odstránené. Pripomienka je nerelevantná.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vlastnému materiálu:</w:t>
            </w:r>
            <w:r>
              <w:rPr>
                <w:rFonts w:ascii="Times" w:hAnsi="Times" w:cs="Times"/>
                <w:sz w:val="25"/>
                <w:szCs w:val="25"/>
              </w:rPr>
              <w:br/>
              <w:t>V 3. a 5. bode odporúčame slovo „písmene“ nahradiť slovom „písm.“ Odôvodnenie: legislatívno-technická pripomienka.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Pôvodné znenie bodov 3 a 5 v čl. I vlastného materiálu bolo vzhľadom na iné pripomienky odstránené. Pripomienka je nerelevantná.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§ 5 ods. 2 písm. d)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vypustiť súčasné znenie § 5 ods. 2 písm. d) Odôvodnenie: Návrh znenia § 5 ods. 2 písm. d) ukladá povinnosti, ktoré mali byť splnené v minulosti. Domnievame sa, že ide o nedovolenú retroaktivitu.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Pôvodné znenie § 5 ods. 2 písm. d) odstránené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k návrhu zákona</w:t>
            </w:r>
            <w:r>
              <w:rPr>
                <w:rFonts w:ascii="Times" w:hAnsi="Times" w:cs="Times"/>
                <w:sz w:val="25"/>
                <w:szCs w:val="25"/>
              </w:rPr>
              <w:br/>
              <w:t>1. Predloženým návrhom zákona sa do vnútroštátneho právneho poriadku transponujú niektoré ustanovenia smernice 2002/49/EC v platnom znení, ktoré boli novelizované nariadením (EÚ)2019/1010. Vzhľadom na uvedené žiadame k návrhu zákona predložiť čiastkovú tabuľku zhody, ktorá bude obsahovať tieto transpozičné ustanovenia za účelom posúdenia riadnej a úplnej transpozície smernice.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Čiastková tabuľka zhody bola vypracovaná.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1. V treťom bode písm. b) doložky zlučiteľnosti žiadame uviesť gestora k nariadeniu (EÚ) 2019/1010.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Gestor právneho predpisu bol do textu doplnený.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k návrhu zákona</w:t>
            </w:r>
            <w:r>
              <w:rPr>
                <w:rFonts w:ascii="Times" w:hAnsi="Times" w:cs="Times"/>
                <w:sz w:val="25"/>
                <w:szCs w:val="25"/>
              </w:rPr>
              <w:br/>
              <w:t>2. K Čl. I bod 2: V Čl. I bod 2 návrhu zákona žiadame nahradiť slová „§ 5 ods. 2“ slovami „§6 ods. 2“.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Úprava návrhu zákona v čl. 1 bode 2 sa týka § 5 ods. 2.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</w:t>
            </w:r>
            <w:r>
              <w:rPr>
                <w:rFonts w:ascii="Times" w:hAnsi="Times" w:cs="Times"/>
                <w:sz w:val="25"/>
                <w:szCs w:val="25"/>
              </w:rPr>
              <w:br/>
              <w:t>2. V treťom bode písm. b) doložky zlučiteľnosti žiadame citovať publikačný zdroj nasledovne: „(Ú. v. ES L 189, 18.7.2002; Mimoriadne vydanie Ú. v. EÚ, kap. 15/zv. 7)“.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Citácia publikačného zdroja bola upravená.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</w:t>
            </w:r>
            <w:r>
              <w:rPr>
                <w:rFonts w:ascii="Times" w:hAnsi="Times" w:cs="Times"/>
                <w:sz w:val="25"/>
                <w:szCs w:val="25"/>
              </w:rPr>
              <w:br/>
              <w:t>3. Informáciu o tom, či je premet návrhu zákona obsiahnutý v judikatúre Súdneho dvora žiadame uviesť v samostatnom písme c) bodu 3 doložky zlučiteľnosti.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Doložka zlučiteľnosti bola upravená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k návrhu zákona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3. Žiadame do transpozičnej prílohy (Príloha č. 2 k zákonu č. 2/2005 Z. z.) doplniť ako druhý bod nariadenie Európskeho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parlamentu a Rady (EÚ) 2019/1010 z 5. júna 2019 o zosúladení povinností podávania správ v oblasti právnych predpisov týkajúcich sa životného prostredia a o zmene nariadení Európskeho parlamentu a Rady (ES) č. 166/2006 a (EÚ) č. 995/2010, smerníc Európskeho parlamentu a Rady 2002/49/ES, 2004/35/ES, 2007/2/ES, 2009/147/ES a 2010/63/EÚ, nariadení Rady (ES) č. 338/97 a (ES) č. 2173/2005 a smernice Rady 86/278/EHS (Ú. v. EÚ L 170, 25.6.2019).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transpozičnej prílohy bol doplnený.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dôvodovej správe:</w:t>
            </w:r>
            <w:r>
              <w:rPr>
                <w:rFonts w:ascii="Times" w:hAnsi="Times" w:cs="Times"/>
                <w:sz w:val="25"/>
                <w:szCs w:val="25"/>
              </w:rPr>
              <w:br/>
              <w:t>K Čl. I bod 1: Žiadame v osobitnej časti dôvodovej správy k Čl. I bod 1 návrhu zákona uviesť, z čoho vychádza navrhovaná právna úprava.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Pôvodný čl. I bod 1 bol odstránený. Dôvodová správa bola upravená v zmysle znenia vlastného materiálu po zapracovaní pripomienok. Pripomienka je nerelevantná.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 nad rámec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doplniť čl. I bodom 6, ktorý znie: "6. V § 10 ods. 7 sa slová "vzťahujú všeobecné predpisy o správnom konaní,8)" nahrádzajú slovami "vzťahuje správny poriadok". Poznámka pod čiarou k odkazu 8 sa vypúšťa." Odôvodnenie: Súlad s Legislatívnymi pravidlami vlády SR (legislatívno-technický pokyn 8).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novely zákona bol upravený v zmysle pripomienky.</w:t>
            </w:r>
          </w:p>
        </w:tc>
      </w:tr>
      <w:tr w:rsidR="00DB21EB">
        <w:trPr>
          <w:divId w:val="625236389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Verejnosť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Všeobecné pripomienky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Namiesto navrhovaných úprav v § 5 ods. 2 písm. d) až j), § 8 ods. 1 a § 9 písm. e) odporúčam zvážiť úpravu iba v § 5 ods. 2 písm. d), napr. slovo „2013“ nahradiť slovom „2024“ (body 2 až 5 vypustiť). Alternatívne - ak je nevyhnutné, aby zákon obsahoval explicitný príkaz splniť predmetnú povinnosť aj do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18. júla 2018 - odporúčam za slovo „2013“ vložiť čiarku a slová "18. júla 2018, 18. júla 2024". Odôvodnenie: Návrh zákona by nemal ukladať povinnosti, ktoré mali byť splnené v minulosti. Zároveň do návrhu odporúčam doplniť prechodné ustanovenie (vrátane nadpisu), ktoré bude garantovať, že odloženie vypracovania akčných plánov pre všetky aglomerácie, väčšie pozemné komunikácie a pre väčšie železničné dráhy o jeden rok v súlade s osobitným predpisom (odkaz formou poznámky pod čiarou na nariadenie EPaR 2019/1010) sa nepovažuje za nesplnenie povinnosti ustanovenej v § 5 ods. 2 písm. d). Odôvodnenie: Vzhľadom na to, že § 10 ods. 1 ustanovuje, že za nesplnenie povinností ustanovených v § 5 Úrad verejného zdravotníctva Slovenskej republiky (ÚVZ SR) uloží fyzickým osobám-podnikateľom a právnickým osobám uvedeným v § 5 ods. 1 písm. a) až c) pokutu vo výške od 3 319 eur do 331 939 eur (pričom sa prihliada na dobu omeškania a mieru zavinenia), do návrhu odporúčam doplniť prechodné ustanovenie k úpravám účinným od 1. júla 2024 – aby bolo jednoznačné, že za nesplnenie predmetnej povinnosti do 18. júla 2023 nebude ÚVZ SR ukladať pokuty.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1EB" w:rsidRDefault="00DB21E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novely zákona bol upravený v zmysle pripomienok s ohľadom aj na ostatné pripomienky vznesené od iných subjektov.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A1" w:rsidRDefault="00C35BA1" w:rsidP="000A67D5">
      <w:pPr>
        <w:spacing w:after="0" w:line="240" w:lineRule="auto"/>
      </w:pPr>
      <w:r>
        <w:separator/>
      </w:r>
    </w:p>
  </w:endnote>
  <w:endnote w:type="continuationSeparator" w:id="0">
    <w:p w:rsidR="00C35BA1" w:rsidRDefault="00C35BA1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A1" w:rsidRDefault="00C35BA1" w:rsidP="000A67D5">
      <w:pPr>
        <w:spacing w:after="0" w:line="240" w:lineRule="auto"/>
      </w:pPr>
      <w:r>
        <w:separator/>
      </w:r>
    </w:p>
  </w:footnote>
  <w:footnote w:type="continuationSeparator" w:id="0">
    <w:p w:rsidR="00C35BA1" w:rsidRDefault="00C35BA1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35BA1"/>
    <w:rsid w:val="00CA44D2"/>
    <w:rsid w:val="00CE47A6"/>
    <w:rsid w:val="00CF3D59"/>
    <w:rsid w:val="00D261C9"/>
    <w:rsid w:val="00D85172"/>
    <w:rsid w:val="00D969AC"/>
    <w:rsid w:val="00DB21EB"/>
    <w:rsid w:val="00DF7085"/>
    <w:rsid w:val="00E85710"/>
    <w:rsid w:val="00E85DA6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8.2.2024 14:47:39"/>
    <f:field ref="objchangedby" par="" text="Administrator, System"/>
    <f:field ref="objmodifiedat" par="" text="8.2.2024 14:47:44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2024-02-08T13:49:00Z</dcterms:created>
  <dcterms:modified xsi:type="dcterms:W3CDTF">2024-02-08T13:49:00Z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Viktor Kidala</vt:lpwstr>
  </property>
  <property fmtid="{D5CDD505-2E9C-101B-9397-08002B2CF9AE}" pid="11" name="FSC#SKEDITIONSLOVLEX@103.510:zodppredkladatel">
    <vt:lpwstr>JUDr. Zuzana Dolinková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z ... 2024, ktorým sa mení a dopĺňa zákon č. 2/2005 Z. z. o posudzovaní a kontrole hluku vo vonkajšom prostredí a o zmene zákona Národnej rady Slovenskej republiky č. 272/1994 Z. z. o ochrane zdravia ľudí v znení neskorších predpisov v znení neskorších p</vt:lpwstr>
  </property>
  <property fmtid="{D5CDD505-2E9C-101B-9397-08002B2CF9AE}" pid="14" name="FSC#SKEDITIONSLOVLEX@103.510:nazovpredpis1">
    <vt:lpwstr>redpisov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zdravotníctva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Zákon z ... 2024, ktorým sa mení a dopĺňa zákon č. 2/2005 Z. z. o posudzovaní a kontrole hluku vo vonkajšom prostredí a o zmene zákona Národnej rady Slovenskej republiky č. 272/1994 Z. z. o ochrane zdravia ľudí v znení neskorších predpisov v znení neskor</vt:lpwstr>
  </property>
  <property fmtid="{D5CDD505-2E9C-101B-9397-08002B2CF9AE}" pid="23" name="FSC#SKEDITIONSLOVLEX@103.510:plnynazovpredpis1">
    <vt:lpwstr>ších predpisov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S26834-2023-OL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LP/2023/739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Ministerka zdravotníctva SR</vt:lpwstr>
  </property>
  <property fmtid="{D5CDD505-2E9C-101B-9397-08002B2CF9AE}" pid="141" name="FSC#SKEDITIONSLOVLEX@103.510:funkciaZodpPredAkuzativ">
    <vt:lpwstr>Ministerky zdravotníctva SR</vt:lpwstr>
  </property>
  <property fmtid="{D5CDD505-2E9C-101B-9397-08002B2CF9AE}" pid="142" name="FSC#SKEDITIONSLOVLEX@103.510:funkciaZodpPredDativ">
    <vt:lpwstr>Ministerke zdravotníctva SR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JUDr. Zuzana Dolinková_x000d_
Ministerka zdravotníctva SR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COO.2145.1000.3.6056066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8. 2. 2024</vt:lpwstr>
  </property>
</Properties>
</file>