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C17F33" w:rsidRDefault="00C17F33">
      <w:pPr>
        <w:jc w:val="center"/>
        <w:divId w:val="1655178923"/>
        <w:rPr>
          <w:rFonts w:ascii="Times" w:hAnsi="Times" w:cs="Times"/>
        </w:rPr>
      </w:pPr>
    </w:p>
    <w:p w:rsidR="00251D12" w:rsidRPr="00C17F33" w:rsidRDefault="00251D12">
      <w:pPr>
        <w:jc w:val="center"/>
        <w:divId w:val="1655178923"/>
        <w:rPr>
          <w:rFonts w:ascii="Times" w:hAnsi="Times" w:cs="Times"/>
        </w:rPr>
      </w:pPr>
      <w:r w:rsidRPr="00C17F33">
        <w:rPr>
          <w:rFonts w:ascii="Times" w:hAnsi="Times" w:cs="Times"/>
        </w:rPr>
        <w:t>Zákon, ktorým sa mení a dopĺňa zákon č. 56/2012 Z. z. o cestnej doprave v znení neskorších predpisov a ktorým sa mení zákon Národnej rady Slovenskej republiky č. 145/1995 Z. z. o správnych poplatkoch v znení neskorších predpisov</w:t>
      </w:r>
    </w:p>
    <w:tbl>
      <w:tblPr>
        <w:tblW w:w="15598" w:type="dxa"/>
        <w:tblCellMar>
          <w:left w:w="0" w:type="dxa"/>
          <w:right w:w="0" w:type="dxa"/>
        </w:tblCellMar>
        <w:tblLook w:val="0000" w:firstRow="0" w:lastRow="0" w:firstColumn="0" w:lastColumn="0" w:noHBand="0" w:noVBand="0"/>
      </w:tblPr>
      <w:tblGrid>
        <w:gridCol w:w="7230"/>
        <w:gridCol w:w="8368"/>
      </w:tblGrid>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r w:rsidRPr="00C17F33">
              <w:rPr>
                <w:rFonts w:ascii="Times New Roman" w:hAnsi="Times New Roman" w:cs="Calibri"/>
              </w:rPr>
              <w:t>Spôsob pripomienkového konania</w:t>
            </w:r>
          </w:p>
        </w:tc>
        <w:tc>
          <w:tcPr>
            <w:tcW w:w="8368" w:type="dxa"/>
            <w:tcBorders>
              <w:top w:val="nil"/>
              <w:left w:val="nil"/>
              <w:bottom w:val="nil"/>
              <w:right w:val="nil"/>
            </w:tcBorders>
          </w:tcPr>
          <w:p w:rsidR="00927118" w:rsidRPr="00C17F33" w:rsidRDefault="00C17F33" w:rsidP="00C17F33">
            <w:pPr>
              <w:spacing w:after="0" w:line="240" w:lineRule="auto"/>
              <w:rPr>
                <w:rFonts w:ascii="Times New Roman" w:hAnsi="Times New Roman" w:cs="Calibri"/>
              </w:rPr>
            </w:pPr>
            <w:r>
              <w:rPr>
                <w:rFonts w:ascii="Times New Roman" w:hAnsi="Times New Roman" w:cs="Calibri"/>
              </w:rPr>
              <w:t>bežný</w:t>
            </w:r>
            <w:r w:rsidR="00927118" w:rsidRPr="00C17F33">
              <w:rPr>
                <w:rFonts w:ascii="Times New Roman" w:hAnsi="Times New Roman" w:cs="Calibri"/>
              </w:rPr>
              <w:t> </w:t>
            </w:r>
            <w:r>
              <w:rPr>
                <w:rFonts w:ascii="Times New Roman" w:hAnsi="Times New Roman" w:cs="Calibri"/>
              </w:rPr>
              <w:t>v termíne od 11. januára – 31. januára 2024</w:t>
            </w:r>
          </w:p>
        </w:tc>
      </w:tr>
      <w:tr w:rsidR="00A251BF" w:rsidRPr="00C17F33" w:rsidTr="00815209">
        <w:tc>
          <w:tcPr>
            <w:tcW w:w="7230" w:type="dxa"/>
            <w:tcBorders>
              <w:top w:val="nil"/>
              <w:left w:val="nil"/>
              <w:bottom w:val="nil"/>
              <w:right w:val="nil"/>
            </w:tcBorders>
          </w:tcPr>
          <w:p w:rsidR="00A251BF" w:rsidRPr="00C17F33" w:rsidRDefault="00A251BF" w:rsidP="00D22092">
            <w:pPr>
              <w:spacing w:after="0" w:line="240" w:lineRule="auto"/>
              <w:rPr>
                <w:rFonts w:ascii="Times New Roman" w:hAnsi="Times New Roman" w:cs="Calibri"/>
              </w:rPr>
            </w:pPr>
            <w:r w:rsidRPr="00C17F33">
              <w:rPr>
                <w:rFonts w:ascii="Times New Roman" w:hAnsi="Times New Roman" w:cs="Calibri"/>
              </w:rPr>
              <w:t>Počet vznesených pripomienok, z toho zásadných</w:t>
            </w:r>
          </w:p>
        </w:tc>
        <w:tc>
          <w:tcPr>
            <w:tcW w:w="8368" w:type="dxa"/>
            <w:tcBorders>
              <w:top w:val="nil"/>
              <w:left w:val="nil"/>
              <w:bottom w:val="nil"/>
              <w:right w:val="nil"/>
            </w:tcBorders>
          </w:tcPr>
          <w:p w:rsidR="00A251BF" w:rsidRPr="00C17F33" w:rsidRDefault="00251D12" w:rsidP="00251D12">
            <w:pPr>
              <w:spacing w:after="0" w:line="240" w:lineRule="auto"/>
              <w:rPr>
                <w:rFonts w:ascii="Times New Roman" w:hAnsi="Times New Roman" w:cs="Calibri"/>
              </w:rPr>
            </w:pPr>
            <w:r w:rsidRPr="00C17F33">
              <w:rPr>
                <w:rFonts w:ascii="Times" w:hAnsi="Times" w:cs="Times"/>
              </w:rPr>
              <w:t>34 /6</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r w:rsidRPr="00C17F33">
              <w:rPr>
                <w:rFonts w:ascii="Times New Roman" w:hAnsi="Times New Roman" w:cs="Calibri"/>
              </w:rPr>
              <w:t>Počet vyhodnotených pripomienok</w:t>
            </w:r>
          </w:p>
        </w:tc>
        <w:tc>
          <w:tcPr>
            <w:tcW w:w="8368" w:type="dxa"/>
            <w:tcBorders>
              <w:top w:val="nil"/>
              <w:left w:val="nil"/>
              <w:bottom w:val="nil"/>
              <w:right w:val="nil"/>
            </w:tcBorders>
          </w:tcPr>
          <w:p w:rsidR="00927118" w:rsidRPr="00C17F33" w:rsidRDefault="00251D12" w:rsidP="00251D12">
            <w:pPr>
              <w:spacing w:after="0" w:line="240" w:lineRule="auto"/>
              <w:rPr>
                <w:rFonts w:ascii="Times New Roman" w:hAnsi="Times New Roman" w:cs="Calibri"/>
              </w:rPr>
            </w:pPr>
            <w:r w:rsidRPr="00C17F33">
              <w:rPr>
                <w:rFonts w:ascii="Times" w:hAnsi="Times" w:cs="Times"/>
              </w:rPr>
              <w:t>34</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p>
        </w:tc>
        <w:tc>
          <w:tcPr>
            <w:tcW w:w="8368"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r w:rsidRPr="00C17F33">
              <w:rPr>
                <w:rFonts w:ascii="Times New Roman" w:hAnsi="Times New Roman" w:cs="Calibri"/>
              </w:rPr>
              <w:t>Počet akceptovaných pripomienok, z toho zásadných</w:t>
            </w:r>
          </w:p>
        </w:tc>
        <w:tc>
          <w:tcPr>
            <w:tcW w:w="8368" w:type="dxa"/>
            <w:tcBorders>
              <w:top w:val="nil"/>
              <w:left w:val="nil"/>
              <w:bottom w:val="nil"/>
              <w:right w:val="nil"/>
            </w:tcBorders>
          </w:tcPr>
          <w:p w:rsidR="00927118" w:rsidRPr="00C17F33" w:rsidRDefault="00C17F33" w:rsidP="00C17F33">
            <w:pPr>
              <w:spacing w:after="0" w:line="240" w:lineRule="auto"/>
              <w:rPr>
                <w:rFonts w:ascii="Times New Roman" w:hAnsi="Times New Roman" w:cs="Calibri"/>
              </w:rPr>
            </w:pPr>
            <w:r w:rsidRPr="00C17F33">
              <w:rPr>
                <w:rFonts w:ascii="Times" w:hAnsi="Times" w:cs="Times"/>
              </w:rPr>
              <w:t>16</w:t>
            </w:r>
            <w:r w:rsidR="00251D12" w:rsidRPr="00C17F33">
              <w:rPr>
                <w:rFonts w:ascii="Times" w:hAnsi="Times" w:cs="Times"/>
              </w:rPr>
              <w:t>/</w:t>
            </w:r>
            <w:r w:rsidRPr="00C17F33">
              <w:rPr>
                <w:rFonts w:ascii="Times" w:hAnsi="Times" w:cs="Times"/>
              </w:rPr>
              <w:t>2</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r w:rsidRPr="00C17F33">
              <w:rPr>
                <w:rFonts w:ascii="Times New Roman" w:hAnsi="Times New Roman" w:cs="Calibri"/>
              </w:rPr>
              <w:t>Počet čiastočne akceptovaných pripomienok, z toho zásadných</w:t>
            </w:r>
          </w:p>
        </w:tc>
        <w:tc>
          <w:tcPr>
            <w:tcW w:w="8368" w:type="dxa"/>
            <w:tcBorders>
              <w:top w:val="nil"/>
              <w:left w:val="nil"/>
              <w:bottom w:val="nil"/>
              <w:right w:val="nil"/>
            </w:tcBorders>
          </w:tcPr>
          <w:p w:rsidR="00927118" w:rsidRPr="00C17F33" w:rsidRDefault="00C17F33" w:rsidP="00C17F33">
            <w:pPr>
              <w:spacing w:after="0" w:line="240" w:lineRule="auto"/>
              <w:rPr>
                <w:rFonts w:ascii="Times New Roman" w:hAnsi="Times New Roman" w:cs="Calibri"/>
              </w:rPr>
            </w:pPr>
            <w:r w:rsidRPr="00C17F33">
              <w:rPr>
                <w:rFonts w:ascii="Times" w:hAnsi="Times" w:cs="Times"/>
              </w:rPr>
              <w:t>8</w:t>
            </w:r>
            <w:r w:rsidR="00251D12" w:rsidRPr="00C17F33">
              <w:rPr>
                <w:rFonts w:ascii="Times" w:hAnsi="Times" w:cs="Times"/>
              </w:rPr>
              <w:t>/</w:t>
            </w:r>
            <w:r w:rsidRPr="00C17F33">
              <w:rPr>
                <w:rFonts w:ascii="Times" w:hAnsi="Times" w:cs="Times"/>
              </w:rPr>
              <w:t>2</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r w:rsidRPr="00C17F33">
              <w:rPr>
                <w:rFonts w:ascii="Times New Roman" w:hAnsi="Times New Roman" w:cs="Calibri"/>
              </w:rPr>
              <w:t>Počet neakceptovaných pripomienok, z toho zásadných</w:t>
            </w:r>
          </w:p>
        </w:tc>
        <w:tc>
          <w:tcPr>
            <w:tcW w:w="8368" w:type="dxa"/>
            <w:tcBorders>
              <w:top w:val="nil"/>
              <w:left w:val="nil"/>
              <w:bottom w:val="nil"/>
              <w:right w:val="nil"/>
            </w:tcBorders>
          </w:tcPr>
          <w:p w:rsidR="00927118" w:rsidRPr="00C17F33" w:rsidRDefault="00C17F33" w:rsidP="00C17F33">
            <w:pPr>
              <w:spacing w:after="0" w:line="240" w:lineRule="auto"/>
              <w:rPr>
                <w:rFonts w:ascii="Times New Roman" w:hAnsi="Times New Roman" w:cs="Calibri"/>
              </w:rPr>
            </w:pPr>
            <w:r w:rsidRPr="00C17F33">
              <w:rPr>
                <w:rFonts w:ascii="Times" w:hAnsi="Times" w:cs="Times"/>
              </w:rPr>
              <w:t>10</w:t>
            </w:r>
            <w:r w:rsidR="00251D12" w:rsidRPr="00C17F33">
              <w:rPr>
                <w:rFonts w:ascii="Times" w:hAnsi="Times" w:cs="Times"/>
              </w:rPr>
              <w:t>/</w:t>
            </w:r>
            <w:r w:rsidRPr="00C17F33">
              <w:rPr>
                <w:rFonts w:ascii="Times" w:hAnsi="Times" w:cs="Times"/>
              </w:rPr>
              <w:t>2</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bCs/>
              </w:rPr>
            </w:pPr>
          </w:p>
        </w:tc>
        <w:tc>
          <w:tcPr>
            <w:tcW w:w="8368"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rPr>
            </w:pP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bCs/>
              </w:rPr>
            </w:pPr>
            <w:proofErr w:type="spellStart"/>
            <w:r w:rsidRPr="00C17F33">
              <w:rPr>
                <w:rFonts w:ascii="Times New Roman" w:hAnsi="Times New Roman" w:cs="Calibri"/>
                <w:bCs/>
              </w:rPr>
              <w:t>Rozporové</w:t>
            </w:r>
            <w:proofErr w:type="spellEnd"/>
            <w:r w:rsidRPr="00C17F33">
              <w:rPr>
                <w:rFonts w:ascii="Times New Roman" w:hAnsi="Times New Roman" w:cs="Calibri"/>
                <w:bCs/>
              </w:rPr>
              <w:t xml:space="preserve"> konanie (s kým, kedy, s akým výsledkom)</w:t>
            </w:r>
          </w:p>
          <w:p w:rsidR="00AD7A5A" w:rsidRPr="00C17F33" w:rsidRDefault="00AD7A5A" w:rsidP="00521E67">
            <w:pPr>
              <w:spacing w:after="0" w:line="240" w:lineRule="auto"/>
              <w:rPr>
                <w:rFonts w:ascii="Times New Roman" w:hAnsi="Times New Roman" w:cs="Calibri"/>
              </w:rPr>
            </w:pPr>
          </w:p>
        </w:tc>
        <w:tc>
          <w:tcPr>
            <w:tcW w:w="8368" w:type="dxa"/>
            <w:tcBorders>
              <w:top w:val="nil"/>
              <w:left w:val="nil"/>
              <w:bottom w:val="nil"/>
              <w:right w:val="nil"/>
            </w:tcBorders>
          </w:tcPr>
          <w:p w:rsidR="00815209" w:rsidRPr="00C17F33" w:rsidRDefault="00521E67" w:rsidP="00D22092">
            <w:pPr>
              <w:spacing w:after="0" w:line="240" w:lineRule="auto"/>
              <w:rPr>
                <w:rFonts w:ascii="Times" w:hAnsi="Times" w:cs="Times"/>
              </w:rPr>
            </w:pPr>
            <w:r w:rsidRPr="00C17F33">
              <w:rPr>
                <w:rFonts w:ascii="Times New Roman" w:hAnsi="Times New Roman" w:cs="Calibri"/>
                <w:bCs/>
              </w:rPr>
              <w:t xml:space="preserve">9. 2. 2024 - </w:t>
            </w:r>
            <w:r w:rsidRPr="00C17F33">
              <w:rPr>
                <w:rFonts w:ascii="Times" w:hAnsi="Times" w:cs="Times"/>
              </w:rPr>
              <w:t>Asociácia TAXI SR</w:t>
            </w:r>
            <w:r w:rsidR="00C325D8" w:rsidRPr="00C17F33">
              <w:rPr>
                <w:rFonts w:ascii="Times" w:hAnsi="Times" w:cs="Times"/>
              </w:rPr>
              <w:t xml:space="preserve"> a </w:t>
            </w:r>
          </w:p>
          <w:p w:rsidR="00C325D8" w:rsidRPr="00C17F33" w:rsidRDefault="00C325D8" w:rsidP="00D22092">
            <w:pPr>
              <w:spacing w:after="0" w:line="240" w:lineRule="auto"/>
              <w:rPr>
                <w:rFonts w:ascii="Times" w:hAnsi="Times" w:cs="Times"/>
              </w:rPr>
            </w:pPr>
            <w:r w:rsidRPr="00C17F33">
              <w:rPr>
                <w:rFonts w:ascii="Times" w:hAnsi="Times" w:cs="Times"/>
              </w:rPr>
              <w:t>Slovenská aliancia cestnej dopravy</w:t>
            </w:r>
            <w:r w:rsidR="00521E67" w:rsidRPr="00C17F33">
              <w:rPr>
                <w:rFonts w:ascii="Times" w:hAnsi="Times" w:cs="Times"/>
              </w:rPr>
              <w:t xml:space="preserve">, </w:t>
            </w:r>
          </w:p>
          <w:p w:rsidR="00815209" w:rsidRPr="00C17F33" w:rsidRDefault="00521E67" w:rsidP="00C325D8">
            <w:pPr>
              <w:spacing w:after="0" w:line="240" w:lineRule="auto"/>
              <w:rPr>
                <w:rFonts w:ascii="Times" w:hAnsi="Times" w:cs="Times"/>
              </w:rPr>
            </w:pPr>
            <w:r w:rsidRPr="00C17F33">
              <w:rPr>
                <w:rFonts w:ascii="Times" w:hAnsi="Times" w:cs="Times"/>
              </w:rPr>
              <w:t xml:space="preserve">12. 2.2024 </w:t>
            </w:r>
            <w:r w:rsidR="00C325D8" w:rsidRPr="00C17F33">
              <w:rPr>
                <w:rFonts w:ascii="Times" w:hAnsi="Times" w:cs="Times"/>
              </w:rPr>
              <w:t>a</w:t>
            </w:r>
            <w:r w:rsidRPr="00C17F33">
              <w:rPr>
                <w:rFonts w:ascii="Times" w:hAnsi="Times" w:cs="Times"/>
              </w:rPr>
              <w:t xml:space="preserve"> 21.2.2024– Protimonopolný úrad, </w:t>
            </w:r>
          </w:p>
          <w:p w:rsidR="00815209" w:rsidRPr="00C17F33" w:rsidRDefault="00521E67" w:rsidP="00C325D8">
            <w:pPr>
              <w:spacing w:after="0" w:line="240" w:lineRule="auto"/>
              <w:rPr>
                <w:rFonts w:ascii="Times" w:hAnsi="Times" w:cs="Times"/>
              </w:rPr>
            </w:pPr>
            <w:r w:rsidRPr="00C17F33">
              <w:rPr>
                <w:rFonts w:ascii="Times" w:hAnsi="Times" w:cs="Times"/>
              </w:rPr>
              <w:t xml:space="preserve">14.2.2024  - Asociácia TAXI SR, Asociácia priemyselných </w:t>
            </w:r>
          </w:p>
          <w:p w:rsidR="00815209" w:rsidRPr="00C17F33" w:rsidRDefault="00521E67" w:rsidP="00C325D8">
            <w:pPr>
              <w:spacing w:after="0" w:line="240" w:lineRule="auto"/>
              <w:rPr>
                <w:rFonts w:ascii="Times" w:hAnsi="Times" w:cs="Times"/>
              </w:rPr>
            </w:pPr>
            <w:r w:rsidRPr="00C17F33">
              <w:rPr>
                <w:rFonts w:ascii="Times" w:hAnsi="Times" w:cs="Times"/>
              </w:rPr>
              <w:t>zväzov a</w:t>
            </w:r>
            <w:r w:rsidR="00D7190E" w:rsidRPr="00C17F33">
              <w:rPr>
                <w:rFonts w:ascii="Times" w:hAnsi="Times" w:cs="Times"/>
              </w:rPr>
              <w:t> </w:t>
            </w:r>
            <w:r w:rsidRPr="00C17F33">
              <w:rPr>
                <w:rFonts w:ascii="Times" w:hAnsi="Times" w:cs="Times"/>
              </w:rPr>
              <w:t>dopravy</w:t>
            </w:r>
            <w:r w:rsidR="00D7190E" w:rsidRPr="00C17F33">
              <w:rPr>
                <w:rFonts w:ascii="Times" w:hAnsi="Times" w:cs="Times"/>
              </w:rPr>
              <w:t xml:space="preserve">, </w:t>
            </w:r>
          </w:p>
          <w:p w:rsidR="00C325D8" w:rsidRPr="00C17F33" w:rsidRDefault="00D7190E" w:rsidP="00C325D8">
            <w:pPr>
              <w:spacing w:after="0" w:line="240" w:lineRule="auto"/>
              <w:rPr>
                <w:rFonts w:ascii="Times" w:hAnsi="Times" w:cs="Times"/>
              </w:rPr>
            </w:pPr>
            <w:r w:rsidRPr="00C17F33">
              <w:rPr>
                <w:rFonts w:ascii="Times" w:hAnsi="Times" w:cs="Times"/>
              </w:rPr>
              <w:t>14.2.2024 Ministerstvo hospodárstva SR</w:t>
            </w:r>
            <w:r w:rsidR="00C17F33" w:rsidRPr="00C17F33">
              <w:rPr>
                <w:rFonts w:ascii="Times" w:hAnsi="Times" w:cs="Times"/>
              </w:rPr>
              <w:t>.</w:t>
            </w:r>
          </w:p>
          <w:p w:rsidR="00927118" w:rsidRPr="00C17F33" w:rsidRDefault="00521E67" w:rsidP="00C17F33">
            <w:pPr>
              <w:spacing w:after="0" w:line="240" w:lineRule="auto"/>
              <w:rPr>
                <w:rFonts w:ascii="Times New Roman" w:hAnsi="Times New Roman" w:cs="Calibri"/>
              </w:rPr>
            </w:pPr>
            <w:r w:rsidRPr="00C17F33">
              <w:rPr>
                <w:rFonts w:ascii="Times" w:hAnsi="Times" w:cs="Times"/>
              </w:rPr>
              <w:t>Podrobnosti sú uvedené v</w:t>
            </w:r>
            <w:r w:rsidR="00C17F33" w:rsidRPr="00C17F33">
              <w:rPr>
                <w:rFonts w:ascii="Times" w:hAnsi="Times" w:cs="Times"/>
              </w:rPr>
              <w:t>o</w:t>
            </w:r>
            <w:r w:rsidRPr="00C17F33">
              <w:rPr>
                <w:rFonts w:ascii="Times" w:hAnsi="Times" w:cs="Times"/>
              </w:rPr>
              <w:t xml:space="preserve"> vyhodnotení. </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bCs/>
              </w:rPr>
            </w:pPr>
            <w:r w:rsidRPr="00C17F33">
              <w:rPr>
                <w:rFonts w:ascii="Times New Roman" w:hAnsi="Times New Roman" w:cs="Calibri"/>
                <w:bCs/>
              </w:rPr>
              <w:t>Počet odstránených pripomienok</w:t>
            </w:r>
          </w:p>
        </w:tc>
        <w:tc>
          <w:tcPr>
            <w:tcW w:w="8368" w:type="dxa"/>
            <w:tcBorders>
              <w:top w:val="nil"/>
              <w:left w:val="nil"/>
              <w:bottom w:val="nil"/>
              <w:right w:val="nil"/>
            </w:tcBorders>
          </w:tcPr>
          <w:p w:rsidR="00927118" w:rsidRPr="00C17F33" w:rsidRDefault="003C695B" w:rsidP="003C695B">
            <w:pPr>
              <w:spacing w:after="0" w:line="240" w:lineRule="auto"/>
              <w:rPr>
                <w:rFonts w:ascii="Times New Roman" w:hAnsi="Times New Roman" w:cs="Calibri"/>
              </w:rPr>
            </w:pPr>
            <w:r>
              <w:rPr>
                <w:rFonts w:ascii="Times New Roman" w:hAnsi="Times New Roman" w:cs="Calibri"/>
              </w:rPr>
              <w:t>6</w:t>
            </w:r>
          </w:p>
        </w:tc>
      </w:tr>
      <w:tr w:rsidR="00927118" w:rsidRPr="00C17F33" w:rsidTr="00815209">
        <w:tc>
          <w:tcPr>
            <w:tcW w:w="7230" w:type="dxa"/>
            <w:tcBorders>
              <w:top w:val="nil"/>
              <w:left w:val="nil"/>
              <w:bottom w:val="nil"/>
              <w:right w:val="nil"/>
            </w:tcBorders>
          </w:tcPr>
          <w:p w:rsidR="00927118" w:rsidRPr="00C17F33" w:rsidRDefault="00927118" w:rsidP="00D22092">
            <w:pPr>
              <w:spacing w:after="0" w:line="240" w:lineRule="auto"/>
              <w:rPr>
                <w:rFonts w:ascii="Times New Roman" w:hAnsi="Times New Roman" w:cs="Calibri"/>
                <w:bCs/>
              </w:rPr>
            </w:pPr>
            <w:r w:rsidRPr="00C17F33">
              <w:rPr>
                <w:rFonts w:ascii="Times New Roman" w:hAnsi="Times New Roman" w:cs="Calibri"/>
                <w:bCs/>
              </w:rPr>
              <w:t>Počet neodstránených pripomienok</w:t>
            </w:r>
          </w:p>
        </w:tc>
        <w:tc>
          <w:tcPr>
            <w:tcW w:w="8368" w:type="dxa"/>
            <w:tcBorders>
              <w:top w:val="nil"/>
              <w:left w:val="nil"/>
              <w:bottom w:val="nil"/>
              <w:right w:val="nil"/>
            </w:tcBorders>
          </w:tcPr>
          <w:p w:rsidR="00927118" w:rsidRPr="00C17F33" w:rsidRDefault="003C695B" w:rsidP="003C695B">
            <w:pPr>
              <w:spacing w:after="0" w:line="240" w:lineRule="auto"/>
              <w:rPr>
                <w:rFonts w:ascii="Times New Roman" w:hAnsi="Times New Roman" w:cs="Calibri"/>
              </w:rPr>
            </w:pPr>
            <w:r>
              <w:rPr>
                <w:rFonts w:ascii="Times New Roman" w:hAnsi="Times New Roman" w:cs="Calibri"/>
              </w:rPr>
              <w:t>0</w:t>
            </w:r>
            <w:bookmarkStart w:id="0" w:name="_GoBack"/>
            <w:bookmarkEnd w:id="0"/>
          </w:p>
        </w:tc>
      </w:tr>
    </w:tbl>
    <w:p w:rsidR="00927118" w:rsidRPr="00C17F33" w:rsidRDefault="00927118" w:rsidP="00927118">
      <w:pPr>
        <w:spacing w:after="0" w:line="240" w:lineRule="auto"/>
      </w:pPr>
      <w:r w:rsidRPr="00C17F33">
        <w:rPr>
          <w:rFonts w:ascii="Times New Roman" w:hAnsi="Times New Roman" w:cs="Calibri"/>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9"/>
        <w:gridCol w:w="7945"/>
        <w:gridCol w:w="1309"/>
        <w:gridCol w:w="1238"/>
        <w:gridCol w:w="1226"/>
        <w:gridCol w:w="1176"/>
      </w:tblGrid>
      <w:tr w:rsidR="00251D12" w:rsidRPr="00C17F33" w:rsidTr="00C17F33">
        <w:trPr>
          <w:divId w:val="1349717321"/>
          <w:jc w:val="center"/>
        </w:trPr>
        <w:tc>
          <w:tcPr>
            <w:tcW w:w="143"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Č.</w:t>
            </w:r>
          </w:p>
        </w:tc>
        <w:tc>
          <w:tcPr>
            <w:tcW w:w="2993"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Subjekt</w:t>
            </w:r>
          </w:p>
        </w:tc>
        <w:tc>
          <w:tcPr>
            <w:tcW w:w="493"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Pripomienky do termínu</w:t>
            </w:r>
          </w:p>
        </w:tc>
        <w:tc>
          <w:tcPr>
            <w:tcW w:w="466"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Pripomienky po termíne</w:t>
            </w:r>
          </w:p>
        </w:tc>
        <w:tc>
          <w:tcPr>
            <w:tcW w:w="462"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Nemali pripomienky</w:t>
            </w:r>
          </w:p>
        </w:tc>
        <w:tc>
          <w:tcPr>
            <w:tcW w:w="443" w:type="pct"/>
            <w:tcBorders>
              <w:top w:val="outset" w:sz="6" w:space="0" w:color="000000"/>
              <w:left w:val="outset" w:sz="6" w:space="0" w:color="000000"/>
              <w:bottom w:val="outset" w:sz="6" w:space="0" w:color="000000"/>
              <w:right w:val="outset" w:sz="6" w:space="0" w:color="000000"/>
            </w:tcBorders>
            <w:vAlign w:val="center"/>
            <w:hideMark/>
          </w:tcPr>
          <w:p w:rsidR="00251D12" w:rsidRPr="00C17F33" w:rsidRDefault="00251D12">
            <w:pPr>
              <w:jc w:val="center"/>
              <w:rPr>
                <w:rFonts w:ascii="Times" w:hAnsi="Times" w:cs="Times"/>
                <w:b/>
                <w:bCs/>
              </w:rPr>
            </w:pPr>
            <w:r w:rsidRPr="00C17F33">
              <w:rPr>
                <w:rFonts w:ascii="Times" w:hAnsi="Times" w:cs="Times"/>
                <w:b/>
                <w:bCs/>
              </w:rPr>
              <w:t>Vôbec nezaslali</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 (1o,3z)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 (2o,1z)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7 (7o,0z)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 xml:space="preserve">Asociácia </w:t>
            </w:r>
            <w:r w:rsidR="00C17F33" w:rsidRPr="00C17F33">
              <w:rPr>
                <w:rFonts w:ascii="Times" w:hAnsi="Times" w:cs="Times"/>
              </w:rPr>
              <w:t>zamestnávateľských</w:t>
            </w:r>
            <w:r w:rsidRPr="00C17F33">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lastRenderedPageBreak/>
              <w:t>41.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46.</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50.</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51.</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52.</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53.</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54.</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55.</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x</w:t>
            </w:r>
          </w:p>
        </w:tc>
      </w:tr>
      <w:tr w:rsidR="00251D12" w:rsidRPr="00C17F33">
        <w:trPr>
          <w:divId w:val="1349717321"/>
          <w:jc w:val="center"/>
        </w:trPr>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rPr>
                <w:rFonts w:ascii="Times" w:hAnsi="Times" w:cs="Times"/>
              </w:rPr>
            </w:pPr>
            <w:r w:rsidRPr="00C17F33">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34 (28o,6z)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r w:rsidRPr="00C17F3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1D12" w:rsidRPr="00C17F33" w:rsidRDefault="00251D12">
            <w:pPr>
              <w:jc w:val="center"/>
            </w:pPr>
          </w:p>
        </w:tc>
      </w:tr>
    </w:tbl>
    <w:tbl>
      <w:tblPr>
        <w:tblW w:w="0" w:type="auto"/>
        <w:tblLook w:val="0000" w:firstRow="0" w:lastRow="0" w:firstColumn="0" w:lastColumn="0" w:noHBand="0" w:noVBand="0"/>
      </w:tblPr>
      <w:tblGrid>
        <w:gridCol w:w="1809"/>
        <w:gridCol w:w="3119"/>
      </w:tblGrid>
      <w:tr w:rsidR="00BF7CE0" w:rsidRPr="00C17F33" w:rsidTr="00943EB2">
        <w:trPr>
          <w:cantSplit/>
        </w:trPr>
        <w:tc>
          <w:tcPr>
            <w:tcW w:w="4928" w:type="dxa"/>
            <w:gridSpan w:val="2"/>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Vysvetlivky  k použitým skratkám v tabuľke:</w:t>
            </w:r>
          </w:p>
        </w:tc>
      </w:tr>
      <w:tr w:rsidR="00BF7CE0" w:rsidRPr="00C17F33" w:rsidTr="00943EB2">
        <w:trPr>
          <w:cantSplit/>
        </w:trPr>
        <w:tc>
          <w:tcPr>
            <w:tcW w:w="180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O – obyčajná</w:t>
            </w:r>
          </w:p>
        </w:tc>
        <w:tc>
          <w:tcPr>
            <w:tcW w:w="311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A – akceptovaná</w:t>
            </w:r>
          </w:p>
        </w:tc>
      </w:tr>
      <w:tr w:rsidR="00BF7CE0" w:rsidRPr="00C17F33" w:rsidTr="00943EB2">
        <w:trPr>
          <w:cantSplit/>
        </w:trPr>
        <w:tc>
          <w:tcPr>
            <w:tcW w:w="180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Z – zásadná</w:t>
            </w:r>
          </w:p>
        </w:tc>
        <w:tc>
          <w:tcPr>
            <w:tcW w:w="311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N – neakceptovaná</w:t>
            </w:r>
          </w:p>
        </w:tc>
      </w:tr>
      <w:tr w:rsidR="00BF7CE0" w:rsidRPr="00C17F33" w:rsidTr="00943EB2">
        <w:trPr>
          <w:cantSplit/>
        </w:trPr>
        <w:tc>
          <w:tcPr>
            <w:tcW w:w="180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p>
        </w:tc>
        <w:tc>
          <w:tcPr>
            <w:tcW w:w="3119" w:type="dxa"/>
            <w:tcBorders>
              <w:top w:val="nil"/>
              <w:left w:val="nil"/>
              <w:bottom w:val="nil"/>
              <w:right w:val="nil"/>
            </w:tcBorders>
          </w:tcPr>
          <w:p w:rsidR="00BF7CE0" w:rsidRPr="00C17F33" w:rsidRDefault="00BF7CE0" w:rsidP="00D22092">
            <w:pPr>
              <w:pStyle w:val="Zkladntext"/>
              <w:widowControl/>
              <w:jc w:val="both"/>
              <w:rPr>
                <w:b w:val="0"/>
                <w:color w:val="000000"/>
                <w:sz w:val="22"/>
                <w:szCs w:val="22"/>
              </w:rPr>
            </w:pPr>
            <w:r w:rsidRPr="00C17F33">
              <w:rPr>
                <w:b w:val="0"/>
                <w:color w:val="000000"/>
                <w:sz w:val="22"/>
                <w:szCs w:val="22"/>
              </w:rPr>
              <w:t>ČA – čiastočne akceptovaná</w:t>
            </w:r>
          </w:p>
        </w:tc>
      </w:tr>
    </w:tbl>
    <w:p w:rsidR="00E85710" w:rsidRPr="00C17F33" w:rsidRDefault="00E85710">
      <w:r w:rsidRPr="00C17F33">
        <w:lastRenderedPageBreak/>
        <w:br w:type="page"/>
      </w:r>
    </w:p>
    <w:p w:rsidR="00251D12" w:rsidRDefault="00251D12"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591"/>
        <w:gridCol w:w="619"/>
        <w:gridCol w:w="619"/>
        <w:gridCol w:w="3937"/>
      </w:tblGrid>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proofErr w:type="spellStart"/>
            <w:r w:rsidRPr="00815209">
              <w:rPr>
                <w:rFonts w:ascii="Times New Roman" w:hAnsi="Times New Roman" w:cs="Times New Roman"/>
                <w:b/>
                <w:bCs/>
              </w:rPr>
              <w:t>Vyh</w:t>
            </w:r>
            <w:proofErr w:type="spellEnd"/>
            <w:r w:rsidRPr="00815209">
              <w:rPr>
                <w:rFonts w:ascii="Times New Roman" w:hAnsi="Times New Roman" w:cs="Times New Roman"/>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Spôsob vyhodnotenia</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w:t>
            </w:r>
            <w:r w:rsidRPr="00815209">
              <w:rPr>
                <w:rFonts w:ascii="Times New Roman" w:hAnsi="Times New Roman" w:cs="Times New Roman"/>
              </w:rPr>
              <w:br/>
              <w:t xml:space="preserve">Žiadame do návrhu zákona doplniť nové novelizačné body. Ich obsahom bude, aby prevádzkovateľ taxislužby mohol od 1. januára 2025 používať výlučne motorové vozidlo spĺňajúce aktuálne ekologické a bezpečnostné požiadavky zohľadnené v emisnej norme Euro 6/Euro VI. V rámci prechodných ustanovení zákona bude umožnené využívať motorové vozidlá (MV) spĺňajúce emisnú normu Euro 5/Euro V a nižšiu len do 31.12.2024. Odôvodnenie: S návrhom na "vylúčenie" motorových vozidiel používaných na prevádzkovanie taxislužby, registrovaných v krajinách mimo SR (MV s EČV inou ako SK) súhlasíme. Na tento stav sme dlhodobo upozorňovali, pretože spôsoboval neférové konkurenčné výhody niektorých dopravcov a teda deformáciu podnikateľského prostredia. Návrh žiadame ešte rozšíriť o vylúčenie aj tých motorových vozidiel taxislužieb, ktoré nevyhovujú požiadavkám na aktuálne ekologické a bezpečnostné nároky spoločnosti, cestujúcich a iných účastníkov cestnej premávky. Po účinnosti novely zákona o cestnej doprave (od 1. apríla 2019) so znepokojením sledujeme a upozorňujeme na neustály nárast počtu starých, vyše 25- či 30-ročných motorových vozidiel prevádzkujúcich taxislužbu. Ich použitie v premávke predstavuje riziko, nielen pre ich "vysoký vek" a morálne opotrebovanie, ale najmä pre bezpečnosť cestujúcich a iných účastníkov cestnej premávky. Tieto vozidlá sú pritom nevyhovujúce pre podnikanie v taxislužbe aj z pohľadu ochrany životného prostredia. Jedno takéto vozidlo taxislužby, ktoré je denne "efektívne využité" v uliciach mesta, odjazdí pri nonstop režime približne 700 až 800 km. 5 000 takýchto ekologicky nevyhovujúcich vozidiel odjazdí až 4 milióny neekologických kilometrov za 1 deň. Napr. v Bratislave dopravcovia poskytujú taxislužbu s cca 20 000 vozidlami. Ak len štvrtina z nich (25%) nespĺňa aktuálne ekologické parametre, tak je </w:t>
            </w:r>
            <w:r w:rsidRPr="00815209">
              <w:rPr>
                <w:rFonts w:ascii="Times New Roman" w:hAnsi="Times New Roman" w:cs="Times New Roman"/>
              </w:rPr>
              <w:lastRenderedPageBreak/>
              <w:t>hlavné mesto denne zbytočne zaťažované tonami emisií. V skutočnosti ide zrejme o vyššie čísla, keďže podľa našich odhadov je cca 90% vozidiel taxislužieb starších ako 10 rokov, viac ako 80% starších ako 15 rokov a približne 50% dokonca starších ako 20 - 25 rokov. Považujeme za neprípustné, že v čase, kedy v Európe prechádzame k ekologickým formám dopravy, (mestská hromadná doprava, e-bike, elektromobily atď.) sa nezavádzajú ekologické pravidlá pre prevádzkovateľov taxislužieb. Súčasne považujeme taxislužbu za nepravidelnú osobnú dopravu. V iných mestách všade vo vyspelých krajinách EÚ je považovanú za súčasť verejnej dopravy a mestskej hromadnej dopravy.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20521">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18FF" w:rsidRPr="00815209" w:rsidRDefault="00BC18FF" w:rsidP="00BC18FF">
            <w:pPr>
              <w:rPr>
                <w:rFonts w:ascii="Times New Roman" w:hAnsi="Times New Roman" w:cs="Times New Roman"/>
              </w:rPr>
            </w:pPr>
            <w:r w:rsidRPr="00815209">
              <w:rPr>
                <w:rFonts w:ascii="Times New Roman" w:hAnsi="Times New Roman" w:cs="Times New Roman"/>
              </w:rPr>
              <w:t xml:space="preserve">Dňa 14.2.2024 sa uskutočnilo </w:t>
            </w:r>
            <w:proofErr w:type="spellStart"/>
            <w:r w:rsidRPr="00815209">
              <w:rPr>
                <w:rFonts w:ascii="Times New Roman" w:hAnsi="Times New Roman" w:cs="Times New Roman"/>
              </w:rPr>
              <w:t>rozporové</w:t>
            </w:r>
            <w:proofErr w:type="spellEnd"/>
            <w:r w:rsidRPr="00815209">
              <w:rPr>
                <w:rFonts w:ascii="Times New Roman" w:hAnsi="Times New Roman" w:cs="Times New Roman"/>
              </w:rPr>
              <w:t xml:space="preserve"> konanie, na ktorom APZD odstúpila od zásadnej pripomienky a zmenila ju na obyčajnú. Zástupcovia Ministerstva dopravy SR deklarovali snahu túto tému riešiť, a to aj iniciovaním rokovaní s ďalšími rezortami, ktorých sa návrhy APZD dotýkajú (najmä Ministerstvo práce, sociálnych vecí a rodiny SR, Ministerstvo vnútra SR, Ministerstvo životného prostredia SR, Ministerstvo financií SR a iných dotknutých rezortov). Pri týchto rokovaniach je potrebné brať na zreteľ vývoj prostredia taxislužieb od roku 2019 (nadobudnutá účinnosť rozsiahlej novelizácie taxislužieb v zákone č. 56/2012 Z. z.), skutočný stav evidovaných vozidiel v koncesii a vodičov s taxi preukazmi, a súvisiace dopady na sektor taxislužieb, cestujúcich ako spotrebiteľov a ich ochranu, životné prostredie, verejné financie, a najmä plynulosť a bezpečnosť cestnej premávky. </w:t>
            </w:r>
          </w:p>
          <w:p w:rsidR="00BC18FF" w:rsidRPr="00815209" w:rsidRDefault="00BC18FF" w:rsidP="00BC18FF">
            <w:pPr>
              <w:rPr>
                <w:rFonts w:ascii="Times New Roman" w:hAnsi="Times New Roman" w:cs="Times New Roman"/>
              </w:rPr>
            </w:pPr>
            <w:r w:rsidRPr="00815209">
              <w:rPr>
                <w:rFonts w:ascii="Times New Roman" w:hAnsi="Times New Roman" w:cs="Times New Roman"/>
              </w:rPr>
              <w:t>Bolo predbežne dohodnuté, že tieto témy budú diskutované naprieč rezortami, s cieľom nájsť optimálne riešenia na možnú úpravu týchto podmienok</w:t>
            </w:r>
            <w:r w:rsidR="00A46AFF" w:rsidRPr="00815209">
              <w:rPr>
                <w:rFonts w:ascii="Times New Roman" w:hAnsi="Times New Roman" w:cs="Times New Roman"/>
              </w:rPr>
              <w:t>.</w:t>
            </w:r>
          </w:p>
          <w:p w:rsidR="00251D12" w:rsidRPr="00815209" w:rsidRDefault="00251D12" w:rsidP="00C20521">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Všeobecne - O:</w:t>
            </w:r>
            <w:r w:rsidRPr="00815209">
              <w:rPr>
                <w:rFonts w:ascii="Times New Roman" w:hAnsi="Times New Roman" w:cs="Times New Roman"/>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03F49">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Celému materiálu</w:t>
            </w:r>
            <w:r w:rsidRPr="00815209">
              <w:rPr>
                <w:rFonts w:ascii="Times New Roman" w:hAnsi="Times New Roman" w:cs="Times New Roman"/>
              </w:rPr>
              <w:br/>
              <w:t xml:space="preserve">Návrh je potrebné zosúladiť s prílohou č. 1 Legislatívnych pravidiel vlády SR (napríklad v čl. I prehodnotiť novelizačný bod 7, pretože čl. 16 ods. 2 nariadenia Európskeho parlamentu a Rady (ES) č. 1071/2009 neobsahuje písmeno g), v bodoch 10 a 23 slovo „číslovka“ nahradiť slovom „číslo“ a slovo „číslovkou“ nahradiť slovom „číslom“, prehodnotiť novelizačný bod 14, vzhľadom na totožné znenie navrhovanej poznámky pod čiarou k odkazu 54 s platným znením poznámky pod čiarou k odkazu 30i, v bode 16 poznámke pod čiarou k odkazu 61b uviesť skrátenú citáciu zákona č. 462/2007 Z. z., vzhľadom na platné znenie poznámky pod čiarou k odkazu 30g, v bode 17 § 46 ods. 1 písm. j) slovo „vykonať“ nahradiť slovom „vykonávať“, v bode 17 § 46 ods. 1 písm. m) slovo „jeho“ nahradiť slovom „jej“, v bode 17 § 46 ods. 1 písm. o) slovo „použiť“ nahradiť slovom „používať“, v bode 25 § 48 ods. 1 písm. </w:t>
            </w:r>
            <w:proofErr w:type="spellStart"/>
            <w:r w:rsidRPr="00815209">
              <w:rPr>
                <w:rFonts w:ascii="Times New Roman" w:hAnsi="Times New Roman" w:cs="Times New Roman"/>
              </w:rPr>
              <w:t>ao</w:t>
            </w:r>
            <w:proofErr w:type="spellEnd"/>
            <w:r w:rsidRPr="00815209">
              <w:rPr>
                <w:rFonts w:ascii="Times New Roman" w:hAnsi="Times New Roman" w:cs="Times New Roman"/>
              </w:rPr>
              <w:t xml:space="preserve">) za slovo „od“ vložiť slovo „ich“, v bodoch 27 a 28 za slová „od 100“ vložiť slovo „eur“, v bode 34 nadpise § 56l slovo „ustanovenia“ nahradiť slovom „ustanovenie“, v čl. II úvodnej vete uviesť správne a v chronologickom </w:t>
            </w:r>
            <w:r w:rsidRPr="00815209">
              <w:rPr>
                <w:rFonts w:ascii="Times New Roman" w:hAnsi="Times New Roman" w:cs="Times New Roman"/>
              </w:rPr>
              <w:lastRenderedPageBreak/>
              <w:t>poradí všetky novely zákona Národnej rady Slovenskej republiky č. 145/1995 Z. z., v čl. II novelizačnom bode slová „V sadzobníku“ nahradiť slovami „V prílohe Sadzobníku“).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03F49">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Vlastný materiál</w:t>
            </w:r>
            <w:r w:rsidRPr="00815209">
              <w:rPr>
                <w:rFonts w:ascii="Times New Roman" w:hAnsi="Times New Roman" w:cs="Times New Roman"/>
              </w:rPr>
              <w:br/>
              <w:t xml:space="preserve">Odporúčame predkladateľovi upraviť zákaz jázd počas víkendov a štátnych sviatkov tak, aby sa umožnil dojazd vodičom do cieľa jazdy na území SR napríklad do sídla spoločnosti na vykládku s dojazdom do 100 km od hraníc SR. Rovnako nechávame na zváženie prijatie zákazu vykladania tovaru vodičom vozidiel nad 12 t. Odporúčame do návrhu zapracovať aj návrhy na podporu ekologizácie cestnej dopravy, napr. zľavami z registračného poplatku. Odôvodnenie: Cestná doprava má dôležité postavenie v slovenskej ekonomike, pričom podiel odvetvia dopravy predstavuje 4 % HDP. Z tohto dôvodu by bolo potrebné v spolupráci s podnikateľskými subjektami a s ich zástupcami zásadne riešiť otázky a problémy, ktoré v odvetví dopravy pretrvávajú. Jedným z takýchto problémov je aj nedostatok vodičov, kde podľa posledných údajov chýba v sektore 12000 vodičov. Uvedené návrhy by zlepšili pracovné podmienky vodičov, ktorých je v súčasnosti veľký nedostatok, čím nákladná doprava na Slovensku prichádza o svojich zákazníkov a realizované tržby. Rovnako nechávame na zváženie prijatie zákazu vykladania tovaru vodičom vozidiel nad 12 t. Viaceré krajiny (napr. Španielsko, Portugalsko a v súčasnosti pripravuje tento návrh aj Francúzsko) prijali opatrenie na zákaz nakládky a vykládky vodičom. Samozrejme, potrebné je hľadanie rovnováhy medzi zlepšovaním pracovných podmienok a prevenciou namáhavej práce, ktorú si vyžadujú mnohé operácie spojené s prepravou tovaru. Riešením by bolo, aby do všeobecného zákona o preprave tovaru bolo pridané ustanovenie, ktoré hovorí o tom, že o nakládku alebo vykládku zásielok s váhou 12 a viac ton sa má postarať odosielateľ alebo prijímateľ. Dopravca môže vykonávať tieto úkony, ak s ním vopred podpíšu kontrakt, stanovujúci odmenu za nakládku alebo vykládku. Pri zásielkach vážiacich 12 a menej ton by za </w:t>
            </w:r>
            <w:r w:rsidRPr="00815209">
              <w:rPr>
                <w:rFonts w:ascii="Times New Roman" w:hAnsi="Times New Roman" w:cs="Times New Roman"/>
              </w:rPr>
              <w:lastRenderedPageBreak/>
              <w:t>vykládku a nakládku zodpovedal dopravca, vyžadoval by sa ale špecifický kontrakt alebo klauzula v zmluve. Podpora ekologizácie dopravy nie je na Slovensku dostatočná a preto odporúčame pripraviť návrhy na jej podporu.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8A190E">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8A190E">
            <w:pPr>
              <w:jc w:val="center"/>
              <w:rPr>
                <w:rFonts w:ascii="Times New Roman" w:hAnsi="Times New Roman" w:cs="Times New Roman"/>
              </w:rPr>
            </w:pPr>
            <w:r w:rsidRPr="00815209">
              <w:rPr>
                <w:rFonts w:ascii="Times New Roman" w:hAnsi="Times New Roman" w:cs="Times New Roman"/>
              </w:rPr>
              <w:t>Ide o pripomienku nad rámec navrhovaného znenia a zároveň mimo rozsah zákona č. 56/2012 Z. z. Zákaz jázd vozidiel  upravuje § 39 zákona č. 8/2009 Z. z. o cestnej premávke a o zmene a doplnení niektorých zákonov v znení neskorších predpisov, ktorý patrí do pôsobnosti Ministerstva vnútra SR. Registračný poplatok patrí rovnako do pôsobnosti MV SR</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Tabuľka zhody 2022-738</w:t>
            </w:r>
            <w:r w:rsidRPr="00815209">
              <w:rPr>
                <w:rFonts w:ascii="Times New Roman" w:hAnsi="Times New Roman" w:cs="Times New Roman"/>
              </w:rPr>
              <w:br/>
              <w:t xml:space="preserve">Pri transponovaní článku 1 ods. 2, bod 2, písm. a) smernice EP a Rady EU 2022/738 zo 6. apríla 2022 využila Slovenská republika dobrovoľnú transpozíciu s negatívnym vplyvom na podnikateľské prostredie. Žiadame predkladateľa o odstránenie </w:t>
            </w:r>
            <w:proofErr w:type="spellStart"/>
            <w:r w:rsidRPr="00815209">
              <w:rPr>
                <w:rFonts w:ascii="Times New Roman" w:hAnsi="Times New Roman" w:cs="Times New Roman"/>
              </w:rPr>
              <w:t>goldplatingu</w:t>
            </w:r>
            <w:proofErr w:type="spellEnd"/>
            <w:r w:rsidRPr="00815209">
              <w:rPr>
                <w:rFonts w:ascii="Times New Roman" w:hAnsi="Times New Roman" w:cs="Times New Roman"/>
              </w:rPr>
              <w:t xml:space="preserve"> typu b) navýšenie požiadaviek. Odôvodnenie: Nakoľko Slovenská právna úprava doteraz neobmedzovala dobu, počas ktorej sa môže prenajaté vozidlo používať na území SR, využitím tejto dobrovoľnej transpozície vzniká goldplating typu b) navýšenie požiadaviek. Využitím dobrovoľnej transpozície, ktorá obmedzuje dobu prenájmu takéhoto vozidla sa v návrhu zákona stanovuje, že nesmie presiahnuť šesť mesiacov počas jedného kalendárneho roka a teda sa navyšujú požiadavky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 xml:space="preserve">Na základe </w:t>
            </w:r>
            <w:proofErr w:type="spellStart"/>
            <w:r w:rsidRPr="00815209">
              <w:rPr>
                <w:rFonts w:ascii="Times New Roman" w:hAnsi="Times New Roman" w:cs="Times New Roman"/>
              </w:rPr>
              <w:t>rozporového</w:t>
            </w:r>
            <w:proofErr w:type="spellEnd"/>
            <w:r w:rsidRPr="00815209">
              <w:rPr>
                <w:rFonts w:ascii="Times New Roman" w:hAnsi="Times New Roman" w:cs="Times New Roman"/>
              </w:rPr>
              <w:t xml:space="preserve"> konania, ktoré sa uskutočnilo 14.2.2024 boli dohodnuté úpravy v tabuľke zhody a v analýze vplyvov na podnikateľské prostredie.</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Tabuľka zhody 2022-738</w:t>
            </w:r>
            <w:r w:rsidRPr="00815209">
              <w:rPr>
                <w:rFonts w:ascii="Times New Roman" w:hAnsi="Times New Roman" w:cs="Times New Roman"/>
              </w:rPr>
              <w:br/>
              <w:t xml:space="preserve">Pri transponovaní článku 1 ods. 2, bod 2, písm. c) smernice EP a Rady EU 2022/738 zo 6. apríla 2022 využila Slovenská republika dobrovoľnú transpozíciu s negatívnym vplyvom na podnikateľské prostredie. Žiadame predkladateľa o odstránenie </w:t>
            </w:r>
            <w:proofErr w:type="spellStart"/>
            <w:r w:rsidRPr="00815209">
              <w:rPr>
                <w:rFonts w:ascii="Times New Roman" w:hAnsi="Times New Roman" w:cs="Times New Roman"/>
              </w:rPr>
              <w:t>goldplatingu</w:t>
            </w:r>
            <w:proofErr w:type="spellEnd"/>
            <w:r w:rsidRPr="00815209">
              <w:rPr>
                <w:rFonts w:ascii="Times New Roman" w:hAnsi="Times New Roman" w:cs="Times New Roman"/>
              </w:rPr>
              <w:t xml:space="preserve"> typu b) navýšenie požiadaviek. Odôvodnenie: Touto úpravou obmedzila Slovenská republika počet prenajatých vozidiel, ktorý tvorí najviac 25 % z celkového počtu nákladných vozidiel, ktorými prevádzkovateľ cestnej dopravy disponuje podľa osobitného predpisu. Toto obmedzenie v doterajšej právnej úprave nebolo. Uvedené predstavuje navýšenie požiadaviek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 xml:space="preserve">Na základe </w:t>
            </w:r>
            <w:proofErr w:type="spellStart"/>
            <w:r w:rsidRPr="00815209">
              <w:rPr>
                <w:rFonts w:ascii="Times New Roman" w:hAnsi="Times New Roman" w:cs="Times New Roman"/>
              </w:rPr>
              <w:t>rozporového</w:t>
            </w:r>
            <w:proofErr w:type="spellEnd"/>
            <w:r w:rsidRPr="00815209">
              <w:rPr>
                <w:rFonts w:ascii="Times New Roman" w:hAnsi="Times New Roman" w:cs="Times New Roman"/>
              </w:rPr>
              <w:t xml:space="preserve"> konania, ktoré sa uskutočnilo 14.2.2024 boli dohodnuté úpravy v tabuľke zhody a v analýze vplyvov na podnikateľské prostredie.</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Analýze vplyvov na PP</w:t>
            </w:r>
            <w:r w:rsidRPr="00815209">
              <w:rPr>
                <w:rFonts w:ascii="Times New Roman" w:hAnsi="Times New Roman" w:cs="Times New Roman"/>
              </w:rPr>
              <w:br/>
              <w:t xml:space="preserve">Žiadame predkladateľa o vypracovanie Analýzy vplyvov na podnikateľské prostredie v aktuálnej verzii, vrátane tabuľky č.2. </w:t>
            </w:r>
            <w:r w:rsidRPr="00815209">
              <w:rPr>
                <w:rFonts w:ascii="Times New Roman" w:hAnsi="Times New Roman" w:cs="Times New Roman"/>
              </w:rPr>
              <w:lastRenderedPageBreak/>
              <w:t>Odôvodnenie: Vypracovanie podľa aktuálnej Jednotnej metodiky na posudzovanie vybraných vplyvov z 1. októbra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BD5AD7">
            <w:pPr>
              <w:jc w:val="center"/>
              <w:rPr>
                <w:rFonts w:ascii="Times New Roman" w:hAnsi="Times New Roman" w:cs="Times New Roman"/>
              </w:rPr>
            </w:pPr>
            <w:r w:rsidRPr="00815209">
              <w:rPr>
                <w:rFonts w:ascii="Times New Roman" w:hAnsi="Times New Roman" w:cs="Times New Roman"/>
              </w:rPr>
              <w:t>Analýza vplyvov na podnikateľské prostredie bola upravená.</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 bodu 16</w:t>
            </w:r>
            <w:r w:rsidRPr="00815209">
              <w:rPr>
                <w:rFonts w:ascii="Times New Roman" w:hAnsi="Times New Roman" w:cs="Times New Roman"/>
              </w:rPr>
              <w:br/>
              <w:t>Odporúčame v Čl. I bode 16 navrhovanom § 45 ods. 9 a 10 za slovami „v sídle kraja“ vypustiť čiarku a vypustiť slová „vyšším územným celkom“. Odôvodnenie: Vyšší územný celok bol orgánom vykonávajúcim odborný dozor len do 31. decembra 2023 (úprava zákonom č. 332/2023 Z. z. o verejnej osobnej doprave a o zmene a doplnení niektorých zákonov, Čl. VIII). Od navrhovanej účinnosti predkladaného návrhu zákona (1. júla 2024) nie je dôvod, aby vyššiemu územnému celku Sociálna poisťovňa, resp. aj ďalšie orgány, poskytovali súčinnosť na účely odborného dozoru. Preto odporúčame vyšší územný celok vyňať z okruhu dotknutých subjektov, ktorým sa má takáto súčinnosť poskytovať.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253F2" w:rsidP="002253F2">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 bodu 16</w:t>
            </w:r>
            <w:r w:rsidRPr="00815209">
              <w:rPr>
                <w:rFonts w:ascii="Times New Roman" w:hAnsi="Times New Roman" w:cs="Times New Roman"/>
              </w:rPr>
              <w:br/>
              <w:t xml:space="preserve">Odporúčame v Čl. I bode 16 navrhovanom § 45 ods. 9 na konci bodku nahradiť čiarkou a pripojiť tieto slová: „a to bez súhlasu dotknutej osoby.“. Odôvodnenie: Podľa § 170 ods. 2 zákona č. 461/2003 Z. z. o sociálnom poistení v znení neskorších predpisov Sociálna poisťovňa môže poskytovať údaje zo svojho informačného systému len so súhlasom fyzických osôb a právnických osôb, ktorých sa údaje priamo týkajú, ak tento zákon alebo osobitný predpis neustanovuje inak. Možnosť Sociálnej poisťovne poskytovať súčinnosť dotknutým subjektom na účely odborného dozoru bez súhlasu dotknutej osoby zákon č. 461/2003 Z. z. o sociálnom poistení v znení neskorších predpisov neustanovuje. Ak by to nebolo upravené ani v zákone č. 56/2012 Z. z. o cestnej doprave v znení neskorších predpisov, podobne ako je to upravené v súčasnosti napríklad v § 16 ods. 15 zákona č. 93/2005 Z. z. o autoškolách a o zmene a doplnení niektorých zákonov v znení zákona č. 386/2019 Z. z., alebo v § 11d ods. 15 zákona č. 280/2006 Z. z. o povinnej základnej kvalifikácii a pravidelnom výcviku niektorých vodičov v znení zákona č. 386/2019 Z. </w:t>
            </w:r>
            <w:r w:rsidRPr="00815209">
              <w:rPr>
                <w:rFonts w:ascii="Times New Roman" w:hAnsi="Times New Roman" w:cs="Times New Roman"/>
              </w:rPr>
              <w:lastRenderedPageBreak/>
              <w:t>z., Sociálna poisťovňa by mohla poskytovať súčinnosť na účely odborného dozoru len zo súhlasom dotknutej osoby. Pre úplnosť uvádzame, že Sociálna poisťovňa môže dotknutým subjektom, ako orgánom verejnej moci poskytnúť bez súhlasu dotknutých osôb v elektronickej podobe údaje o evidovaných nedoplatkoch na poistnom na sociálne poistenie na účely preukázania skutočnosti ustanovenej osobitným predpisom.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253F2">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Čl. I bodu 16</w:t>
            </w:r>
            <w:r w:rsidRPr="00815209">
              <w:rPr>
                <w:rFonts w:ascii="Times New Roman" w:hAnsi="Times New Roman" w:cs="Times New Roman"/>
              </w:rPr>
              <w:br/>
              <w:t>Odporúčame v Čl. I bode 16 navrhovanom § 45 ods. 9 vypustiť slová „inšpektoráty práce,“. Odôvodnenie: Podľa zákona č. 125/2006 Z. z. o inšpekcii práce a o zmene a doplnení zákona č. 82/2005 Z. z. o nelegálnej práci a nelegálnom zamestnávaní a o zmene a doplnení niektorých zákonov v znení neskorších predpisov (§ 7 ods. 1) sú inšpektoráty práce orgány štátnej správy. Inšpektoráty práce sú teda štátnymi orgánmi, ktoré predkladateľ v Čl. I bode 16 navrhovanom § 45 ods. 9 už uvádza. Odporúčame odstrániť duplicitné uvedenie inšpektorátov práce ich zahrnutím do pojmu „štátne orgány“. Zároveň odporúčame, aby poskytovanie súčinnosti pri výkone odborného dozoru bolo pre inšpekčné orgány (inšpektoráty práce, Národný inšpektorát práce) vyjadrené jednotne, teda prostredníctvom ich zahrnutia do pojmu „štátne orgány“.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253F2">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253F2" w:rsidP="002253F2">
            <w:pPr>
              <w:jc w:val="center"/>
              <w:rPr>
                <w:rFonts w:ascii="Times New Roman" w:hAnsi="Times New Roman" w:cs="Times New Roman"/>
              </w:rPr>
            </w:pPr>
            <w:r w:rsidRPr="00815209">
              <w:rPr>
                <w:rFonts w:ascii="Times New Roman" w:hAnsi="Times New Roman" w:cs="Times New Roman"/>
              </w:rPr>
              <w:t>Z dôvodu aplikačnej praxe preferujeme exaktné uvedenie inšpektorátov práce.</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Celému materiálu</w:t>
            </w:r>
            <w:r w:rsidRPr="00815209">
              <w:rPr>
                <w:rFonts w:ascii="Times New Roman" w:hAnsi="Times New Roman" w:cs="Times New Roman"/>
              </w:rPr>
              <w:br/>
              <w:t>1. Vo vzťahu k doložke vybraných vplyvov a analýze vplyvov na rozpočet verejnej správy si dovoľujeme uviesť, že z uvedeného návrhu zákona sa javí, že z neho vyplývajú nové povinnosti, resp. úlohy okresným úradom v sídle kraja. V prípade skutočného nárastu administratívnej činnosti pre zamestnancov okresných úradov v sídle kraja žiadame o prehodnotenie štátnozamestnaneckých miest na príslušných okresných úradoch v sídle kraja a o doplnenie doložiek o finančné dopady a dopady na zamestnanosť. Konkrétne ide o zmeny navrhované v čl. I bode 16 (doplnenie § 45), bode 17 (doplnenie § 46) a bode 19 (doplnenie § 46).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772BA">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772BA">
            <w:pPr>
              <w:jc w:val="center"/>
              <w:rPr>
                <w:rFonts w:ascii="Times New Roman" w:hAnsi="Times New Roman" w:cs="Times New Roman"/>
              </w:rPr>
            </w:pPr>
            <w:r w:rsidRPr="00815209">
              <w:rPr>
                <w:rFonts w:ascii="Times New Roman" w:hAnsi="Times New Roman" w:cs="Times New Roman"/>
                <w:lang w:eastAsia="cs-CZ"/>
              </w:rPr>
              <w:t xml:space="preserve">Ministerstvo dopravy SR vzhľadom na nízku početnosť nepredpokladá v súvislosti s príslušnými navrhovanými zmenami dopady na štátnozamestnanecké miesta. </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w:t>
            </w:r>
            <w:r w:rsidRPr="00815209">
              <w:rPr>
                <w:rFonts w:ascii="Times New Roman" w:hAnsi="Times New Roman" w:cs="Times New Roman"/>
              </w:rPr>
              <w:br/>
              <w:t>2. V bode 16 (§ 45 ods. 9) je potrebné slovo „súčinnosť“ nahradiť slovom „spoluprácu“. Odôvodnenie: Ide o terminologické zjednotenie so zákonom Národnej rady Slovenskej republiky č. 171/1993 Z. z. o Policajnom zbore. Zákon o Policajnom zbore v § 3 ods. 1 (na ktorý sa odkazuje v poznámke pod čiarou k odkazu 61b) ustanovuje, že Policajný zbor pri plnení svojich úloh spolupracuje (nie poskytuje súčinnosť) s orgánmi verejnej moci, ozbrojenými silami, ozbrojenými bezpečnostnými zbormi, ozbrojenými zbormi, Slovenskou informačnou službou, s právnickými osobami a fyzickými osobami a s orgánmi územnej samosprávy.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01BC4">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1BC4" w:rsidRPr="00815209" w:rsidRDefault="00601BC4">
            <w:pPr>
              <w:jc w:val="center"/>
              <w:rPr>
                <w:rFonts w:ascii="Times New Roman" w:hAnsi="Times New Roman" w:cs="Times New Roman"/>
              </w:rPr>
            </w:pPr>
            <w:r w:rsidRPr="00815209">
              <w:rPr>
                <w:rFonts w:ascii="Times New Roman" w:hAnsi="Times New Roman" w:cs="Times New Roman"/>
              </w:rPr>
              <w:t xml:space="preserve"> </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w:t>
            </w:r>
            <w:r w:rsidRPr="00815209">
              <w:rPr>
                <w:rFonts w:ascii="Times New Roman" w:hAnsi="Times New Roman" w:cs="Times New Roman"/>
              </w:rPr>
              <w:br/>
              <w:t>3. Nad rámec návrhu žiadame za bod 10 vložiť nový bod 11, ktorý znie: „11. V § 30 sa odsek 5 dopĺňa písmenom i), ktoré znie: „i) viesť vozidlo označené na predných ľavých a predných pravých dverách obchodným menom prevádzkovateľa taxislužby.“.“. Odôvodnenie: Podľa § 29 ods. 1 písm. d) zákona o cestnej doprave má prevádzkovateľ taxislužby povinnosť označiť každé prevádzkované vozidlo na predných ľavých a predných pravých dverách obchodným menom prevádzkovateľa taxislužby. V praxi sa vozidlá taxislužby v prevažnej miere označujú prostredníctvom odnímateľných magnetických označení. V pripomienke navrhovaná zmena reaguje na situácie, kedy prevádzkovateľ označí vozidlo formou magnetického označenia, avšak vodič (zamestnanec) toto magnetické označenie odníme. Podľa doterajšej právnej úpravy nie je v takýchto prípadoch možné vodiča (zamestnanca) za jazdu bez označenia postihnúť napriek tomu, že sám, bez súhlasu a vedomia prevádzkovateľa odňal z vozidla označenie. V takýchto prípadoch by zodpovednosť za neumiestnenie označenia mal niesť vodič, ktorý by mal byť za takéto porušenie povinnosti aj sankcionovaný.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03F49">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03F49" w:rsidP="00C03F49">
            <w:pPr>
              <w:jc w:val="center"/>
              <w:rPr>
                <w:rFonts w:ascii="Times New Roman" w:hAnsi="Times New Roman" w:cs="Times New Roman"/>
              </w:rPr>
            </w:pPr>
            <w:r w:rsidRPr="00815209">
              <w:rPr>
                <w:rFonts w:ascii="Times New Roman" w:hAnsi="Times New Roman" w:cs="Times New Roman"/>
              </w:rPr>
              <w:t xml:space="preserve">Pripomienka akceptovaná, materiál upravený v zmysle pripomienky. </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vybraných vplyvov</w:t>
            </w:r>
            <w:r w:rsidRPr="00815209">
              <w:rPr>
                <w:rFonts w:ascii="Times New Roman" w:hAnsi="Times New Roman" w:cs="Times New Roman"/>
              </w:rPr>
              <w:br/>
              <w:t>1. Do bodu 7 doložky vybraných vplyvov žiadame doplniť aj čl. 1 ods. 2 bod 2 písm. c) smernice (EÚ) 2022/738, nakoľko aj v tomto prípade bol identifikovaný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107F6D">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zlučiteľnosti</w:t>
            </w:r>
            <w:r w:rsidRPr="00815209">
              <w:rPr>
                <w:rFonts w:ascii="Times New Roman" w:hAnsi="Times New Roman" w:cs="Times New Roman"/>
              </w:rPr>
              <w:br/>
              <w:t>1. V bode 3 písm. b) doložky zlučiteľnosti žiadame pri citovaní smernice 2006/1/ES v platnom znení, doplniť dodatok „v platnom znení“, a to podľa bodu 62.10. prílohy č. 1 k Legislatívnym pravidlám vlády SR: „ak má právne záväzný akt Európskej únie jednu alebo viacero novelizácií, uvádza sa s dodatkom „...v platnom znení“; to platí aj pre skrátenú citáciu.“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107F6D">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vybraných vplyvov</w:t>
            </w:r>
            <w:r w:rsidRPr="00815209">
              <w:rPr>
                <w:rFonts w:ascii="Times New Roman" w:hAnsi="Times New Roman" w:cs="Times New Roman"/>
              </w:rPr>
              <w:br/>
              <w:t>2. V bode 10 doložky vybraných vplyvov žiadame jednotne používať pojem „členský štát Európskej únie“, prípadne vytvoriť „skratku“ k tomuto pojmu, keďže na jednom mieste sa používa iba pojem „členský štát“, na inom „členský štát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60AF5">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zlučiteľnosti</w:t>
            </w:r>
            <w:r w:rsidRPr="00815209">
              <w:rPr>
                <w:rFonts w:ascii="Times New Roman" w:hAnsi="Times New Roman" w:cs="Times New Roman"/>
              </w:rPr>
              <w:br/>
              <w:t>2. V bode 3 písm. b) doložky zlučiteľnosti žiadame pri citovaní nariadenia (ES) č. 1071/2009 v platnom znení a nariadenia (ES) č. 1072/2009 v platnom znení uviesť publikačný zdroj nasledovne: „(Ú. v. EÚ L 300, 14.11.2009)“.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F2022">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zlučiteľnosti</w:t>
            </w:r>
            <w:r w:rsidRPr="00815209">
              <w:rPr>
                <w:rFonts w:ascii="Times New Roman" w:hAnsi="Times New Roman" w:cs="Times New Roman"/>
              </w:rPr>
              <w:br/>
              <w:t>3. V bode 3 písm. b) doložky zlučiteľnosti žiadame pri citovaní vykonávacieho nariadenia (EÚ) 2016/480 v platnom znení uviesť publikačný zdroj nasledovne: „(Ú. v. EÚ L 87, 2.4.2016).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F2022">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zlučiteľnosti</w:t>
            </w:r>
            <w:r w:rsidRPr="00815209">
              <w:rPr>
                <w:rFonts w:ascii="Times New Roman" w:hAnsi="Times New Roman" w:cs="Times New Roman"/>
              </w:rPr>
              <w:br/>
              <w:t xml:space="preserve">4. Z bodu 3 písm. b) doložky zlučiteľnosti žiadame vypustiť delegovanú </w:t>
            </w:r>
            <w:r w:rsidRPr="00815209">
              <w:rPr>
                <w:rFonts w:ascii="Times New Roman" w:hAnsi="Times New Roman" w:cs="Times New Roman"/>
              </w:rPr>
              <w:lastRenderedPageBreak/>
              <w:t>smernicu (EÚ) 2022/2407, nakoľko problematika návrhu zákona nie je v nej upravená.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AD7A5A" w:rsidP="00AD7A5A">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doložke zlučiteľnosti</w:t>
            </w:r>
            <w:r w:rsidRPr="00815209">
              <w:rPr>
                <w:rFonts w:ascii="Times New Roman" w:hAnsi="Times New Roman" w:cs="Times New Roman"/>
              </w:rPr>
              <w:br/>
              <w:t>5. Do bodu 3 písm. b) doložky zlučiteľnosti žiadame doplniť nariadenie (EÚ) 2016/679, v ktorom je problematika návrhu právneho predpisu upravená.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F2022">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815209"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 § 27 ods. 17</w:t>
            </w:r>
            <w:r w:rsidRPr="00815209">
              <w:rPr>
                <w:rFonts w:ascii="Times New Roman" w:hAnsi="Times New Roman" w:cs="Times New Roman"/>
              </w:rPr>
              <w:br/>
              <w:t>Do § 27 ods. 17 návrhu zákona sa dopĺňa, že „Vozidlom taxislužby môže byť len vozidlo evidované v Slovenskej republike..“. Uvedené ustanovenie sa javí, že je v rozpore s voľným pohybom služieb, a to v zmysle čl. 56 až 62 Zmluvy o fungovaní Európskej únie a zároveň môže ísť o diskrimináciu na základe štátnej príslušnosti, kedy osoba z iného členského štátu Európskej únie nemá prakticky možnosť vykonávať taxislužbu v Slovenskej republike. Zároveň si dovolíme upozorniť, že táto navrhovaná zmena nie je odôvodnená ani v osobitnej časti dôvodovej správy. Uvedené odporúčame vypustiť z návrhu zákona, alebo takúto zmenu riadne odôvodniť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D2A45">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br/>
            </w:r>
            <w:r w:rsidR="006D2A45" w:rsidRPr="00815209">
              <w:rPr>
                <w:rFonts w:ascii="Times New Roman" w:hAnsi="Times New Roman" w:cs="Times New Roman"/>
              </w:rPr>
              <w:t>Doplnené zdôvodnenie v dôvodovej správe.</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tabuľke zhody so smernicou (EÚ) 2022/738</w:t>
            </w:r>
            <w:r w:rsidRPr="00815209">
              <w:rPr>
                <w:rFonts w:ascii="Times New Roman" w:hAnsi="Times New Roman" w:cs="Times New Roman"/>
              </w:rPr>
              <w:br/>
              <w:t xml:space="preserve">Pri preukazovaní čl. 1 ods. 2 druhý bod písm. a) až d) odporúčame zmeniť kategóriu </w:t>
            </w:r>
            <w:proofErr w:type="spellStart"/>
            <w:r w:rsidRPr="00815209">
              <w:rPr>
                <w:rFonts w:ascii="Times New Roman" w:hAnsi="Times New Roman" w:cs="Times New Roman"/>
              </w:rPr>
              <w:t>goldplatingu</w:t>
            </w:r>
            <w:proofErr w:type="spellEnd"/>
            <w:r w:rsidRPr="00815209">
              <w:rPr>
                <w:rFonts w:ascii="Times New Roman" w:hAnsi="Times New Roman" w:cs="Times New Roman"/>
              </w:rPr>
              <w:t xml:space="preserve"> z písm. g) (iné) na písm. b) (navýšenie požiadaviek).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F008D4">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I Príloha návrhu zákona</w:t>
            </w:r>
            <w:r w:rsidRPr="00815209">
              <w:rPr>
                <w:rFonts w:ascii="Times New Roman" w:hAnsi="Times New Roman" w:cs="Times New Roman"/>
              </w:rPr>
              <w:br/>
              <w:t xml:space="preserve">V čl. I bod 36 návrhu zákona žiadame v prílohe vypustiť jedenásty bod a to delegovanú smernicu (EÚ) 2022/2407, nakoľko aj podľa predloženej tabuľky zhody ani jedno ustanovenie delegovanej smernice (EÚ) 2022/2407 (okrem transpozície) sa nepreukazuje návrhom zákona. Rovnako žiadame z tabuľky zhody k delegovanej smernici (EÚ) 2022/2407 vypustiť predložený návrh zákona a v ďalšom legislatívnom procese túto tabuľku zhody už nepredkladať spolu s návrhom zákona. </w:t>
            </w:r>
            <w:r w:rsidRPr="00815209">
              <w:rPr>
                <w:rFonts w:ascii="Times New Roman" w:hAnsi="Times New Roman" w:cs="Times New Roman"/>
              </w:rPr>
              <w:lastRenderedPageBreak/>
              <w:t>Ďalej žiadame delegovanú smernicu (EÚ) 2022/2407 vypustiť aj z doložky zlučiteľnosti a zo všetkých sprievodných materiálov.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D2A45">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Upravené v zmysle pripomienky</w:t>
            </w:r>
          </w:p>
        </w:tc>
      </w:tr>
      <w:tr w:rsidR="00815209"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čl. I., § 27 ods. 17 vlastného materiálu</w:t>
            </w:r>
            <w:r w:rsidRPr="00815209">
              <w:rPr>
                <w:rFonts w:ascii="Times New Roman" w:hAnsi="Times New Roman" w:cs="Times New Roman"/>
              </w:rPr>
              <w:br/>
              <w:t>Ustanovenie § 27 ods. 17 návrhu zákona znie: „Vozidlom taxislužby môže byť len vozidlo evidované v Slovenskej republike.“. Predmetné ustanovenie sa javí ako obmedzenie vstupu iným subjektom na slovenský trh, a teda v rozpore s voľným pohybom služieb. Táto zmena nie je nijako odôvodnená v osobitnej časti dôvodovej správy a nie je teda zrejmé, prečo sa táto zmena zavádza a či cieľ, ktorý predkladateľ touto zmenou sleduje, nemožno dosiahnuť aj inak. Takéto obmedzenie môže pôsobiť ako bariéra vstupu na trh a prekážka jednotného trhu EÚ, a tým aj negatívne vplývať na obchod medzi členskými štátmi. Uvedené ustanovenie navrhujeme z návrhu zákona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F5C1C">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0F5C1C">
            <w:pPr>
              <w:jc w:val="center"/>
              <w:rPr>
                <w:rFonts w:ascii="Times New Roman" w:hAnsi="Times New Roman" w:cs="Times New Roman"/>
              </w:rPr>
            </w:pPr>
            <w:r w:rsidRPr="00815209">
              <w:rPr>
                <w:rFonts w:ascii="Times New Roman" w:eastAsia="Times New Roman" w:hAnsi="Times New Roman" w:cs="Times New Roman"/>
              </w:rPr>
              <w:t>S ohľadom na zdôvodnenie predkladateľa, že jeden zo sledovaných cieľov návrhu, ktorým je bezpečnosť prevádzkovania taxislužby, nemožno zabezpečiť menej reštriktívnym opatrením a samotný rozsah technickej a emisnej kontroly nie je v EÚ rovnaký, PMÚ SR zmenil charakter pripomienky na obyčajnú.</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1 § 27 ods. 18 9. bod</w:t>
            </w:r>
            <w:r w:rsidRPr="00815209">
              <w:rPr>
                <w:rFonts w:ascii="Times New Roman" w:hAnsi="Times New Roman" w:cs="Times New Roman"/>
              </w:rPr>
              <w:br/>
              <w:t>Navrhujeme za slová: "je vozidlo taxislužby vyradené z evidencie vozidiel" doplniť slovo "taxislužby". Odôvodnenie: Domnievame sa, že zákonodarca nemal na mysli vyradenie vozidla z evidencie vozidiel, ale len z evidencie vozidiel taxislužby. Inak by navrhované znenie znamenalo, že má byť vyradené vozidlo, ktoré je inak riadne spôsobilé na premávku z evidencie PZ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D2A45">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rsidP="00815209">
            <w:pPr>
              <w:rPr>
                <w:rFonts w:ascii="Times New Roman" w:hAnsi="Times New Roman" w:cs="Times New Roman"/>
              </w:rPr>
            </w:pPr>
            <w:r w:rsidRPr="00815209">
              <w:rPr>
                <w:rFonts w:ascii="Times New Roman" w:hAnsi="Times New Roman" w:cs="Times New Roman"/>
              </w:rPr>
              <w:t>Upravené v zmysle pripomienky</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čl. I bod 16 § 45</w:t>
            </w:r>
            <w:r w:rsidRPr="00815209">
              <w:rPr>
                <w:rFonts w:ascii="Times New Roman" w:hAnsi="Times New Roman" w:cs="Times New Roman"/>
              </w:rPr>
              <w:br/>
              <w:t xml:space="preserve">Navrhujeme doplniť v odseku 9 navrhovaného ustanovenia za slovné spojenie „výstupy z informačných systémov61c) a informácie, ktoré získali pri výkone svojej činnosti“ slovné spojenie „a ktoré sú nevyhnutné na plnenie úloh podľa tohto zákona“. Táto pripomienka je zásadná. Odôvodnenie: S ohľadom na zásadu minimalizácie údajov podľa čl. 5 ods. 1 písm. c) nariadenia 2016/679 navrhujeme bližšie špecifikovať, že údaje, ktoré boli subjektmi vymenovanými v navrhovanom ustanovení získané pri vlastnej činnosti a ktoré môžu byť aj osobnými údajmi podľa čl. 4 bod 1 nariadenia 2016/679 (ako to vyplýva aj z dôvodovej správy), budú v </w:t>
            </w:r>
            <w:r w:rsidRPr="00815209">
              <w:rPr>
                <w:rFonts w:ascii="Times New Roman" w:hAnsi="Times New Roman" w:cs="Times New Roman"/>
              </w:rPr>
              <w:lastRenderedPageBreak/>
              <w:t>rámci súčinnosti poskytované iba v nevyhnutnom rozsahu na plnenie úloh stanovených navrhovanou právnou úpravou a nebudú predstavovať sumu všetkých informácií, ktorými dané subjekty disponujú.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87949">
            <w:pPr>
              <w:jc w:val="center"/>
              <w:rPr>
                <w:rFonts w:ascii="Times New Roman" w:hAnsi="Times New Roman" w:cs="Times New Roman"/>
              </w:rPr>
            </w:pPr>
            <w:r w:rsidRPr="0081520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05DE0" w:rsidRPr="00815209" w:rsidRDefault="00205DE0" w:rsidP="00205DE0">
            <w:pPr>
              <w:spacing w:after="0"/>
              <w:jc w:val="center"/>
              <w:rPr>
                <w:rFonts w:ascii="Times New Roman" w:hAnsi="Times New Roman" w:cs="Times New Roman"/>
              </w:rPr>
            </w:pPr>
            <w:r w:rsidRPr="00815209">
              <w:rPr>
                <w:rFonts w:ascii="Times New Roman" w:hAnsi="Times New Roman" w:cs="Times New Roman"/>
              </w:rPr>
              <w:t xml:space="preserve">Pripomienka bola prerokovaná na </w:t>
            </w:r>
            <w:proofErr w:type="spellStart"/>
            <w:r w:rsidRPr="00815209">
              <w:rPr>
                <w:rFonts w:ascii="Times New Roman" w:hAnsi="Times New Roman" w:cs="Times New Roman"/>
              </w:rPr>
              <w:t>rozporovom</w:t>
            </w:r>
            <w:proofErr w:type="spellEnd"/>
            <w:r w:rsidRPr="00815209">
              <w:rPr>
                <w:rFonts w:ascii="Times New Roman" w:hAnsi="Times New Roman" w:cs="Times New Roman"/>
              </w:rPr>
              <w:t xml:space="preserve"> konaní, ktoré sa uskutočnilo 5. februára 2024. Text upravený v zmysle pripomienky. </w:t>
            </w:r>
          </w:p>
          <w:p w:rsidR="00251D12" w:rsidRPr="00815209" w:rsidRDefault="00205DE0" w:rsidP="00205DE0">
            <w:pPr>
              <w:jc w:val="center"/>
              <w:rPr>
                <w:rFonts w:ascii="Times New Roman" w:hAnsi="Times New Roman" w:cs="Times New Roman"/>
              </w:rPr>
            </w:pPr>
            <w:r w:rsidRPr="00815209">
              <w:rPr>
                <w:rFonts w:ascii="Times New Roman" w:hAnsi="Times New Roman" w:cs="Times New Roman"/>
              </w:rPr>
              <w:t>Rozpor bol odstránený.</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K čl. I bod 29 § 50 odsek 9</w:t>
            </w:r>
            <w:r w:rsidRPr="00815209">
              <w:rPr>
                <w:rFonts w:ascii="Times New Roman" w:hAnsi="Times New Roman" w:cs="Times New Roman"/>
              </w:rPr>
              <w:br/>
              <w:t xml:space="preserve">Požadujeme vymenovať jednotlivé účely spracúvania osobných údajov vyplývajúce z navrhovanej právnej úpravy, alternatívne uviesť jednotlivé ustanovenia, ktoré tieto účely jednoznačne definujú. Táto pripomienka je zásadná. Odôvodnenie: S ohľadom na zásadu zákonnosti a transparentnosti podľa čl. 5 ods. 1 písm. a) nariadenia 2016/679 navrhujeme doplniť toto ustanovenie o vymenovanie jednotlivých účelov spracúvania osobných údajov buď slovným opisom alebo použitím konkrétneho ustanovenia, napríklad povinnosti v súvislosti s vedením registra prevádzkovateľov podľa ustanovenia § 7a, plnenie úloh pri spracúvaní osobných údajov pri školení a skúške bezpečnostných poradcov a vodičov podľa ustanovenia § 37, kontrola prepravy nebezpečných vecí podľa ustanovenia § 38, jednotlivé úlohy orgánov podľa ustanovenia § 40 a ďalšie. Je potrebné každý jeden účel posudzovať oddelene, a teda rozsah osobných údajov, nevyhnutný na jeho dosiahnutie, sa môže rovnako ako aj účel, líšiť. Zároveň ozrejmujeme, že povinnosť subjektov vymenovaných v navrhovanom ustanovení § 45 získané pri vlastnej činnosti poskytnúť osobné údaje si rovnako tak vyžaduje posúdiť, či existuje právny základ tejto spracovateľskej činnosti nie len v rovine povinnosti poskytnutia týchto údajov, ale rovnako tak v rovine oprávnenia subjektov tieto údaje za daným účelom sprístupniť. V prípade, že príslušný právny predpis toto oprávnenie neukladá, je potrebné ho novelizovať. Nemenej dôležité na dodržanie súladu s nariadením 2016/679, na ktoré sa navrhované ustanovenie odvoláva, je stanoviť dobu uchovávania osobných údajov vo vzťahu k jednotlivým účelom spracúvania. Doba uchovávania by mala reflektovať určený účel, ktorého dosiahnutím nie je nevyhnutné údaje ďalej spracúvať. V prípade, že dobu </w:t>
            </w:r>
            <w:r w:rsidRPr="00815209">
              <w:rPr>
                <w:rFonts w:ascii="Times New Roman" w:hAnsi="Times New Roman" w:cs="Times New Roman"/>
              </w:rPr>
              <w:lastRenderedPageBreak/>
              <w:t>uchovávania osobných údajov ustanovuje iná právna norma, požadujeme uviesť odkaz na to-ktoré ustanovenie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687949">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05DE0">
            <w:pPr>
              <w:jc w:val="center"/>
              <w:rPr>
                <w:rFonts w:ascii="Times New Roman" w:hAnsi="Times New Roman" w:cs="Times New Roman"/>
              </w:rPr>
            </w:pPr>
            <w:r w:rsidRPr="00815209">
              <w:rPr>
                <w:rFonts w:ascii="Times New Roman" w:hAnsi="Times New Roman" w:cs="Times New Roman"/>
              </w:rPr>
              <w:t xml:space="preserve">Pripomienka bola prerokovaná na </w:t>
            </w:r>
            <w:proofErr w:type="spellStart"/>
            <w:r w:rsidRPr="00815209">
              <w:rPr>
                <w:rFonts w:ascii="Times New Roman" w:hAnsi="Times New Roman" w:cs="Times New Roman"/>
              </w:rPr>
              <w:t>rozporovom</w:t>
            </w:r>
            <w:proofErr w:type="spellEnd"/>
            <w:r w:rsidRPr="00815209">
              <w:rPr>
                <w:rFonts w:ascii="Times New Roman" w:hAnsi="Times New Roman" w:cs="Times New Roman"/>
              </w:rPr>
              <w:t xml:space="preserve"> konaní, ktoré sa uskutočnilo 5. februára 2024. Vypustenie slov „Osobné údaje získané podľa tohto zákona podliehajú ochrane podľa osobitného predpisu.65c)“ vrátane odkazu na poznámku pod čiarou  k odkazu 65c). Predkladateľ opakovane prisľúbil Úradu na ochranu osobných údajov Slovenskej republiky, v súlade s predchádzajúcim </w:t>
            </w:r>
            <w:proofErr w:type="spellStart"/>
            <w:r w:rsidRPr="00815209">
              <w:rPr>
                <w:rFonts w:ascii="Times New Roman" w:hAnsi="Times New Roman" w:cs="Times New Roman"/>
              </w:rPr>
              <w:t>rozporovým</w:t>
            </w:r>
            <w:proofErr w:type="spellEnd"/>
            <w:r w:rsidRPr="00815209">
              <w:rPr>
                <w:rFonts w:ascii="Times New Roman" w:hAnsi="Times New Roman" w:cs="Times New Roman"/>
              </w:rPr>
              <w:t xml:space="preserve"> konaním konaným dňa 31.01.2023, že v najbližšej novele zákona č. 56/2012 Z. z. o cestnej doprave v znení neskorších predpisov, dôjde ku komplexnej úprave problematiky ochrany osobných údajov. Rozpor bol odstránený.  </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Celému materiálu</w:t>
            </w:r>
            <w:r w:rsidRPr="00815209">
              <w:rPr>
                <w:rFonts w:ascii="Times New Roman" w:hAnsi="Times New Roman" w:cs="Times New Roman"/>
              </w:rPr>
              <w:br/>
              <w:t xml:space="preserve">1) Uplatňujeme ‚Zásadnú‘ pripomienku v rámci MPK k zákonu o cestnej doprave 56/2012. S predloženým návrhom </w:t>
            </w:r>
            <w:proofErr w:type="spellStart"/>
            <w:r w:rsidRPr="00815209">
              <w:rPr>
                <w:rFonts w:ascii="Times New Roman" w:hAnsi="Times New Roman" w:cs="Times New Roman"/>
              </w:rPr>
              <w:t>MinDop</w:t>
            </w:r>
            <w:proofErr w:type="spellEnd"/>
            <w:r w:rsidRPr="00815209">
              <w:rPr>
                <w:rFonts w:ascii="Times New Roman" w:hAnsi="Times New Roman" w:cs="Times New Roman"/>
              </w:rPr>
              <w:t xml:space="preserve"> ohľadom taxislužby (vyradenie, eliminovanie používania zahraničných MV na prevádzku Taxi), súhlasíme, malo to byť riešené už dávno.. súčasný stav vytvára extrémne neférové konkurenčné prostredie.. Avšak odporúčame Návrh ešte vecne doladiť, a to doplnením opatrenia – zavedenie minimálneho ekologického štandardu v tejto oblasti, a to „vytlačením“ z trhu </w:t>
            </w:r>
            <w:proofErr w:type="spellStart"/>
            <w:r w:rsidRPr="00815209">
              <w:rPr>
                <w:rFonts w:ascii="Times New Roman" w:hAnsi="Times New Roman" w:cs="Times New Roman"/>
              </w:rPr>
              <w:t>taxslužieb</w:t>
            </w:r>
            <w:proofErr w:type="spellEnd"/>
            <w:r w:rsidRPr="00815209">
              <w:rPr>
                <w:rFonts w:ascii="Times New Roman" w:hAnsi="Times New Roman" w:cs="Times New Roman"/>
              </w:rPr>
              <w:t xml:space="preserve">, tých motorových vozidiel (MV), ktoré nespĺňajú </w:t>
            </w:r>
            <w:proofErr w:type="spellStart"/>
            <w:r w:rsidRPr="00815209">
              <w:rPr>
                <w:rFonts w:ascii="Times New Roman" w:hAnsi="Times New Roman" w:cs="Times New Roman"/>
              </w:rPr>
              <w:t>eko</w:t>
            </w:r>
            <w:proofErr w:type="spellEnd"/>
            <w:r w:rsidRPr="00815209">
              <w:rPr>
                <w:rFonts w:ascii="Times New Roman" w:hAnsi="Times New Roman" w:cs="Times New Roman"/>
              </w:rPr>
              <w:t xml:space="preserve"> normu Euro 6, a v rámci prechodných ustanovení zákona opatrenie v rámci postupného nábehu </w:t>
            </w:r>
            <w:proofErr w:type="spellStart"/>
            <w:r w:rsidRPr="00815209">
              <w:rPr>
                <w:rFonts w:ascii="Times New Roman" w:hAnsi="Times New Roman" w:cs="Times New Roman"/>
              </w:rPr>
              <w:t>etapizovať</w:t>
            </w:r>
            <w:proofErr w:type="spellEnd"/>
            <w:r w:rsidRPr="00815209">
              <w:rPr>
                <w:rFonts w:ascii="Times New Roman" w:hAnsi="Times New Roman" w:cs="Times New Roman"/>
              </w:rPr>
              <w:t xml:space="preserve"> tak, aby • Od 1.7.2024 na trhu nespôsobili taxislužby s MV, ktoré nespĺňajú normu Euro-5 • Od 1.Q.20245 na trhu nespôsobili taxislužby s MV, ktoré nespĺňajú normu Euro-6 Zdôvodnenie: S návrhom na „vylúčenie“ motorových vozidiel (MV) používaných na prevádzkovanie taxislužby, registrovaných v krajinách mimo SR, (MV s EČV inou ako SK), samozrejme SÚHLASÍME, nakoľko sme dlhodobo upozorňovali na tento stav spôsobujúci neférové konkurenčné výhody (STK0EK0 NEMOŽNOSŤ KONTROLY, INÉ EMISNÉ NORMY, A NORMY TECHNICKÉ, VYSKYTUJÚ SA TAXI S FÓLIAMI NA PREDNÝCH OKNÁCH, TAXI BEZ TAXI PZP, NEPLATÍ SA CESTNÁ DAŇ, ATĎ ..) niektorých dopravcov a teda </w:t>
            </w:r>
            <w:proofErr w:type="spellStart"/>
            <w:r w:rsidRPr="00815209">
              <w:rPr>
                <w:rFonts w:ascii="Times New Roman" w:hAnsi="Times New Roman" w:cs="Times New Roman"/>
              </w:rPr>
              <w:t>deformaciu</w:t>
            </w:r>
            <w:proofErr w:type="spellEnd"/>
            <w:r w:rsidRPr="00815209">
              <w:rPr>
                <w:rFonts w:ascii="Times New Roman" w:hAnsi="Times New Roman" w:cs="Times New Roman"/>
              </w:rPr>
              <w:t xml:space="preserve"> podnikateľského prostredia, ŽIADAME VŠAK NÁVRH ROZŠÍRIŤ TIEŽ o vylúčenie aj všetkých tých MV, používaných na taxislužbu, ktoré nevyhovujú požiadavkám na aktuálne ekologické a bezpečnostné nároky spoločnosti a cestujúcich a účastníkov cestnej premávky. Po účinnosti novela zákona o cestnej doprave (od 1.4.2019), so znepokojením sledujeme a upozorňujeme na neustály nárast počtu Starých, vyše 25, 30 ročných MV </w:t>
            </w:r>
            <w:proofErr w:type="spellStart"/>
            <w:r w:rsidRPr="00815209">
              <w:rPr>
                <w:rFonts w:ascii="Times New Roman" w:hAnsi="Times New Roman" w:cs="Times New Roman"/>
              </w:rPr>
              <w:t>prevadzkujucich</w:t>
            </w:r>
            <w:proofErr w:type="spellEnd"/>
            <w:r w:rsidRPr="00815209">
              <w:rPr>
                <w:rFonts w:ascii="Times New Roman" w:hAnsi="Times New Roman" w:cs="Times New Roman"/>
              </w:rPr>
              <w:t xml:space="preserve"> taxislužbu, ktoré sú nielen pre „vysoký vek“ a morálne opotrebovanie, ale najmä pre bezpečnosť cestujúcich a účastníkov CP, ako </w:t>
            </w:r>
            <w:r w:rsidRPr="00815209">
              <w:rPr>
                <w:rFonts w:ascii="Times New Roman" w:hAnsi="Times New Roman" w:cs="Times New Roman"/>
              </w:rPr>
              <w:lastRenderedPageBreak/>
              <w:t>aj z pohľadu ochrany a tvorby životného prostredia, ABSOLÚTNE NEVYHOVUJÚCE pre účely podnikania v taxislužbe, kde denne jedno MV „efektívne využité“ (24/7) bežne v uliciach mesta odjazdí pri nonstop režime aj 700-800 km, čo pri počte 5.000 takýchto ekologicky nevyhovujúcich MV znamená DENNE 4 MIL. NEEKOLOGICKÝCH km. Nakoľko napr. V Bratislave dopravcovia poskytujú taxislužbu s cca 20.000 MV, ak povedzme 25% z tohto počtu absolútne nespĺňa aktuálne ekologické parametre, tak je Hl. Mesto denne zbytočne zanesené tonami emisií. Považujeme za neprípustné, v čase kedy najmä v Európe prechádzame k ekologickým formám dopravy, (</w:t>
            </w:r>
            <w:proofErr w:type="spellStart"/>
            <w:r w:rsidRPr="00815209">
              <w:rPr>
                <w:rFonts w:ascii="Times New Roman" w:hAnsi="Times New Roman" w:cs="Times New Roman"/>
              </w:rPr>
              <w:t>mhd</w:t>
            </w:r>
            <w:proofErr w:type="spellEnd"/>
            <w:r w:rsidRPr="00815209">
              <w:rPr>
                <w:rFonts w:ascii="Times New Roman" w:hAnsi="Times New Roman" w:cs="Times New Roman"/>
              </w:rPr>
              <w:t xml:space="preserve">, bike, elektromobily </w:t>
            </w:r>
            <w:proofErr w:type="spellStart"/>
            <w:r w:rsidRPr="00815209">
              <w:rPr>
                <w:rFonts w:ascii="Times New Roman" w:hAnsi="Times New Roman" w:cs="Times New Roman"/>
              </w:rPr>
              <w:t>atď</w:t>
            </w:r>
            <w:proofErr w:type="spellEnd"/>
            <w:r w:rsidRPr="00815209">
              <w:rPr>
                <w:rFonts w:ascii="Times New Roman" w:hAnsi="Times New Roman" w:cs="Times New Roman"/>
              </w:rPr>
              <w:t xml:space="preserve">, v hlavnom meste člena EÚ, akceptovať zákonnú úpravu umožňujúcu vykonávať taxislužbu, ako nepravidelnú osobnú dopravu, v rámci miest takmer všade vo vyspelých krajinách EÚ považovanú za súčasť verejnej dopravy a mestskej hromadnej dopravy, na motorových vozidlách, ktoré sú (podľa našich odhadov) na cca 90% staršie ako 10 rokov, vyše 80% staršie ako 15 rokov a 50% dokonca starších ako 20, 25 rokov.. Preto žiadame o doplnenie tohto návrhu tak, aby dopravca na taxislužbu smel používať výlučne motorové vozidlo spĺňajúce </w:t>
            </w:r>
            <w:proofErr w:type="spellStart"/>
            <w:r w:rsidRPr="00815209">
              <w:rPr>
                <w:rFonts w:ascii="Times New Roman" w:hAnsi="Times New Roman" w:cs="Times New Roman"/>
              </w:rPr>
              <w:t>EkoNormu</w:t>
            </w:r>
            <w:proofErr w:type="spellEnd"/>
            <w:r w:rsidRPr="00815209">
              <w:rPr>
                <w:rFonts w:ascii="Times New Roman" w:hAnsi="Times New Roman" w:cs="Times New Roman"/>
              </w:rPr>
              <w:t xml:space="preserve"> Euro6, s tým, že v rámci prechodných ustanovení zákona bude umožnené „dojazdiť“ tie MV, ktoré spĺňajú len </w:t>
            </w:r>
            <w:proofErr w:type="spellStart"/>
            <w:r w:rsidRPr="00815209">
              <w:rPr>
                <w:rFonts w:ascii="Times New Roman" w:hAnsi="Times New Roman" w:cs="Times New Roman"/>
              </w:rPr>
              <w:t>EkoNormu</w:t>
            </w:r>
            <w:proofErr w:type="spellEnd"/>
            <w:r w:rsidRPr="00815209">
              <w:rPr>
                <w:rFonts w:ascii="Times New Roman" w:hAnsi="Times New Roman" w:cs="Times New Roman"/>
              </w:rPr>
              <w:t xml:space="preserve"> Euro5, napr. Do 31.12.2024, tak aby od 1.1.2025 bolo možné </w:t>
            </w:r>
            <w:proofErr w:type="spellStart"/>
            <w:r w:rsidRPr="00815209">
              <w:rPr>
                <w:rFonts w:ascii="Times New Roman" w:hAnsi="Times New Roman" w:cs="Times New Roman"/>
              </w:rPr>
              <w:t>taxisluzbu</w:t>
            </w:r>
            <w:proofErr w:type="spellEnd"/>
            <w:r w:rsidRPr="00815209">
              <w:rPr>
                <w:rFonts w:ascii="Times New Roman" w:hAnsi="Times New Roman" w:cs="Times New Roman"/>
              </w:rPr>
              <w:t xml:space="preserve"> vykonávať výlučne s MV ktoré spĺňajú aktuálne ekologické a bezpečnostné požiadavky zohľadnené v norme Euro-6. 2) Ďalšie naše podnety, tézy a požiadavky vo vzťahu k nevyhnutným zmenám „nášho“ zákona (56/2012) ... témy pre pracovnú skupinu </w:t>
            </w:r>
            <w:proofErr w:type="spellStart"/>
            <w:r w:rsidRPr="00815209">
              <w:rPr>
                <w:rFonts w:ascii="Times New Roman" w:hAnsi="Times New Roman" w:cs="Times New Roman"/>
              </w:rPr>
              <w:t>TaxiWorkGroup</w:t>
            </w:r>
            <w:proofErr w:type="spellEnd"/>
            <w:r w:rsidRPr="00815209">
              <w:rPr>
                <w:rFonts w:ascii="Times New Roman" w:hAnsi="Times New Roman" w:cs="Times New Roman"/>
              </w:rPr>
              <w:t xml:space="preserve"> ;) MATERIÁL ATX SR Vypracovaný v rámci Spoločného stanoviska Asociácie TAXI SR a Aliancie cestnej dopravy SR ? TAXI ? TÉZY, PODNETY A NÁVRHY SKVALITNENIA POSKYTOVANÝCH SLUŽIEB TAXI V RÁMCI REFLEXIE 5 ROKOV SKÚSENOSTÍ Z PRAXE (1.4.2019 ÚČINNOSŤ VEĽKEJ TAXI NOVELY) Ako „bežnú“ pripomienku, nad rámec predloženého návrhu, žiadame predkladateľa o vytvorenie pracovnej skupiny pre taxi, a zvolanie jej rokovania za účasti Asociácie TAXI SR, Aliancie cestnej </w:t>
            </w:r>
            <w:r w:rsidRPr="00815209">
              <w:rPr>
                <w:rFonts w:ascii="Times New Roman" w:hAnsi="Times New Roman" w:cs="Times New Roman"/>
              </w:rPr>
              <w:lastRenderedPageBreak/>
              <w:t>dopravy a rezortov, príp. Inštitúcií, ktorých agenda súvisí s prevádzkovaním taxislužby (najmä vnútro, financie, práca a sociálne veci, FS, IP, SOI, PZ, ..Komora autoškôl..), nakoľko máme za to, že je potrebné zaoberať sa nevyhnutnou komplexnou zmenou „taxi-</w:t>
            </w:r>
            <w:proofErr w:type="spellStart"/>
            <w:r w:rsidRPr="00815209">
              <w:rPr>
                <w:rFonts w:ascii="Times New Roman" w:hAnsi="Times New Roman" w:cs="Times New Roman"/>
              </w:rPr>
              <w:t>legislativy</w:t>
            </w:r>
            <w:proofErr w:type="spellEnd"/>
            <w:r w:rsidRPr="00815209">
              <w:rPr>
                <w:rFonts w:ascii="Times New Roman" w:hAnsi="Times New Roman" w:cs="Times New Roman"/>
              </w:rPr>
              <w:t xml:space="preserve">“, najmä vo vzťahu k požiadavkám na bezpečnosť cestujúcich, ochranu spotrebiteľa a životného prostredia, a to najmä pokiaľ ide o : ? prax a znalosti ako vodiča taxi, tak i dopravcu / koncesionára / podnikateľa v taxislužbe ? parametre vozidiel taxislužby V súčasnosti stačí na získanie oprávnenia prevádzkovať taxislužbu, alebo oprávnenia k vedeniu taxi vozidla iba ? vodičský preukaz </w:t>
            </w:r>
            <w:proofErr w:type="spellStart"/>
            <w:r w:rsidRPr="00815209">
              <w:rPr>
                <w:rFonts w:ascii="Times New Roman" w:hAnsi="Times New Roman" w:cs="Times New Roman"/>
              </w:rPr>
              <w:t>sk</w:t>
            </w:r>
            <w:proofErr w:type="spellEnd"/>
            <w:r w:rsidRPr="00815209">
              <w:rPr>
                <w:rFonts w:ascii="Times New Roman" w:hAnsi="Times New Roman" w:cs="Times New Roman"/>
              </w:rPr>
              <w:t xml:space="preserve">. B (v prípade vodičov taxi - cudzincov, ide o neférové prístupy, nakoľko vodičské oprávnenie získané v SR, najmä v súčasnosti po sprísnení záverečných skúšok, nemožno porovnávať s kvalitou procesu získavania, VP najmä v tretích krajinách.. pričom naše špecifiká v cestnej premávke, oproti tretím krajinám môžu byť značné.. Víťazom by mal byť spotrebiteľ a ochrana života a zdravia občanov SR.. V SR ako vodiči taxi pôsobia osoby nielen z </w:t>
            </w:r>
            <w:proofErr w:type="spellStart"/>
            <w:r w:rsidRPr="00815209">
              <w:rPr>
                <w:rFonts w:ascii="Times New Roman" w:hAnsi="Times New Roman" w:cs="Times New Roman"/>
              </w:rPr>
              <w:t>europskych</w:t>
            </w:r>
            <w:proofErr w:type="spellEnd"/>
            <w:r w:rsidRPr="00815209">
              <w:rPr>
                <w:rFonts w:ascii="Times New Roman" w:hAnsi="Times New Roman" w:cs="Times New Roman"/>
              </w:rPr>
              <w:t xml:space="preserve"> </w:t>
            </w:r>
            <w:proofErr w:type="spellStart"/>
            <w:r w:rsidRPr="00815209">
              <w:rPr>
                <w:rFonts w:ascii="Times New Roman" w:hAnsi="Times New Roman" w:cs="Times New Roman"/>
              </w:rPr>
              <w:t>krajin</w:t>
            </w:r>
            <w:proofErr w:type="spellEnd"/>
            <w:r w:rsidRPr="00815209">
              <w:rPr>
                <w:rFonts w:ascii="Times New Roman" w:hAnsi="Times New Roman" w:cs="Times New Roman"/>
              </w:rPr>
              <w:t xml:space="preserve">, Ukrajiny a Srbska, ale aj z Ázie.. &gt;&gt;&gt; Irán, Afganistan, India, Pakistan, Uzbekistan, Kazachstan, Sýria atď.. ?Register trestov, potvrdenie od lekára a dopravného psychológa (platí 5 rokov).. Súvisiace náklady poplatky potrebné vstup na trh taxi sú rádovo v desiatkach EUR, nepresahujú cca € 100,00 (sto eur) Máme za to, že štát by mal zvýšiť nielen poplatky za vydanie koncesie a preukazu taxi, ale aj určiť prísnejšie podmienky ako pre </w:t>
            </w:r>
            <w:proofErr w:type="spellStart"/>
            <w:r w:rsidRPr="00815209">
              <w:rPr>
                <w:rFonts w:ascii="Times New Roman" w:hAnsi="Times New Roman" w:cs="Times New Roman"/>
              </w:rPr>
              <w:t>tax-ivozidlá</w:t>
            </w:r>
            <w:proofErr w:type="spellEnd"/>
            <w:r w:rsidRPr="00815209">
              <w:rPr>
                <w:rFonts w:ascii="Times New Roman" w:hAnsi="Times New Roman" w:cs="Times New Roman"/>
              </w:rPr>
              <w:t xml:space="preserve"> (najmä min. Štandard EURO6, min. 4 dvere, min. objem kufra, vek vozidla atď.. A tiež vo vzťahu k „šoférom taxi“ zaviesť povinnosť absolvovať preškolenie na získanie „TAXI VP“ .. (VP </w:t>
            </w:r>
            <w:proofErr w:type="spellStart"/>
            <w:r w:rsidRPr="00815209">
              <w:rPr>
                <w:rFonts w:ascii="Times New Roman" w:hAnsi="Times New Roman" w:cs="Times New Roman"/>
              </w:rPr>
              <w:t>sk</w:t>
            </w:r>
            <w:proofErr w:type="spellEnd"/>
            <w:r w:rsidRPr="00815209">
              <w:rPr>
                <w:rFonts w:ascii="Times New Roman" w:hAnsi="Times New Roman" w:cs="Times New Roman"/>
              </w:rPr>
              <w:t xml:space="preserve">. TX) .. V iných profesiách v </w:t>
            </w:r>
            <w:proofErr w:type="spellStart"/>
            <w:r w:rsidRPr="00815209">
              <w:rPr>
                <w:rFonts w:ascii="Times New Roman" w:hAnsi="Times New Roman" w:cs="Times New Roman"/>
              </w:rPr>
              <w:t>obl</w:t>
            </w:r>
            <w:proofErr w:type="spellEnd"/>
            <w:r w:rsidRPr="00815209">
              <w:rPr>
                <w:rFonts w:ascii="Times New Roman" w:hAnsi="Times New Roman" w:cs="Times New Roman"/>
              </w:rPr>
              <w:t>. Cestnej dopravy, existuje napr. Povinnosť aktualizácie tzv. Kvalifikačnej karty (</w:t>
            </w:r>
            <w:proofErr w:type="spellStart"/>
            <w:r w:rsidRPr="00815209">
              <w:rPr>
                <w:rFonts w:ascii="Times New Roman" w:hAnsi="Times New Roman" w:cs="Times New Roman"/>
              </w:rPr>
              <w:t>bus</w:t>
            </w:r>
            <w:proofErr w:type="spellEnd"/>
            <w:r w:rsidRPr="00815209">
              <w:rPr>
                <w:rFonts w:ascii="Times New Roman" w:hAnsi="Times New Roman" w:cs="Times New Roman"/>
              </w:rPr>
              <w:t xml:space="preserve">, </w:t>
            </w:r>
            <w:proofErr w:type="spellStart"/>
            <w:r w:rsidRPr="00815209">
              <w:rPr>
                <w:rFonts w:ascii="Times New Roman" w:hAnsi="Times New Roman" w:cs="Times New Roman"/>
              </w:rPr>
              <w:t>nd</w:t>
            </w:r>
            <w:proofErr w:type="spellEnd"/>
            <w:r w:rsidRPr="00815209">
              <w:rPr>
                <w:rFonts w:ascii="Times New Roman" w:hAnsi="Times New Roman" w:cs="Times New Roman"/>
              </w:rPr>
              <w:t xml:space="preserve">), Vodiči sanitiek, MHD, alebo iní vodiči z povolania, napr. musia absolvovať špeciálny výcvik, alebo aspoň preukázať potrebnú prax a zručnosti, znalosti, predpoklady pre denný bezpečný „pohyb“ v cestnej </w:t>
            </w:r>
            <w:proofErr w:type="spellStart"/>
            <w:r w:rsidRPr="00815209">
              <w:rPr>
                <w:rFonts w:ascii="Times New Roman" w:hAnsi="Times New Roman" w:cs="Times New Roman"/>
              </w:rPr>
              <w:t>premavke</w:t>
            </w:r>
            <w:proofErr w:type="spellEnd"/>
            <w:r w:rsidRPr="00815209">
              <w:rPr>
                <w:rFonts w:ascii="Times New Roman" w:hAnsi="Times New Roman" w:cs="Times New Roman"/>
              </w:rPr>
              <w:t xml:space="preserve">, jednoducho predpoklady pre prácu vodiča z povolania. V tejto súvislosti je tiež potrebné pozerať sa na vodičov taxi rovnako ako na iných vodičov </w:t>
            </w:r>
            <w:r w:rsidRPr="00815209">
              <w:rPr>
                <w:rFonts w:ascii="Times New Roman" w:hAnsi="Times New Roman" w:cs="Times New Roman"/>
              </w:rPr>
              <w:lastRenderedPageBreak/>
              <w:t xml:space="preserve">z povolania, na ktorých sa vzťahujú limity pracovného času podľa príslušného osobitného zákona (nad rámec ZP). Vodiči taxi žiaľ bežne </w:t>
            </w:r>
            <w:proofErr w:type="spellStart"/>
            <w:r w:rsidRPr="00815209">
              <w:rPr>
                <w:rFonts w:ascii="Times New Roman" w:hAnsi="Times New Roman" w:cs="Times New Roman"/>
              </w:rPr>
              <w:t>šoferuju</w:t>
            </w:r>
            <w:proofErr w:type="spellEnd"/>
            <w:r w:rsidRPr="00815209">
              <w:rPr>
                <w:rFonts w:ascii="Times New Roman" w:hAnsi="Times New Roman" w:cs="Times New Roman"/>
              </w:rPr>
              <w:t xml:space="preserve"> 16 – 20 hodín denne, a denne prejdú aj 600-800 kilometrov. Regulácia pracovného času v taxi doprave, je viac ako na mieste. ? zavedenie špeciálnej taxi </w:t>
            </w:r>
            <w:proofErr w:type="spellStart"/>
            <w:r w:rsidRPr="00815209">
              <w:rPr>
                <w:rFonts w:ascii="Times New Roman" w:hAnsi="Times New Roman" w:cs="Times New Roman"/>
              </w:rPr>
              <w:t>ečv</w:t>
            </w:r>
            <w:proofErr w:type="spellEnd"/>
            <w:r w:rsidRPr="00815209">
              <w:rPr>
                <w:rFonts w:ascii="Times New Roman" w:hAnsi="Times New Roman" w:cs="Times New Roman"/>
              </w:rPr>
              <w:t xml:space="preserve"> Po vzore susedných krajín požadujeme zaviesť aj povinné Taxi EČV pre Taxi Vozidlá.. Výhody.. : * Pri počte cca 50.000 taxi vozidiel v SR, by príjem zo správnych poplatkov za zavedenie taxi EČV bol nezanedbateľnou položkou aj pre verejné financie.. Pri cene správneho poplatku </w:t>
            </w:r>
            <w:proofErr w:type="spellStart"/>
            <w:r w:rsidRPr="00815209">
              <w:rPr>
                <w:rFonts w:ascii="Times New Roman" w:hAnsi="Times New Roman" w:cs="Times New Roman"/>
              </w:rPr>
              <w:t>TaxiEČV</w:t>
            </w:r>
            <w:proofErr w:type="spellEnd"/>
            <w:r w:rsidRPr="00815209">
              <w:rPr>
                <w:rFonts w:ascii="Times New Roman" w:hAnsi="Times New Roman" w:cs="Times New Roman"/>
              </w:rPr>
              <w:t xml:space="preserve"> len € 200,00 (mohlo by ísť aj o vyššiu sumu) &gt;&gt; 200x 50.000 = 10 mil. €, ako jednorazový poplatok pri zavedení opatrenia.. * Toto opatrenie, pozitívne hodnotené v zahraničí (napr. Komora taxi AT) umožní efektívnejšiu kontrolu taxislužieb zo strany príslušných orgánov VS, ako aj spoľahlivejšie overenie poskytovateľa taxi zo strany spotrebiteľov.. nielen cudzincov, ale aj domácich užívateľov tejto služby.. ? zavedenie osobitnej daňovej legislatívy (paušálna daň,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Odporúčame pre zjednodušenie vo vzťahu k dopravcom, ako aj pre vyššiu efektívnosť výberu vo vzťahu k štátu, stanoviť pre oblasť taxi, kde evidencia je komplikovanejšia a výber daní zrejme nezodpovedá objemu </w:t>
            </w:r>
            <w:proofErr w:type="spellStart"/>
            <w:r w:rsidRPr="00815209">
              <w:rPr>
                <w:rFonts w:ascii="Times New Roman" w:hAnsi="Times New Roman" w:cs="Times New Roman"/>
              </w:rPr>
              <w:t>realne</w:t>
            </w:r>
            <w:proofErr w:type="spellEnd"/>
            <w:r w:rsidRPr="00815209">
              <w:rPr>
                <w:rFonts w:ascii="Times New Roman" w:hAnsi="Times New Roman" w:cs="Times New Roman"/>
              </w:rPr>
              <w:t xml:space="preserve"> uskutočnených výkonov (aj pre vysoký podiel šedej ekonomiky, neevidované tržby..) zaviesť v tejto oblasti špeciálnu daň, pracovné Taxi </w:t>
            </w:r>
            <w:proofErr w:type="spellStart"/>
            <w:r w:rsidRPr="00815209">
              <w:rPr>
                <w:rFonts w:ascii="Times New Roman" w:hAnsi="Times New Roman" w:cs="Times New Roman"/>
              </w:rPr>
              <w:t>Tax</w:t>
            </w:r>
            <w:proofErr w:type="spellEnd"/>
            <w:r w:rsidRPr="00815209">
              <w:rPr>
                <w:rFonts w:ascii="Times New Roman" w:hAnsi="Times New Roman" w:cs="Times New Roman"/>
              </w:rPr>
              <w:t xml:space="preserve"> (ktorá by buď nahradila úplne povinnosti taxi dopravcov v oblasti dane z príjmu, alebo by fungovala ako minimálna paušálna daň (obdoba ako pri </w:t>
            </w:r>
            <w:proofErr w:type="spellStart"/>
            <w:r w:rsidRPr="00815209">
              <w:rPr>
                <w:rFonts w:ascii="Times New Roman" w:hAnsi="Times New Roman" w:cs="Times New Roman"/>
              </w:rPr>
              <w:t>sro</w:t>
            </w:r>
            <w:proofErr w:type="spellEnd"/>
            <w:r w:rsidRPr="00815209">
              <w:rPr>
                <w:rFonts w:ascii="Times New Roman" w:hAnsi="Times New Roman" w:cs="Times New Roman"/>
              </w:rPr>
              <w:t xml:space="preserve"> v min.) Model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&gt;&gt; Každá koncesia s max. 1 autom na taxi &gt; ročný pravidelný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€ 365,00 / EČV (€ 1,00 denne) (Mini Taxi Dopravca) Za druhé a tretie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pravidelný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ročný poplatok Plus € 480,00 / EČV (Malý Taxi Dopravca) Za štvrté až desiate ďalšie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Plus € 700,00 / EČV (Stredný Taxi Dopravca) Za jedenáste a každé ďalšie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Plus € 1.000,00 / EČV (Veľký Taxi Dopravca) Pri počte cca 50.000 MV zapísaných v koncesiách </w:t>
            </w:r>
            <w:proofErr w:type="spellStart"/>
            <w:r w:rsidRPr="00815209">
              <w:rPr>
                <w:rFonts w:ascii="Times New Roman" w:hAnsi="Times New Roman" w:cs="Times New Roman"/>
              </w:rPr>
              <w:t>TAXi</w:t>
            </w:r>
            <w:proofErr w:type="spellEnd"/>
            <w:r w:rsidRPr="00815209">
              <w:rPr>
                <w:rFonts w:ascii="Times New Roman" w:hAnsi="Times New Roman" w:cs="Times New Roman"/>
              </w:rPr>
              <w:t xml:space="preserve">, by mohol byť pravidelný ročný príjem do štátneho rozpočtu z titulu </w:t>
            </w:r>
            <w:proofErr w:type="spellStart"/>
            <w:r w:rsidRPr="00815209">
              <w:rPr>
                <w:rFonts w:ascii="Times New Roman" w:hAnsi="Times New Roman" w:cs="Times New Roman"/>
              </w:rPr>
              <w:lastRenderedPageBreak/>
              <w:t>TaxiTax</w:t>
            </w:r>
            <w:proofErr w:type="spellEnd"/>
            <w:r w:rsidRPr="00815209">
              <w:rPr>
                <w:rFonts w:ascii="Times New Roman" w:hAnsi="Times New Roman" w:cs="Times New Roman"/>
              </w:rPr>
              <w:t xml:space="preserve"> najmenej cca 50.000 x € 365,00 = € 18.250.000,00 (cca 18 mil. €) ???? ? zavedenie skúšok odb. Spôsobilosti pre Taxi-Dopravcov/koncesionárov a špeciálneho Taxi Vodičského oprávnenia pre vodičov V minulosti (pred rokom 2019) zákon určoval dopravcom aj vodičom v rámci taxi povinnosť absolvovať skúšky odbornej spôsobilosti (SOS) ... Okrem pozitívneho vplyvu na štátny rozpočet (min. Cca 5.000 žiadostí je ročne </w:t>
            </w:r>
            <w:proofErr w:type="spellStart"/>
            <w:r w:rsidRPr="00815209">
              <w:rPr>
                <w:rFonts w:ascii="Times New Roman" w:hAnsi="Times New Roman" w:cs="Times New Roman"/>
              </w:rPr>
              <w:t>predkladanych</w:t>
            </w:r>
            <w:proofErr w:type="spellEnd"/>
            <w:r w:rsidRPr="00815209">
              <w:rPr>
                <w:rFonts w:ascii="Times New Roman" w:hAnsi="Times New Roman" w:cs="Times New Roman"/>
              </w:rPr>
              <w:t xml:space="preserve">..) 5.000 x € 200, napr. (poplatok za absolvovanie </w:t>
            </w:r>
            <w:proofErr w:type="spellStart"/>
            <w:r w:rsidRPr="00815209">
              <w:rPr>
                <w:rFonts w:ascii="Times New Roman" w:hAnsi="Times New Roman" w:cs="Times New Roman"/>
              </w:rPr>
              <w:t>skusky</w:t>
            </w:r>
            <w:proofErr w:type="spellEnd"/>
            <w:r w:rsidRPr="00815209">
              <w:rPr>
                <w:rFonts w:ascii="Times New Roman" w:hAnsi="Times New Roman" w:cs="Times New Roman"/>
              </w:rPr>
              <w:t xml:space="preserve">) € 1.000.000,00 ročný príjem do ŠR by zavedenie SOS prinieslo zvýšenie kvality poskytovanej služby, ako i ochrany spotrebiteľa.. Rámcový obsah SOS: * používanie </w:t>
            </w:r>
            <w:proofErr w:type="spellStart"/>
            <w:r w:rsidRPr="00815209">
              <w:rPr>
                <w:rFonts w:ascii="Times New Roman" w:hAnsi="Times New Roman" w:cs="Times New Roman"/>
              </w:rPr>
              <w:t>vrp</w:t>
            </w:r>
            <w:proofErr w:type="spellEnd"/>
            <w:r w:rsidRPr="00815209">
              <w:rPr>
                <w:rFonts w:ascii="Times New Roman" w:hAnsi="Times New Roman" w:cs="Times New Roman"/>
              </w:rPr>
              <w:t xml:space="preserve"> * ovládanie nástrojov a zručností potrebných k výkonu povolania taxi vodiča (šofér) * ovládanie nástrojov a zručností a znalostí potrebných k výkonu podnikania taxi dopravcu, koncesionára (podnikateľ, dopravca) ? zavedenie rozumnej regulácie vo vzťahu k počtu vydávaných taxi koncesií a taxi preukazov ako i vo vzťahu </w:t>
            </w:r>
            <w:proofErr w:type="spellStart"/>
            <w:r w:rsidRPr="00815209">
              <w:rPr>
                <w:rFonts w:ascii="Times New Roman" w:hAnsi="Times New Roman" w:cs="Times New Roman"/>
              </w:rPr>
              <w:t>kpravidelnej</w:t>
            </w:r>
            <w:proofErr w:type="spellEnd"/>
            <w:r w:rsidRPr="00815209">
              <w:rPr>
                <w:rFonts w:ascii="Times New Roman" w:hAnsi="Times New Roman" w:cs="Times New Roman"/>
              </w:rPr>
              <w:t xml:space="preserve"> </w:t>
            </w:r>
            <w:proofErr w:type="spellStart"/>
            <w:r w:rsidRPr="00815209">
              <w:rPr>
                <w:rFonts w:ascii="Times New Roman" w:hAnsi="Times New Roman" w:cs="Times New Roman"/>
              </w:rPr>
              <w:t>aktializácii</w:t>
            </w:r>
            <w:proofErr w:type="spellEnd"/>
            <w:r w:rsidRPr="00815209">
              <w:rPr>
                <w:rFonts w:ascii="Times New Roman" w:hAnsi="Times New Roman" w:cs="Times New Roman"/>
              </w:rPr>
              <w:t xml:space="preserve"> cenotvorby, spolu so zavedením novej miestnej dane pre taxi dopravcov a kuriérov, ktorá by mala byť povinnou súčasťou VZN miest alebo ideálne možno samosprávnych krajov Odporúčame zaviesť vo vzťahu k samosprávam, namiesto možnosti povinnosť každoročne vydať VZN upravujúce oblasť podnikania v oblasti taxislužby na území príslušného subjektu samosprávy.. Ideálnym nositeľom tejto kompetencie, ako i súvisiacej zodpovednosti by mohli byť samosprávne kraje, ktoré by zabezpečovali regulovanie tejto formy, druhu verejnej nepravidelnej dopravy na území samosprávnych krajov (analogicky cca ako pri pravidelnej autobusovej doprave).. Podrobnejšie informácie k návrhom jednotlivých opatrení, radi od prezentujeme a prediskutujeme na pracovnom stretnutí. S pozdravom Mgr. Branislav Masár Štatutárny zástupca Asociácia TAXI SR, IČO: 53007638 0915 215 377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46AFF" w:rsidRPr="00815209" w:rsidRDefault="00A46AFF" w:rsidP="00A46AFF">
            <w:pPr>
              <w:rPr>
                <w:rFonts w:ascii="Times New Roman" w:hAnsi="Times New Roman" w:cs="Times New Roman"/>
              </w:rPr>
            </w:pPr>
            <w:r w:rsidRPr="00815209">
              <w:rPr>
                <w:rFonts w:ascii="Times New Roman" w:hAnsi="Times New Roman" w:cs="Times New Roman"/>
              </w:rPr>
              <w:t xml:space="preserve">Dňa 14.2.2024 sa uskutočnilo stretnutie na ktorom príslušné pripomienky boli prerokované Zástupcovia Ministerstva dopravy SR deklarovali snahu túto tému riešiť, a to aj iniciovaním rokovaní s ďalšími rezortami, ktorých sa návrhy APZD dotýkajú (najmä Ministerstvo práce, sociálnych vecí a rodiny SR, Ministerstvo vnútra SR, Ministerstvo životného prostredia SR, Ministerstvo financií SR a iných dotknutých rezortov). Pri týchto rokovaniach je potrebné brať na zreteľ vývoj prostredia taxislužieb od roku 2019 (nadobudnutá účinnosť rozsiahlej novelizácie taxislužieb v zákone č. 56/2012 Z. z.), skutočný stav evidovaných vozidiel v koncesii a vodičov s taxi preukazmi, a súvisiace dopady na sektor taxislužieb, cestujúcich ako spotrebiteľov a ich ochranu, životné prostredie, verejné financie, a najmä plynulosť a bezpečnosť cestnej premávky. </w:t>
            </w:r>
          </w:p>
          <w:p w:rsidR="00A46AFF" w:rsidRPr="00815209" w:rsidRDefault="00A46AFF" w:rsidP="00A46AFF">
            <w:pPr>
              <w:rPr>
                <w:rFonts w:ascii="Times New Roman" w:hAnsi="Times New Roman" w:cs="Times New Roman"/>
              </w:rPr>
            </w:pPr>
            <w:r w:rsidRPr="00815209">
              <w:rPr>
                <w:rFonts w:ascii="Times New Roman" w:hAnsi="Times New Roman" w:cs="Times New Roman"/>
              </w:rPr>
              <w:t>Bolo predbežne dohodnuté, že tieto témy budú diskutované naprieč rezortami, s cieľom nájsť optimálne riešenia na možnú úpravu týchto podmienok</w:t>
            </w:r>
            <w:r w:rsidR="006C10BF" w:rsidRPr="00815209">
              <w:rPr>
                <w:rFonts w:ascii="Times New Roman" w:hAnsi="Times New Roman" w:cs="Times New Roman"/>
              </w:rPr>
              <w:t>.</w:t>
            </w:r>
          </w:p>
          <w:p w:rsidR="00251D12" w:rsidRPr="00815209" w:rsidRDefault="00251D12" w:rsidP="00C333AC">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8 § 27 ods. 17</w:t>
            </w:r>
            <w:r w:rsidRPr="00815209">
              <w:rPr>
                <w:rFonts w:ascii="Times New Roman" w:hAnsi="Times New Roman" w:cs="Times New Roman"/>
              </w:rPr>
              <w:br/>
              <w:t xml:space="preserve">Evidenčné číslo vozidla je zapísané do koncesie na výkon taxislužby, tak ako aj ďalšie informácie o vozidle. To znamená, že aj v prípade predaju </w:t>
            </w:r>
            <w:r w:rsidRPr="00815209">
              <w:rPr>
                <w:rFonts w:ascii="Times New Roman" w:hAnsi="Times New Roman" w:cs="Times New Roman"/>
              </w:rPr>
              <w:lastRenderedPageBreak/>
              <w:t>vozidla osobe, ktorá nemá koncesiu a nebude vozidlo používať ďalej pre výkon taxislužby, je predávajúci stále povinný podať žiadosť na zmenu v koncesií (zahrňujúcu všetky informácie o novom vozidle pre tento účel) ak chce naďalej poskytovať taxislužbu na základe pôvodne udelenej koncesie. Toto by platilo ďalej aj v prípade, ak by zmena predmetného ustanovenia nenastala.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Text upravený</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8 § 27 ods. 17</w:t>
            </w:r>
            <w:r w:rsidRPr="00815209">
              <w:rPr>
                <w:rFonts w:ascii="Times New Roman" w:hAnsi="Times New Roman" w:cs="Times New Roman"/>
              </w:rPr>
              <w:br/>
              <w:t>Evidenčné číslo vozidla je zapísané do koncesie na výkon taxislužby, tak ako aj ďalšie informácie o vozidle. To znamená, že aj v prípade predaju vozidla osobe, ktorá nemá koncesiu a nebude vozidlo používať ďalej pre výkon taxislužby, je predávajúci stále povinný podať žiadosť na zmenu v koncesií (zahrňujúcu všetky informácie o novom vozidle pre tento účel) ak chce naďalej poskytovať taxislužbu na základe pôvodne udelenej koncesie. Toto by platilo ďalej aj v prípade, ak by zmena predmetného ustanovenia nenastala.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Text upravený</w:t>
            </w: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8 § 24 ods. 17</w:t>
            </w:r>
            <w:r w:rsidRPr="00815209">
              <w:rPr>
                <w:rFonts w:ascii="Times New Roman" w:hAnsi="Times New Roman" w:cs="Times New Roman"/>
              </w:rPr>
              <w:br/>
              <w:t xml:space="preserve">Máme za to, že povinnosť registrácie vozidla taxislužby v Slovenskej republike, resp. neakceptovanie vozidiel registrovaných mimo Slovenskej republiky pre účel poskytovania taxislužby, bude mať negatívny dosah na občanov Slovenskej republiky využívajúcich taxislužby a tiež občanov ostatných členských krajín EÚ ako aj tretích krajín, ktorí poskytujú taxislužby na území Slovenskej republiky a používajú na to vozidlo registrované vo svojej domovskej krajine. Jednou skupinou z týchto cudzincov sú ukrajinskí utečenci, ktorí utekajú pred konfliktom vo svojej domovine. Záujem o prevádzkovanie taxislužby zo strany tejto skupiny cudzincov je veľký (aj z dôvodu jazykovej bariéry) a v mnohých prípadoch dochádza k využitiu práve vlastného vozidla s registráciou mimo Slovenskej republiky. Spomínaná zmena by to znemožnila a obmedzila možnosti ukrajinských utečencov registrovať sa ako vodiči taxislužby v prípade, že by na tento účel chceli použiť vozidlo </w:t>
            </w:r>
            <w:r w:rsidRPr="00815209">
              <w:rPr>
                <w:rFonts w:ascii="Times New Roman" w:hAnsi="Times New Roman" w:cs="Times New Roman"/>
              </w:rPr>
              <w:lastRenderedPageBreak/>
              <w:t>registrované mimo Slovenskej republiky. Druhou veľkou skupinou sú občania ostatných (primárne susedných) členských krajín EÚ. Najväčší objem registrujeme práve z Českej republiky, kde vodiči tiež často využívajú vozidlá registrované v Českej republike (teda mimo Slovenskej republiky) pre účel poskytovania taxislužby. V prípade občanov Slovenskej republiky bude implementácia navrhovanej zmeny znamenať zníženie dostupnosti taxislužieb pre občanov Slovenskej republiky z dôvodu výpadku vodičov s vozidlami, ktoré nebudú spĺňať novú zákonom stanovenú podmienku.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A46AFF">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46AFF" w:rsidRPr="00815209" w:rsidRDefault="00A46AFF" w:rsidP="00A46AFF">
            <w:pPr>
              <w:rPr>
                <w:rFonts w:ascii="Times New Roman" w:hAnsi="Times New Roman" w:cs="Times New Roman"/>
              </w:rPr>
            </w:pPr>
            <w:r w:rsidRPr="00815209">
              <w:rPr>
                <w:rFonts w:ascii="Times New Roman" w:hAnsi="Times New Roman" w:cs="Times New Roman"/>
              </w:rPr>
              <w:t xml:space="preserve">Oblasť úpravy taxislužieb nie je na úrovni Európskej únie harmonizovaná. Berieme na vedomie vznesenú pripomienku. </w:t>
            </w:r>
          </w:p>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8 § 27 ods. 17</w:t>
            </w:r>
            <w:r w:rsidRPr="00815209">
              <w:rPr>
                <w:rFonts w:ascii="Times New Roman" w:hAnsi="Times New Roman" w:cs="Times New Roman"/>
              </w:rPr>
              <w:br/>
              <w:t xml:space="preserve">Máme za to, že povinnosť registrácie vozidla taxislužby v Slovenskej republike, resp. neakceptovanie vozidiel registrovaných mimo Slovenskej republiky pre účel poskytovania taxislužby, bude mať negatívny dosah na občanov Slovenskej republiky využívajúcich taxislužby a tiež občanov ostatných členských krajín EÚ ako aj tretích krajín, ktorí poskytujú taxislužby na území Slovenskej republiky a používajú na to vozidlo registrované vo svojej domovskej krajine. Jednou skupinou z týchto cudzincov sú ukrajinskí utečenci, ktorí utekajú pred konfliktom vo svojej domovine. Záujem o prevádzkovanie taxislužby zo strany tejto skupiny cudzincov je veľký (aj z dôvodu jazykovej bariéry) a v mnohých prípadoch dochádza k využitiu práve vlastného vozidla s registráciou mimo Slovenskej republiky. Spomínaná zmena by to znemožnila a obmedzila možnosti ukrajinských utečencov registrovať sa ako vodiči taxislužby v prípade, že by na tento účel chceli použiť vozidlo registrované mimo Slovenskej republiky. Druhou veľkou skupinou sú občania ostatných (primárne susedných) členských krajín EÚ. Najväčší objem registrujeme práve z Českej republiky, kde vodiči tiež často využívajú vozidlá registrované v Českej republike (teda mimo Slovenskej republiky) pre účel poskytovania taxislužby. V prípade občanov Slovenskej republiky bude implementácia navrhovanej zmeny znamenať zníženie dostupnosti taxislužieb pre občanov Slovenskej republiky z </w:t>
            </w:r>
            <w:r w:rsidRPr="00815209">
              <w:rPr>
                <w:rFonts w:ascii="Times New Roman" w:hAnsi="Times New Roman" w:cs="Times New Roman"/>
              </w:rPr>
              <w:lastRenderedPageBreak/>
              <w:t>dôvodu výpadku vodičov s vozidlami, ktoré nebudú spĺňať novú zákonom stanovenú podmienku.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A46AFF">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46AFF" w:rsidRPr="00815209" w:rsidRDefault="00A46AFF" w:rsidP="00A46AFF">
            <w:pPr>
              <w:rPr>
                <w:rFonts w:ascii="Times New Roman" w:hAnsi="Times New Roman" w:cs="Times New Roman"/>
              </w:rPr>
            </w:pPr>
            <w:r w:rsidRPr="00815209">
              <w:rPr>
                <w:rFonts w:ascii="Times New Roman" w:hAnsi="Times New Roman" w:cs="Times New Roman"/>
              </w:rPr>
              <w:t xml:space="preserve">Oblasť úpravy taxislužieb nie je na úrovni Európskej únie harmonizovaná. Berieme na vedomie vznesenú pripomienku. </w:t>
            </w:r>
          </w:p>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Čl. 8 § 27 ods. 17</w:t>
            </w:r>
            <w:r w:rsidRPr="00815209">
              <w:rPr>
                <w:rFonts w:ascii="Times New Roman" w:hAnsi="Times New Roman" w:cs="Times New Roman"/>
              </w:rPr>
              <w:br/>
              <w:t>Povinnosť registrácie vozidla v prípade taxislužieb predstavuje len ďalšiu z mnohých administratívnych podmienok, ktoré potencionálni vodiči taxislužby musia splniť pre úspešné udelenie koncesie a možno ho do určitej miery považovať za diskriminačné nakoľko sa dotkne len vybranej skupiny ľudí.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p>
        </w:tc>
      </w:tr>
      <w:tr w:rsidR="00251D12" w:rsidRPr="00815209">
        <w:trPr>
          <w:divId w:val="43039116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b/>
                <w:bCs/>
              </w:rPr>
            </w:pPr>
            <w:r w:rsidRPr="00815209">
              <w:rPr>
                <w:rFonts w:ascii="Times New Roman" w:hAnsi="Times New Roman" w:cs="Times New Roman"/>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rPr>
                <w:rFonts w:ascii="Times New Roman" w:hAnsi="Times New Roman" w:cs="Times New Roman"/>
              </w:rPr>
            </w:pPr>
            <w:r w:rsidRPr="00815209">
              <w:rPr>
                <w:rFonts w:ascii="Times New Roman" w:hAnsi="Times New Roman" w:cs="Times New Roman"/>
                <w:b/>
                <w:bCs/>
              </w:rPr>
              <w:t xml:space="preserve">§ 27 a </w:t>
            </w:r>
            <w:proofErr w:type="spellStart"/>
            <w:r w:rsidRPr="00815209">
              <w:rPr>
                <w:rFonts w:ascii="Times New Roman" w:hAnsi="Times New Roman" w:cs="Times New Roman"/>
                <w:b/>
                <w:bCs/>
              </w:rPr>
              <w:t>nasl</w:t>
            </w:r>
            <w:proofErr w:type="spellEnd"/>
            <w:r w:rsidRPr="00815209">
              <w:rPr>
                <w:rFonts w:ascii="Times New Roman" w:hAnsi="Times New Roman" w:cs="Times New Roman"/>
                <w:b/>
                <w:bCs/>
              </w:rPr>
              <w:t>. K časti o taxislužbe</w:t>
            </w:r>
            <w:r w:rsidRPr="00815209">
              <w:rPr>
                <w:rFonts w:ascii="Times New Roman" w:hAnsi="Times New Roman" w:cs="Times New Roman"/>
              </w:rPr>
              <w:br/>
              <w:t xml:space="preserve">Za Asociáciu Taxi SR (ATX SR) uplatňujem ako štatutárny zástupca ATX SR, nasledovnú pripomienku: A. ZÁSADNÁ: Uplatňujeme ‚Zásadnú‘ pripomienku v rámci MPK k zákonu o cestnej doprave 56/2012 (aktuálna vec) S predloženým návrhom </w:t>
            </w:r>
            <w:proofErr w:type="spellStart"/>
            <w:r w:rsidRPr="00815209">
              <w:rPr>
                <w:rFonts w:ascii="Times New Roman" w:hAnsi="Times New Roman" w:cs="Times New Roman"/>
              </w:rPr>
              <w:t>MinDop</w:t>
            </w:r>
            <w:proofErr w:type="spellEnd"/>
            <w:r w:rsidRPr="00815209">
              <w:rPr>
                <w:rFonts w:ascii="Times New Roman" w:hAnsi="Times New Roman" w:cs="Times New Roman"/>
              </w:rPr>
              <w:t xml:space="preserve"> ohľadom taxislužby (vyradenie, eliminovanie používania zahraničných MV na prevádzku Taxi), súhlasíme, malo to byt riešené už dávno.. súčasný stav vytvára extrémne neférové konkurenčné prostredie.. Avšak odporúčame Návrh ešte vecne doladiť, a to </w:t>
            </w:r>
            <w:proofErr w:type="spellStart"/>
            <w:r w:rsidRPr="00815209">
              <w:rPr>
                <w:rFonts w:ascii="Times New Roman" w:hAnsi="Times New Roman" w:cs="Times New Roman"/>
              </w:rPr>
              <w:t>doplnenímopatrenia</w:t>
            </w:r>
            <w:proofErr w:type="spellEnd"/>
            <w:r w:rsidRPr="00815209">
              <w:rPr>
                <w:rFonts w:ascii="Times New Roman" w:hAnsi="Times New Roman" w:cs="Times New Roman"/>
              </w:rPr>
              <w:t xml:space="preserve"> – zavedenie minimálneho ekologického štandardu v tejto oblasti, a to „vytlačenie“ z trhu </w:t>
            </w:r>
            <w:proofErr w:type="spellStart"/>
            <w:r w:rsidRPr="00815209">
              <w:rPr>
                <w:rFonts w:ascii="Times New Roman" w:hAnsi="Times New Roman" w:cs="Times New Roman"/>
              </w:rPr>
              <w:t>taxslužieb</w:t>
            </w:r>
            <w:proofErr w:type="spellEnd"/>
            <w:r w:rsidRPr="00815209">
              <w:rPr>
                <w:rFonts w:ascii="Times New Roman" w:hAnsi="Times New Roman" w:cs="Times New Roman"/>
              </w:rPr>
              <w:t xml:space="preserve">, tie MV, ktoré nespĺňajú </w:t>
            </w:r>
            <w:proofErr w:type="spellStart"/>
            <w:r w:rsidRPr="00815209">
              <w:rPr>
                <w:rFonts w:ascii="Times New Roman" w:hAnsi="Times New Roman" w:cs="Times New Roman"/>
              </w:rPr>
              <w:t>eko</w:t>
            </w:r>
            <w:proofErr w:type="spellEnd"/>
            <w:r w:rsidRPr="00815209">
              <w:rPr>
                <w:rFonts w:ascii="Times New Roman" w:hAnsi="Times New Roman" w:cs="Times New Roman"/>
              </w:rPr>
              <w:t xml:space="preserve"> normu Euro 6, a v rámci prechodných ustanovení zákona opatrenie v rámci postupného nábehu </w:t>
            </w:r>
            <w:proofErr w:type="spellStart"/>
            <w:r w:rsidRPr="00815209">
              <w:rPr>
                <w:rFonts w:ascii="Times New Roman" w:hAnsi="Times New Roman" w:cs="Times New Roman"/>
              </w:rPr>
              <w:t>etapizovať</w:t>
            </w:r>
            <w:proofErr w:type="spellEnd"/>
            <w:r w:rsidRPr="00815209">
              <w:rPr>
                <w:rFonts w:ascii="Times New Roman" w:hAnsi="Times New Roman" w:cs="Times New Roman"/>
              </w:rPr>
              <w:t xml:space="preserve"> tak, aby • Od 1.1.2025 na trhu nespôsobili taxislužby s MV, ktoré nespĺňajú normu Euro-5 • Od 1.1.2026 na trhu nespôsobili taxislužby s MV, ktoré nespĺňajú normu Euro-6 (cieľ) Zdôvodnenie: S návrhom na „vylúčenie“ motorových vozidiel (MV) používaných na prevádzkovanie taxislužby, registrovaných v krajinách mimo SR, (MV s EČV inou ako SK), samozrejme SÚHLASÍME, nakoľko sme dlhodobo upozorňovali na tento stav spôsobujúci neférové konkurenčné výhody niektorých dopravcov a teda </w:t>
            </w:r>
            <w:proofErr w:type="spellStart"/>
            <w:r w:rsidRPr="00815209">
              <w:rPr>
                <w:rFonts w:ascii="Times New Roman" w:hAnsi="Times New Roman" w:cs="Times New Roman"/>
              </w:rPr>
              <w:t>deformaciu</w:t>
            </w:r>
            <w:proofErr w:type="spellEnd"/>
            <w:r w:rsidRPr="00815209">
              <w:rPr>
                <w:rFonts w:ascii="Times New Roman" w:hAnsi="Times New Roman" w:cs="Times New Roman"/>
              </w:rPr>
              <w:t xml:space="preserve"> podnikateľského prostredia, ŽIADAME VŠAK NÁVRH ROZŠÍRIŤ TIEŽ o vylúčenie aj všetkých tých MV, používaných na taxislužbu, ktoré nevyhovujú požiadavkám na aktuálne ekologické a </w:t>
            </w:r>
            <w:r w:rsidRPr="00815209">
              <w:rPr>
                <w:rFonts w:ascii="Times New Roman" w:hAnsi="Times New Roman" w:cs="Times New Roman"/>
              </w:rPr>
              <w:lastRenderedPageBreak/>
              <w:t xml:space="preserve">bezpečnostné nároky spoločnosti a cestujúcich a účastníkov cestnej premávky. Po účinnosti novela zákona o cestnej doprave (od 1.4.2019), so znepokojením sledujeme a upozorňujeme na neustály nárast počtu Starých, vyše 25, 30 ročných MV </w:t>
            </w:r>
            <w:proofErr w:type="spellStart"/>
            <w:r w:rsidRPr="00815209">
              <w:rPr>
                <w:rFonts w:ascii="Times New Roman" w:hAnsi="Times New Roman" w:cs="Times New Roman"/>
              </w:rPr>
              <w:t>prevadzkujucich</w:t>
            </w:r>
            <w:proofErr w:type="spellEnd"/>
            <w:r w:rsidRPr="00815209">
              <w:rPr>
                <w:rFonts w:ascii="Times New Roman" w:hAnsi="Times New Roman" w:cs="Times New Roman"/>
              </w:rPr>
              <w:t xml:space="preserve"> taxislužbu, ktoré sú nielen pre „vysoký vek“ a morálne opotrebovanie, ale najmä pre bezpečnosť cestujúcich a účastníkov CP, ako aj z pohľadu ochrany a tvorby životného prostredia, ABSOLÚTNE NEVYHOVUJÚCE pre účely podnikania v taxislužbe, kde denne jedno MV „efektívne využité“ (24/7) bežne v uliciach mesta odjazdí pri nonstop režime aj 700-800 km, čo pri počte 5.000 takýchto ekologicky nevyhovujúcich MV znamená DENNE 4 MIL. NEEKOLOGICKÝCH km. Nakoľko napr. V Bratislave dopravcovia poskytujú taxislužbu s cca 20.000 MV, ak povedzme 25% z tohto počtu absolútne nespĺňa aktuálne ekologické parametre, tak je Hl. Mesto denne zbytočne zanesené tonami emisií. Považujeme za neprípustné, v čase kedy najmä v Európe prechádzame k ekologickým formám dopravy, (</w:t>
            </w:r>
            <w:proofErr w:type="spellStart"/>
            <w:r w:rsidRPr="00815209">
              <w:rPr>
                <w:rFonts w:ascii="Times New Roman" w:hAnsi="Times New Roman" w:cs="Times New Roman"/>
              </w:rPr>
              <w:t>mhd</w:t>
            </w:r>
            <w:proofErr w:type="spellEnd"/>
            <w:r w:rsidRPr="00815209">
              <w:rPr>
                <w:rFonts w:ascii="Times New Roman" w:hAnsi="Times New Roman" w:cs="Times New Roman"/>
              </w:rPr>
              <w:t xml:space="preserve">, bike, elektromobily </w:t>
            </w:r>
            <w:proofErr w:type="spellStart"/>
            <w:r w:rsidRPr="00815209">
              <w:rPr>
                <w:rFonts w:ascii="Times New Roman" w:hAnsi="Times New Roman" w:cs="Times New Roman"/>
              </w:rPr>
              <w:t>atď</w:t>
            </w:r>
            <w:proofErr w:type="spellEnd"/>
            <w:r w:rsidRPr="00815209">
              <w:rPr>
                <w:rFonts w:ascii="Times New Roman" w:hAnsi="Times New Roman" w:cs="Times New Roman"/>
              </w:rPr>
              <w:t xml:space="preserve">, v hlavnom meste člena EÚ, akceptovať zákonnú úpravu umožňujúcu vykonávať taxislužbu, ako nepravidelnú osobnú dopravu, v rámci miest takmer všade vo vyspelých krajinách EÚ považovanú za súčasť verejnej dopravy a mestskej hromadnej dopravy, na motorových vozidlách, ktoré sú (podľa našich odhadov) na cca 90% staršie ako 10 rokov, vyše 80% staršie ako 15 rokov a 50% dokonca starších ako 20, 25 rokov.. Preto žiadame o doplnenie tohto návrhu tak, aby dopravca na taxislužbu smel používať výlučne motorové vozidlo spĺňajúce </w:t>
            </w:r>
            <w:proofErr w:type="spellStart"/>
            <w:r w:rsidRPr="00815209">
              <w:rPr>
                <w:rFonts w:ascii="Times New Roman" w:hAnsi="Times New Roman" w:cs="Times New Roman"/>
              </w:rPr>
              <w:t>EkoNormu</w:t>
            </w:r>
            <w:proofErr w:type="spellEnd"/>
            <w:r w:rsidRPr="00815209">
              <w:rPr>
                <w:rFonts w:ascii="Times New Roman" w:hAnsi="Times New Roman" w:cs="Times New Roman"/>
              </w:rPr>
              <w:t xml:space="preserve"> Euro6, s tým, že v rámci prechodných ustanovení zákona bude umožnené „dojazdiť“ tie MV, ktoré spĺňajú len </w:t>
            </w:r>
            <w:proofErr w:type="spellStart"/>
            <w:r w:rsidRPr="00815209">
              <w:rPr>
                <w:rFonts w:ascii="Times New Roman" w:hAnsi="Times New Roman" w:cs="Times New Roman"/>
              </w:rPr>
              <w:t>EkoNormu</w:t>
            </w:r>
            <w:proofErr w:type="spellEnd"/>
            <w:r w:rsidRPr="00815209">
              <w:rPr>
                <w:rFonts w:ascii="Times New Roman" w:hAnsi="Times New Roman" w:cs="Times New Roman"/>
              </w:rPr>
              <w:t xml:space="preserve"> Euro5, napr. Do 31.12.2024, tak aby od 1.1.2025 bolo možné </w:t>
            </w:r>
            <w:proofErr w:type="spellStart"/>
            <w:r w:rsidRPr="00815209">
              <w:rPr>
                <w:rFonts w:ascii="Times New Roman" w:hAnsi="Times New Roman" w:cs="Times New Roman"/>
              </w:rPr>
              <w:t>taxisluzbu</w:t>
            </w:r>
            <w:proofErr w:type="spellEnd"/>
            <w:r w:rsidRPr="00815209">
              <w:rPr>
                <w:rFonts w:ascii="Times New Roman" w:hAnsi="Times New Roman" w:cs="Times New Roman"/>
              </w:rPr>
              <w:t xml:space="preserve"> vykonávať výlučne s MV ktoré spĺňajú aktuálne ekologické a bezpečnostné požiadavky zohľadnené v norme Euro-6. B. OBYČAJNÁ: Ďalšie naše podnety, tézy a požiadavky vo vzťahu k nevyhnutným zmenám „nášho“ zákona (56/2012) ... témy pre pracovnú skupinu </w:t>
            </w:r>
            <w:proofErr w:type="spellStart"/>
            <w:r w:rsidRPr="00815209">
              <w:rPr>
                <w:rFonts w:ascii="Times New Roman" w:hAnsi="Times New Roman" w:cs="Times New Roman"/>
              </w:rPr>
              <w:t>TaxiWorkGroup</w:t>
            </w:r>
            <w:proofErr w:type="spellEnd"/>
            <w:r w:rsidRPr="00815209">
              <w:rPr>
                <w:rFonts w:ascii="Times New Roman" w:hAnsi="Times New Roman" w:cs="Times New Roman"/>
              </w:rPr>
              <w:t xml:space="preserve"> ;) Ako „bežnú“ pripomienku, nad rámec predloženého návrhu, žiadame predkladateľa o vytvorenie pracovnej </w:t>
            </w:r>
            <w:r w:rsidRPr="00815209">
              <w:rPr>
                <w:rFonts w:ascii="Times New Roman" w:hAnsi="Times New Roman" w:cs="Times New Roman"/>
              </w:rPr>
              <w:lastRenderedPageBreak/>
              <w:t>skupiny pre taxi, a zvolanie jej rokovania za účasti Asociácie TAXI SR, Aliancie cestnej dopravy a rezortov, príp. Inštitúcií, ktorých agenda súvisí s prevádzkovaním taxislužby (najmä vnútro, financie, práca a sociálne veci, FS, IP, SOI, PZ, ..), nakoľko máme za to, že je potrebné zaoberať sa nevyhnutnou komplexnou zmenou „taxi-</w:t>
            </w:r>
            <w:proofErr w:type="spellStart"/>
            <w:r w:rsidRPr="00815209">
              <w:rPr>
                <w:rFonts w:ascii="Times New Roman" w:hAnsi="Times New Roman" w:cs="Times New Roman"/>
              </w:rPr>
              <w:t>legislativy</w:t>
            </w:r>
            <w:proofErr w:type="spellEnd"/>
            <w:r w:rsidRPr="00815209">
              <w:rPr>
                <w:rFonts w:ascii="Times New Roman" w:hAnsi="Times New Roman" w:cs="Times New Roman"/>
              </w:rPr>
              <w:t xml:space="preserve">“, najmä vo vzťahu k požiadavkám na bezpečnosť cestujúcich, ochranu spotrebiteľa a životného prostredia, a to najmä pokiaľ ide o : ? prax a znalosti ako vodiča taxi, tak i dopravcu / koncesionára / podnikateľa v taxislužbe ? parametre vozidiel taxislužby V súčasnosti stačí na získanie oprávnenia prevádzkovať taxislužbu, alebo oprávnenia k vedeniu taxi vozidla iba vodičský preukaz </w:t>
            </w:r>
            <w:proofErr w:type="spellStart"/>
            <w:r w:rsidRPr="00815209">
              <w:rPr>
                <w:rFonts w:ascii="Times New Roman" w:hAnsi="Times New Roman" w:cs="Times New Roman"/>
              </w:rPr>
              <w:t>sk</w:t>
            </w:r>
            <w:proofErr w:type="spellEnd"/>
            <w:r w:rsidRPr="00815209">
              <w:rPr>
                <w:rFonts w:ascii="Times New Roman" w:hAnsi="Times New Roman" w:cs="Times New Roman"/>
              </w:rPr>
              <w:t xml:space="preserve">. B, register trestov, potvrdenie od lekára a dopravného psychológa (platí 5 rokov).. Súvisiace náklady poplatky potrebné vstup na trh taxi sú rádovo v desiatkach EUR, nepresahujú cca € 100,00 (sto eur) Máme za to, že štát by mal zvýšiť nielen poplatky za vydanie koncesie a preukazu taxi, ale aj určiť prísnejšie podmienky ako pre </w:t>
            </w:r>
            <w:proofErr w:type="spellStart"/>
            <w:r w:rsidRPr="00815209">
              <w:rPr>
                <w:rFonts w:ascii="Times New Roman" w:hAnsi="Times New Roman" w:cs="Times New Roman"/>
              </w:rPr>
              <w:t>tax-ivozidlá</w:t>
            </w:r>
            <w:proofErr w:type="spellEnd"/>
            <w:r w:rsidRPr="00815209">
              <w:rPr>
                <w:rFonts w:ascii="Times New Roman" w:hAnsi="Times New Roman" w:cs="Times New Roman"/>
              </w:rPr>
              <w:t xml:space="preserve"> (najmä min. Štandard EURO6, min. 4 dvere, min. objem kufra, vek vozidla atď.. A tiež vo vzťahu k „šoférom taxi“ zaviesť povinnosť absolvovať preškolenie na získanie „TAXI VP“ .. (VP </w:t>
            </w:r>
            <w:proofErr w:type="spellStart"/>
            <w:r w:rsidRPr="00815209">
              <w:rPr>
                <w:rFonts w:ascii="Times New Roman" w:hAnsi="Times New Roman" w:cs="Times New Roman"/>
              </w:rPr>
              <w:t>sk</w:t>
            </w:r>
            <w:proofErr w:type="spellEnd"/>
            <w:r w:rsidRPr="00815209">
              <w:rPr>
                <w:rFonts w:ascii="Times New Roman" w:hAnsi="Times New Roman" w:cs="Times New Roman"/>
              </w:rPr>
              <w:t xml:space="preserve">. TX) .. V iných profesiách v </w:t>
            </w:r>
            <w:proofErr w:type="spellStart"/>
            <w:r w:rsidRPr="00815209">
              <w:rPr>
                <w:rFonts w:ascii="Times New Roman" w:hAnsi="Times New Roman" w:cs="Times New Roman"/>
              </w:rPr>
              <w:t>obl</w:t>
            </w:r>
            <w:proofErr w:type="spellEnd"/>
            <w:r w:rsidRPr="00815209">
              <w:rPr>
                <w:rFonts w:ascii="Times New Roman" w:hAnsi="Times New Roman" w:cs="Times New Roman"/>
              </w:rPr>
              <w:t>. Cestnej dopravy, existuje napr. Povinnosť aktualizácie tzv. Kvalifikačnej karty (</w:t>
            </w:r>
            <w:proofErr w:type="spellStart"/>
            <w:r w:rsidRPr="00815209">
              <w:rPr>
                <w:rFonts w:ascii="Times New Roman" w:hAnsi="Times New Roman" w:cs="Times New Roman"/>
              </w:rPr>
              <w:t>bus</w:t>
            </w:r>
            <w:proofErr w:type="spellEnd"/>
            <w:r w:rsidRPr="00815209">
              <w:rPr>
                <w:rFonts w:ascii="Times New Roman" w:hAnsi="Times New Roman" w:cs="Times New Roman"/>
              </w:rPr>
              <w:t xml:space="preserve">, </w:t>
            </w:r>
            <w:proofErr w:type="spellStart"/>
            <w:r w:rsidRPr="00815209">
              <w:rPr>
                <w:rFonts w:ascii="Times New Roman" w:hAnsi="Times New Roman" w:cs="Times New Roman"/>
              </w:rPr>
              <w:t>nd</w:t>
            </w:r>
            <w:proofErr w:type="spellEnd"/>
            <w:r w:rsidRPr="00815209">
              <w:rPr>
                <w:rFonts w:ascii="Times New Roman" w:hAnsi="Times New Roman" w:cs="Times New Roman"/>
              </w:rPr>
              <w:t xml:space="preserve">), Vodiči sanitiek, MHD, alebo iní vodiči z povolania, napr. musia absolvovať špeciálny výcvik, alebo aspoň preukázať potrebnú prax a zručnosti, znalosti, predpoklady pre denný bezpečný „pohyb“ v cestnej </w:t>
            </w:r>
            <w:proofErr w:type="spellStart"/>
            <w:r w:rsidRPr="00815209">
              <w:rPr>
                <w:rFonts w:ascii="Times New Roman" w:hAnsi="Times New Roman" w:cs="Times New Roman"/>
              </w:rPr>
              <w:t>premavke</w:t>
            </w:r>
            <w:proofErr w:type="spellEnd"/>
            <w:r w:rsidRPr="00815209">
              <w:rPr>
                <w:rFonts w:ascii="Times New Roman" w:hAnsi="Times New Roman" w:cs="Times New Roman"/>
              </w:rPr>
              <w:t xml:space="preserve">, jednoducho predpoklady pre prácu vodiča z povolania. V tejto súvislosti je tiež potrebné pozerať sa na vodičov taxi rovnako ako na iných vodičov z povolania, na ktorých sa vzťahujú limity pracovného času podľa príslušného osobitného zákona (nad rámec ZP). Vodiči taxi žiaľ bežne </w:t>
            </w:r>
            <w:proofErr w:type="spellStart"/>
            <w:r w:rsidRPr="00815209">
              <w:rPr>
                <w:rFonts w:ascii="Times New Roman" w:hAnsi="Times New Roman" w:cs="Times New Roman"/>
              </w:rPr>
              <w:t>šoferuju</w:t>
            </w:r>
            <w:proofErr w:type="spellEnd"/>
            <w:r w:rsidRPr="00815209">
              <w:rPr>
                <w:rFonts w:ascii="Times New Roman" w:hAnsi="Times New Roman" w:cs="Times New Roman"/>
              </w:rPr>
              <w:t xml:space="preserve"> 16 – 20 hodín denne, a denne prejdú aj 600-800 kilometrov. Regulácia pracovného času v taxi doprave, je viac ako na mieste. ? zavedenie špeciálnej taxi </w:t>
            </w:r>
            <w:proofErr w:type="spellStart"/>
            <w:r w:rsidRPr="00815209">
              <w:rPr>
                <w:rFonts w:ascii="Times New Roman" w:hAnsi="Times New Roman" w:cs="Times New Roman"/>
              </w:rPr>
              <w:t>ečv</w:t>
            </w:r>
            <w:proofErr w:type="spellEnd"/>
            <w:r w:rsidRPr="00815209">
              <w:rPr>
                <w:rFonts w:ascii="Times New Roman" w:hAnsi="Times New Roman" w:cs="Times New Roman"/>
              </w:rPr>
              <w:t xml:space="preserve"> Po vzore susedných krajín požadujeme zaviesť aj povinné Taxi EČV pre Taxi Vozidlá.. Výhody.. : * Pri počte cca 50.000 taxi vozidiel v SR, by príjem zo správnych poplatkov za zavedenie taxi EČV bol nezanedbateľnou položkou aj pre verejné </w:t>
            </w:r>
            <w:r w:rsidRPr="00815209">
              <w:rPr>
                <w:rFonts w:ascii="Times New Roman" w:hAnsi="Times New Roman" w:cs="Times New Roman"/>
              </w:rPr>
              <w:lastRenderedPageBreak/>
              <w:t xml:space="preserve">financie.. Pri cene správneho poplatku </w:t>
            </w:r>
            <w:proofErr w:type="spellStart"/>
            <w:r w:rsidRPr="00815209">
              <w:rPr>
                <w:rFonts w:ascii="Times New Roman" w:hAnsi="Times New Roman" w:cs="Times New Roman"/>
              </w:rPr>
              <w:t>TaxiEČV</w:t>
            </w:r>
            <w:proofErr w:type="spellEnd"/>
            <w:r w:rsidRPr="00815209">
              <w:rPr>
                <w:rFonts w:ascii="Times New Roman" w:hAnsi="Times New Roman" w:cs="Times New Roman"/>
              </w:rPr>
              <w:t xml:space="preserve"> len € 200,00 (mohlo by ísť aj o vyššiu sumu) &gt;&gt; 200x 50.000 = 10 mil. €, ako jednorazový poplatok pri zavedení opatrenia.. * Toto opatrenie, pozitívne hodnotené v zahraničí (napr. Komora taxi AT) umožní efektívnejšiu kontrolu taxislužieb zo strany príslušných orgánov VS, ako aj spoľahlivejšie overenie poskytovateľa taxi zo strany spotrebiteľov.. nielen cudzincov, ale aj domácich užívateľov tejto služby.. ? zavedenie osobitnej daňovej legislatívy (paušálna daň,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Odporúčame pre zjednodušenie vo vzťahu k dopravcom, ako aj pre vyššiu efektívnosť výberu vo vzťahu k štátu, stanoviť pre oblasť taxi, kde evidencia je komplikovanejšia a výber daní zrejme nezodpovedá objemu </w:t>
            </w:r>
            <w:proofErr w:type="spellStart"/>
            <w:r w:rsidRPr="00815209">
              <w:rPr>
                <w:rFonts w:ascii="Times New Roman" w:hAnsi="Times New Roman" w:cs="Times New Roman"/>
              </w:rPr>
              <w:t>realne</w:t>
            </w:r>
            <w:proofErr w:type="spellEnd"/>
            <w:r w:rsidRPr="00815209">
              <w:rPr>
                <w:rFonts w:ascii="Times New Roman" w:hAnsi="Times New Roman" w:cs="Times New Roman"/>
              </w:rPr>
              <w:t xml:space="preserve"> uskutočnených výkonov (aj pre vysoký podiel šedej ekonomiky, neevidované tržby..) zaviesť v tejto oblasti špeciálnu daň, pracovné Taxi </w:t>
            </w:r>
            <w:proofErr w:type="spellStart"/>
            <w:r w:rsidRPr="00815209">
              <w:rPr>
                <w:rFonts w:ascii="Times New Roman" w:hAnsi="Times New Roman" w:cs="Times New Roman"/>
              </w:rPr>
              <w:t>Tax</w:t>
            </w:r>
            <w:proofErr w:type="spellEnd"/>
            <w:r w:rsidRPr="00815209">
              <w:rPr>
                <w:rFonts w:ascii="Times New Roman" w:hAnsi="Times New Roman" w:cs="Times New Roman"/>
              </w:rPr>
              <w:t xml:space="preserve"> (ktorá by buď nahradila úplne povinnosti taxi dopravcov v oblasti dane z príjmu, alebo by fungovala ako minimálna paušálna daň (obdoba ako pri </w:t>
            </w:r>
            <w:proofErr w:type="spellStart"/>
            <w:r w:rsidRPr="00815209">
              <w:rPr>
                <w:rFonts w:ascii="Times New Roman" w:hAnsi="Times New Roman" w:cs="Times New Roman"/>
              </w:rPr>
              <w:t>sro</w:t>
            </w:r>
            <w:proofErr w:type="spellEnd"/>
            <w:r w:rsidRPr="00815209">
              <w:rPr>
                <w:rFonts w:ascii="Times New Roman" w:hAnsi="Times New Roman" w:cs="Times New Roman"/>
              </w:rPr>
              <w:t xml:space="preserve"> v min.) Model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&gt;&gt; Každá koncesia s max. 1 autom na taxi &gt; ročný pravidelný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€ 365,00 / EČV (€ 1,00 denne) (Mini Taxi Dopravca) Za druhé a tretie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pravidelný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ročný poplatok Plus € 480,00 / EČV (Malý Taxi Dopravca) Za štvrté až desiate ďalšie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Plus € 700,00 / EČV (Stredný Taxi Dopravca) Za jedenáste a každé ďalšie auto zapísané v </w:t>
            </w:r>
            <w:proofErr w:type="spellStart"/>
            <w:r w:rsidRPr="00815209">
              <w:rPr>
                <w:rFonts w:ascii="Times New Roman" w:hAnsi="Times New Roman" w:cs="Times New Roman"/>
              </w:rPr>
              <w:t>TaxiKoncesii</w:t>
            </w:r>
            <w:proofErr w:type="spellEnd"/>
            <w:r w:rsidRPr="00815209">
              <w:rPr>
                <w:rFonts w:ascii="Times New Roman" w:hAnsi="Times New Roman" w:cs="Times New Roman"/>
              </w:rPr>
              <w:t xml:space="preserve"> &gt; Ďalší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poplatok Plus € 1.000,00 / EČV (Veľký Taxi Dopravca) Pri počte cca 50.000 MV zapísaných v koncesiách </w:t>
            </w:r>
            <w:proofErr w:type="spellStart"/>
            <w:r w:rsidRPr="00815209">
              <w:rPr>
                <w:rFonts w:ascii="Times New Roman" w:hAnsi="Times New Roman" w:cs="Times New Roman"/>
              </w:rPr>
              <w:t>TAXi</w:t>
            </w:r>
            <w:proofErr w:type="spellEnd"/>
            <w:r w:rsidRPr="00815209">
              <w:rPr>
                <w:rFonts w:ascii="Times New Roman" w:hAnsi="Times New Roman" w:cs="Times New Roman"/>
              </w:rPr>
              <w:t xml:space="preserve">, by mohol byť pravidelný ročný príjem do štátneho rozpočtu z titulu </w:t>
            </w:r>
            <w:proofErr w:type="spellStart"/>
            <w:r w:rsidRPr="00815209">
              <w:rPr>
                <w:rFonts w:ascii="Times New Roman" w:hAnsi="Times New Roman" w:cs="Times New Roman"/>
              </w:rPr>
              <w:t>TaxiTax</w:t>
            </w:r>
            <w:proofErr w:type="spellEnd"/>
            <w:r w:rsidRPr="00815209">
              <w:rPr>
                <w:rFonts w:ascii="Times New Roman" w:hAnsi="Times New Roman" w:cs="Times New Roman"/>
              </w:rPr>
              <w:t xml:space="preserve"> najmenej cca 50.000 x € 365,00 = € 18.250.000,00 (cca 18 mil. €) ???? ? zavedenie skúšok odb. Spôsobilosti pre Taxi-Dopravcov/koncesionárov a špeciálneho Taxi Vodičského oprávnenia pre vodičov V minulosti (pred rokom 2019) zákon určoval dopravcom aj vodičom v rámci taxi povinnosť absolvovať skúšky odbornej spôsobilosti (SOS) ... Okrem pozitívneho vplyvu na štátny rozpočet (min. Cca 5.000 žiadostí je ročne </w:t>
            </w:r>
            <w:proofErr w:type="spellStart"/>
            <w:r w:rsidRPr="00815209">
              <w:rPr>
                <w:rFonts w:ascii="Times New Roman" w:hAnsi="Times New Roman" w:cs="Times New Roman"/>
              </w:rPr>
              <w:t>predkladanych</w:t>
            </w:r>
            <w:proofErr w:type="spellEnd"/>
            <w:r w:rsidRPr="00815209">
              <w:rPr>
                <w:rFonts w:ascii="Times New Roman" w:hAnsi="Times New Roman" w:cs="Times New Roman"/>
              </w:rPr>
              <w:t xml:space="preserve">..) 5.000 x € 200, napr. (poplatok za absolvovanie </w:t>
            </w:r>
            <w:proofErr w:type="spellStart"/>
            <w:r w:rsidRPr="00815209">
              <w:rPr>
                <w:rFonts w:ascii="Times New Roman" w:hAnsi="Times New Roman" w:cs="Times New Roman"/>
              </w:rPr>
              <w:t>skusky</w:t>
            </w:r>
            <w:proofErr w:type="spellEnd"/>
            <w:r w:rsidRPr="00815209">
              <w:rPr>
                <w:rFonts w:ascii="Times New Roman" w:hAnsi="Times New Roman" w:cs="Times New Roman"/>
              </w:rPr>
              <w:t xml:space="preserve">) € 1.000.000,00 ročný príjem do ŠR by zavedenie </w:t>
            </w:r>
            <w:r w:rsidRPr="00815209">
              <w:rPr>
                <w:rFonts w:ascii="Times New Roman" w:hAnsi="Times New Roman" w:cs="Times New Roman"/>
              </w:rPr>
              <w:lastRenderedPageBreak/>
              <w:t xml:space="preserve">SOS prinieslo zvýšenie kvality poskytovanej služby, ako i ochrany spotrebiteľa.. Rámcový obsah SOS: * používanie </w:t>
            </w:r>
            <w:proofErr w:type="spellStart"/>
            <w:r w:rsidRPr="00815209">
              <w:rPr>
                <w:rFonts w:ascii="Times New Roman" w:hAnsi="Times New Roman" w:cs="Times New Roman"/>
              </w:rPr>
              <w:t>vrp</w:t>
            </w:r>
            <w:proofErr w:type="spellEnd"/>
            <w:r w:rsidRPr="00815209">
              <w:rPr>
                <w:rFonts w:ascii="Times New Roman" w:hAnsi="Times New Roman" w:cs="Times New Roman"/>
              </w:rPr>
              <w:t xml:space="preserve"> * ovládanie nástrojov a zručností potrebných k výkonu povolania taxi vodiča (šofér) * ovládanie nástrojov a zručností a znalostí potrebných k výkonu podnikania taxi dopravcu, koncesionára (podnikateľ, dopravca) ? zavedenie rozumnej regulácie vo vzťahu k počtu vydávaných taxi koncesií a taxi preukazov ako i vo vzťahu </w:t>
            </w:r>
            <w:proofErr w:type="spellStart"/>
            <w:r w:rsidRPr="00815209">
              <w:rPr>
                <w:rFonts w:ascii="Times New Roman" w:hAnsi="Times New Roman" w:cs="Times New Roman"/>
              </w:rPr>
              <w:t>kpravidelnej</w:t>
            </w:r>
            <w:proofErr w:type="spellEnd"/>
            <w:r w:rsidRPr="00815209">
              <w:rPr>
                <w:rFonts w:ascii="Times New Roman" w:hAnsi="Times New Roman" w:cs="Times New Roman"/>
              </w:rPr>
              <w:t xml:space="preserve"> </w:t>
            </w:r>
            <w:proofErr w:type="spellStart"/>
            <w:r w:rsidRPr="00815209">
              <w:rPr>
                <w:rFonts w:ascii="Times New Roman" w:hAnsi="Times New Roman" w:cs="Times New Roman"/>
              </w:rPr>
              <w:t>aktializácii</w:t>
            </w:r>
            <w:proofErr w:type="spellEnd"/>
            <w:r w:rsidRPr="00815209">
              <w:rPr>
                <w:rFonts w:ascii="Times New Roman" w:hAnsi="Times New Roman" w:cs="Times New Roman"/>
              </w:rPr>
              <w:t xml:space="preserve"> cenotvorby, spolu so zavedením novej miestnej dane pre taxi dopravcov a kuriérov, ktorá by mala byť povinnou súčasťou VZN miest alebo ideálne možno samosprávnych krajov Odporúčame zaviesť vo vzťahu k samosprávam, namiesto možnosti povinnosť každoročne vydať VZN upravujúce oblasť podnikania v oblasti taxislužby na území príslušného subjektu samosprávy.. Ideálnym nositeľom tejto kompetencie, ako i súvisiacej zodpovednosti by mohli byť samosprávne kraje, ktoré by zabezpečovali regulovanie tejto formy, druhu verejnej nepravidelnej dopravy na území samosprávnych krajov (analogicky cca ako pri pravidelnej autobusovej doprave).. Podrobnejšie informácie k návrhom jednotlivých opatrení, radi od prezentujeme a prediskutujeme na pracovnom stretnutí. S pozdravom Mgr. Branislav Masár Štatutárny zástupca Asociácia TAXI SR, IČO: 53007638 0915 215 377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251D12">
            <w:pPr>
              <w:jc w:val="center"/>
              <w:rPr>
                <w:rFonts w:ascii="Times New Roman" w:hAnsi="Times New Roman" w:cs="Times New Roman"/>
              </w:rPr>
            </w:pPr>
            <w:r w:rsidRPr="0081520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1D12" w:rsidRPr="00815209" w:rsidRDefault="00C333AC">
            <w:pPr>
              <w:jc w:val="center"/>
              <w:rPr>
                <w:rFonts w:ascii="Times New Roman" w:hAnsi="Times New Roman" w:cs="Times New Roman"/>
              </w:rPr>
            </w:pPr>
            <w:r w:rsidRPr="0081520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10BF" w:rsidRPr="00815209" w:rsidRDefault="006C10BF" w:rsidP="006C10BF">
            <w:pPr>
              <w:rPr>
                <w:rFonts w:ascii="Times New Roman" w:hAnsi="Times New Roman" w:cs="Times New Roman"/>
              </w:rPr>
            </w:pPr>
            <w:r w:rsidRPr="00815209">
              <w:rPr>
                <w:rFonts w:ascii="Times New Roman" w:hAnsi="Times New Roman" w:cs="Times New Roman"/>
              </w:rPr>
              <w:t xml:space="preserve">Dňa 14.2.2024 sa uskutočnilo stretnutie na ktorom príslušné pripomienky boli prerokované Zástupcovia Ministerstva dopravy SR deklarovali snahu túto tému riešiť, a to aj iniciovaním rokovaní s ďalšími rezortami, ktorých sa návrhy APZD dotýkajú (najmä Ministerstvo práce, sociálnych vecí a rodiny SR, Ministerstvo vnútra SR, Ministerstvo životného prostredia SR, Ministerstvo financií SR a iných dotknutých rezortov). Pri týchto rokovaniach je potrebné brať na zreteľ vývoj prostredia taxislužieb od roku 2019 (nadobudnutá účinnosť rozsiahlej novelizácie taxislužieb v zákone č. 56/2012 Z. z.), skutočný stav evidovaných vozidiel v koncesii a vodičov s taxi preukazmi, a súvisiace dopady na sektor taxislužieb, cestujúcich ako spotrebiteľov a ich ochranu, životné prostredie, verejné financie, a najmä plynulosť a bezpečnosť cestnej premávky. </w:t>
            </w:r>
          </w:p>
          <w:p w:rsidR="006C10BF" w:rsidRPr="00815209" w:rsidRDefault="006C10BF" w:rsidP="006C10BF">
            <w:pPr>
              <w:rPr>
                <w:rFonts w:ascii="Times New Roman" w:hAnsi="Times New Roman" w:cs="Times New Roman"/>
              </w:rPr>
            </w:pPr>
            <w:r w:rsidRPr="00815209">
              <w:rPr>
                <w:rFonts w:ascii="Times New Roman" w:hAnsi="Times New Roman" w:cs="Times New Roman"/>
              </w:rPr>
              <w:lastRenderedPageBreak/>
              <w:t>Bolo predbežne dohodnuté, že tieto témy budú diskutované naprieč rezortami, s cieľom nájsť optimálne riešenia na možnú úpravu týchto podmienok</w:t>
            </w:r>
          </w:p>
          <w:p w:rsidR="006C10BF" w:rsidRPr="00815209" w:rsidRDefault="006C10BF" w:rsidP="00C333AC">
            <w:pPr>
              <w:rPr>
                <w:rFonts w:ascii="Times New Roman" w:hAnsi="Times New Roman" w:cs="Times New Roman"/>
              </w:rPr>
            </w:pPr>
          </w:p>
          <w:p w:rsidR="006C10BF" w:rsidRPr="00815209" w:rsidRDefault="006C10BF" w:rsidP="00C333AC">
            <w:pPr>
              <w:rPr>
                <w:rFonts w:ascii="Times New Roman" w:hAnsi="Times New Roman" w:cs="Times New Roman"/>
              </w:rPr>
            </w:pPr>
          </w:p>
          <w:p w:rsidR="00251D12" w:rsidRPr="00815209" w:rsidRDefault="00251D12">
            <w:pPr>
              <w:jc w:val="center"/>
              <w:rPr>
                <w:rFonts w:ascii="Times New Roman" w:hAnsi="Times New Roman" w:cs="Times New Roman"/>
              </w:rPr>
            </w:pP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FF" w:rsidRDefault="00BC18FF" w:rsidP="000A67D5">
      <w:pPr>
        <w:spacing w:after="0" w:line="240" w:lineRule="auto"/>
      </w:pPr>
      <w:r>
        <w:separator/>
      </w:r>
    </w:p>
  </w:endnote>
  <w:endnote w:type="continuationSeparator" w:id="0">
    <w:p w:rsidR="00BC18FF" w:rsidRDefault="00BC18F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07889"/>
      <w:docPartObj>
        <w:docPartGallery w:val="Page Numbers (Bottom of Page)"/>
        <w:docPartUnique/>
      </w:docPartObj>
    </w:sdtPr>
    <w:sdtEndPr/>
    <w:sdtContent>
      <w:p w:rsidR="002D21F7" w:rsidRDefault="002D21F7">
        <w:pPr>
          <w:pStyle w:val="Pta"/>
          <w:jc w:val="right"/>
        </w:pPr>
        <w:r>
          <w:fldChar w:fldCharType="begin"/>
        </w:r>
        <w:r>
          <w:instrText>PAGE   \* MERGEFORMAT</w:instrText>
        </w:r>
        <w:r>
          <w:fldChar w:fldCharType="separate"/>
        </w:r>
        <w:r w:rsidR="003C695B">
          <w:rPr>
            <w:noProof/>
          </w:rPr>
          <w:t>22</w:t>
        </w:r>
        <w:r>
          <w:fldChar w:fldCharType="end"/>
        </w:r>
      </w:p>
    </w:sdtContent>
  </w:sdt>
  <w:p w:rsidR="002D21F7" w:rsidRDefault="002D21F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FF" w:rsidRDefault="00BC18FF" w:rsidP="000A67D5">
      <w:pPr>
        <w:spacing w:after="0" w:line="240" w:lineRule="auto"/>
      </w:pPr>
      <w:r>
        <w:separator/>
      </w:r>
    </w:p>
  </w:footnote>
  <w:footnote w:type="continuationSeparator" w:id="0">
    <w:p w:rsidR="00BC18FF" w:rsidRDefault="00BC18F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772BA"/>
    <w:rsid w:val="000A2136"/>
    <w:rsid w:val="000A67D5"/>
    <w:rsid w:val="000E25CA"/>
    <w:rsid w:val="000F2022"/>
    <w:rsid w:val="000F5C1C"/>
    <w:rsid w:val="000F7A42"/>
    <w:rsid w:val="00107F6D"/>
    <w:rsid w:val="00146547"/>
    <w:rsid w:val="00146B48"/>
    <w:rsid w:val="00150388"/>
    <w:rsid w:val="00154A91"/>
    <w:rsid w:val="001D43B2"/>
    <w:rsid w:val="00205DE0"/>
    <w:rsid w:val="002109B0"/>
    <w:rsid w:val="0021228E"/>
    <w:rsid w:val="002253F2"/>
    <w:rsid w:val="00230F3C"/>
    <w:rsid w:val="00251D12"/>
    <w:rsid w:val="002654AA"/>
    <w:rsid w:val="002827B4"/>
    <w:rsid w:val="002A5577"/>
    <w:rsid w:val="002D21F7"/>
    <w:rsid w:val="002D7471"/>
    <w:rsid w:val="00310A55"/>
    <w:rsid w:val="00322014"/>
    <w:rsid w:val="0039526D"/>
    <w:rsid w:val="003B435B"/>
    <w:rsid w:val="003C695B"/>
    <w:rsid w:val="003D101C"/>
    <w:rsid w:val="003D5E45"/>
    <w:rsid w:val="003E4226"/>
    <w:rsid w:val="004075B2"/>
    <w:rsid w:val="00436C44"/>
    <w:rsid w:val="00474A9D"/>
    <w:rsid w:val="00521E67"/>
    <w:rsid w:val="00532574"/>
    <w:rsid w:val="0059081C"/>
    <w:rsid w:val="005E7C53"/>
    <w:rsid w:val="00601BC4"/>
    <w:rsid w:val="0062646D"/>
    <w:rsid w:val="00642FB8"/>
    <w:rsid w:val="00660AF5"/>
    <w:rsid w:val="00664FD3"/>
    <w:rsid w:val="00687949"/>
    <w:rsid w:val="006A3681"/>
    <w:rsid w:val="006C10BF"/>
    <w:rsid w:val="006D2A45"/>
    <w:rsid w:val="007156F5"/>
    <w:rsid w:val="007208CE"/>
    <w:rsid w:val="007A1010"/>
    <w:rsid w:val="007B7F1A"/>
    <w:rsid w:val="007D7AE6"/>
    <w:rsid w:val="007E4294"/>
    <w:rsid w:val="00815209"/>
    <w:rsid w:val="00841FA6"/>
    <w:rsid w:val="008A190E"/>
    <w:rsid w:val="008A1964"/>
    <w:rsid w:val="008A4024"/>
    <w:rsid w:val="008E2844"/>
    <w:rsid w:val="0090100E"/>
    <w:rsid w:val="009239D9"/>
    <w:rsid w:val="00927118"/>
    <w:rsid w:val="00943EB2"/>
    <w:rsid w:val="0099665B"/>
    <w:rsid w:val="009C6C5C"/>
    <w:rsid w:val="009F7218"/>
    <w:rsid w:val="00A251BF"/>
    <w:rsid w:val="00A46AFF"/>
    <w:rsid w:val="00A54A16"/>
    <w:rsid w:val="00AD7A5A"/>
    <w:rsid w:val="00B721A5"/>
    <w:rsid w:val="00B76589"/>
    <w:rsid w:val="00B8767E"/>
    <w:rsid w:val="00BC18FF"/>
    <w:rsid w:val="00BD1FAB"/>
    <w:rsid w:val="00BD5AD7"/>
    <w:rsid w:val="00BE7302"/>
    <w:rsid w:val="00BF64EF"/>
    <w:rsid w:val="00BF7CE0"/>
    <w:rsid w:val="00C03F49"/>
    <w:rsid w:val="00C17F33"/>
    <w:rsid w:val="00C20521"/>
    <w:rsid w:val="00C325D8"/>
    <w:rsid w:val="00C333AC"/>
    <w:rsid w:val="00CA44D2"/>
    <w:rsid w:val="00CE47A6"/>
    <w:rsid w:val="00CF3D59"/>
    <w:rsid w:val="00D22092"/>
    <w:rsid w:val="00D261C9"/>
    <w:rsid w:val="00D63886"/>
    <w:rsid w:val="00D7190E"/>
    <w:rsid w:val="00D8462D"/>
    <w:rsid w:val="00D85172"/>
    <w:rsid w:val="00D969AC"/>
    <w:rsid w:val="00DF7085"/>
    <w:rsid w:val="00E81CAB"/>
    <w:rsid w:val="00E85710"/>
    <w:rsid w:val="00EB772A"/>
    <w:rsid w:val="00EF1425"/>
    <w:rsid w:val="00F008D4"/>
    <w:rsid w:val="00F26A4A"/>
    <w:rsid w:val="00F727F0"/>
    <w:rsid w:val="00F74F28"/>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7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3260">
      <w:bodyDiv w:val="1"/>
      <w:marLeft w:val="0"/>
      <w:marRight w:val="0"/>
      <w:marTop w:val="0"/>
      <w:marBottom w:val="0"/>
      <w:divBdr>
        <w:top w:val="none" w:sz="0" w:space="0" w:color="auto"/>
        <w:left w:val="none" w:sz="0" w:space="0" w:color="auto"/>
        <w:bottom w:val="none" w:sz="0" w:space="0" w:color="auto"/>
        <w:right w:val="none" w:sz="0" w:space="0" w:color="auto"/>
      </w:divBdr>
    </w:div>
    <w:div w:id="430391167">
      <w:bodyDiv w:val="1"/>
      <w:marLeft w:val="0"/>
      <w:marRight w:val="0"/>
      <w:marTop w:val="0"/>
      <w:marBottom w:val="0"/>
      <w:divBdr>
        <w:top w:val="none" w:sz="0" w:space="0" w:color="auto"/>
        <w:left w:val="none" w:sz="0" w:space="0" w:color="auto"/>
        <w:bottom w:val="none" w:sz="0" w:space="0" w:color="auto"/>
        <w:right w:val="none" w:sz="0" w:space="0" w:color="auto"/>
      </w:divBdr>
    </w:div>
    <w:div w:id="913465316">
      <w:bodyDiv w:val="1"/>
      <w:marLeft w:val="0"/>
      <w:marRight w:val="0"/>
      <w:marTop w:val="0"/>
      <w:marBottom w:val="0"/>
      <w:divBdr>
        <w:top w:val="none" w:sz="0" w:space="0" w:color="auto"/>
        <w:left w:val="none" w:sz="0" w:space="0" w:color="auto"/>
        <w:bottom w:val="none" w:sz="0" w:space="0" w:color="auto"/>
        <w:right w:val="none" w:sz="0" w:space="0" w:color="auto"/>
      </w:divBdr>
    </w:div>
    <w:div w:id="1044597634">
      <w:bodyDiv w:val="1"/>
      <w:marLeft w:val="0"/>
      <w:marRight w:val="0"/>
      <w:marTop w:val="0"/>
      <w:marBottom w:val="0"/>
      <w:divBdr>
        <w:top w:val="none" w:sz="0" w:space="0" w:color="auto"/>
        <w:left w:val="none" w:sz="0" w:space="0" w:color="auto"/>
        <w:bottom w:val="none" w:sz="0" w:space="0" w:color="auto"/>
        <w:right w:val="none" w:sz="0" w:space="0" w:color="auto"/>
      </w:divBdr>
    </w:div>
    <w:div w:id="1135829000">
      <w:bodyDiv w:val="1"/>
      <w:marLeft w:val="0"/>
      <w:marRight w:val="0"/>
      <w:marTop w:val="0"/>
      <w:marBottom w:val="0"/>
      <w:divBdr>
        <w:top w:val="none" w:sz="0" w:space="0" w:color="auto"/>
        <w:left w:val="none" w:sz="0" w:space="0" w:color="auto"/>
        <w:bottom w:val="none" w:sz="0" w:space="0" w:color="auto"/>
        <w:right w:val="none" w:sz="0" w:space="0" w:color="auto"/>
      </w:divBdr>
    </w:div>
    <w:div w:id="1184517363">
      <w:bodyDiv w:val="1"/>
      <w:marLeft w:val="0"/>
      <w:marRight w:val="0"/>
      <w:marTop w:val="0"/>
      <w:marBottom w:val="0"/>
      <w:divBdr>
        <w:top w:val="none" w:sz="0" w:space="0" w:color="auto"/>
        <w:left w:val="none" w:sz="0" w:space="0" w:color="auto"/>
        <w:bottom w:val="none" w:sz="0" w:space="0" w:color="auto"/>
        <w:right w:val="none" w:sz="0" w:space="0" w:color="auto"/>
      </w:divBdr>
    </w:div>
    <w:div w:id="1349717321">
      <w:bodyDiv w:val="1"/>
      <w:marLeft w:val="0"/>
      <w:marRight w:val="0"/>
      <w:marTop w:val="0"/>
      <w:marBottom w:val="0"/>
      <w:divBdr>
        <w:top w:val="none" w:sz="0" w:space="0" w:color="auto"/>
        <w:left w:val="none" w:sz="0" w:space="0" w:color="auto"/>
        <w:bottom w:val="none" w:sz="0" w:space="0" w:color="auto"/>
        <w:right w:val="none" w:sz="0" w:space="0" w:color="auto"/>
      </w:divBdr>
    </w:div>
    <w:div w:id="1655178923">
      <w:bodyDiv w:val="1"/>
      <w:marLeft w:val="0"/>
      <w:marRight w:val="0"/>
      <w:marTop w:val="0"/>
      <w:marBottom w:val="0"/>
      <w:divBdr>
        <w:top w:val="none" w:sz="0" w:space="0" w:color="auto"/>
        <w:left w:val="none" w:sz="0" w:space="0" w:color="auto"/>
        <w:bottom w:val="none" w:sz="0" w:space="0" w:color="auto"/>
        <w:right w:val="none" w:sz="0" w:space="0" w:color="auto"/>
      </w:divBdr>
    </w:div>
    <w:div w:id="1947274988">
      <w:bodyDiv w:val="1"/>
      <w:marLeft w:val="0"/>
      <w:marRight w:val="0"/>
      <w:marTop w:val="0"/>
      <w:marBottom w:val="0"/>
      <w:divBdr>
        <w:top w:val="none" w:sz="0" w:space="0" w:color="auto"/>
        <w:left w:val="none" w:sz="0" w:space="0" w:color="auto"/>
        <w:bottom w:val="none" w:sz="0" w:space="0" w:color="auto"/>
        <w:right w:val="none" w:sz="0" w:space="0" w:color="auto"/>
      </w:divBdr>
    </w:div>
    <w:div w:id="1990741723">
      <w:bodyDiv w:val="1"/>
      <w:marLeft w:val="0"/>
      <w:marRight w:val="0"/>
      <w:marTop w:val="0"/>
      <w:marBottom w:val="0"/>
      <w:divBdr>
        <w:top w:val="none" w:sz="0" w:space="0" w:color="auto"/>
        <w:left w:val="none" w:sz="0" w:space="0" w:color="auto"/>
        <w:bottom w:val="none" w:sz="0" w:space="0" w:color="auto"/>
        <w:right w:val="none" w:sz="0" w:space="0" w:color="auto"/>
      </w:divBdr>
    </w:div>
    <w:div w:id="21322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2024 7:52:55"/>
    <f:field ref="objchangedby" par="" text="Administrator, System"/>
    <f:field ref="objmodifiedat" par="" text="1.2.2024 7:53:0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8278</Words>
  <Characters>47187</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2024-02-01T06:54:00Z</dcterms:created>
  <dcterms:modified xsi:type="dcterms:W3CDTF">2024-02-28T10:45:00Z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Cestná doprava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Eva Gavalcová</vt:lpwstr>
  </property>
  <property fmtid="{D5CDD505-2E9C-101B-9397-08002B2CF9AE}" pid="11" name="FSC#SKEDITIONSLOVLEX@103.510:zodppredkladatel">
    <vt:lpwstr>JUDr. Jozef Ráž</vt:lpwstr>
  </property>
  <property fmtid="{D5CDD505-2E9C-101B-9397-08002B2CF9AE}" pid="12" name="FSC#SKEDITIONSLOVLEX@103.510:dalsipredkladatel">
    <vt:lpwstr/>
  </property>
  <property fmtid="{D5CDD505-2E9C-101B-9397-08002B2CF9AE}" pid="13" name="FSC#SKEDITIONSLOVLEX@103.510:nazovpredpis">
    <vt:lpwstr>, ktorým sa mení a dopĺňa zákon č. 56/2012 Z. z. o cestnej doprave v znení neskorších predpisov a ktorým sa mení zákon Národnej rady Slovenskej republiky č. 145/1995 Z. z. o správnych poplatkoch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56/2012 Z. z. o cestnej doprave v znení neskorších predpisov a ktorým sa mení zákon Národnej rady Slovenskej republiky č. 145/1995 Z. z. o správnych poplatkoch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9926/2023/SCDPK/110388-M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Slovenskej republiky</vt:lpwstr>
  </property>
  <property fmtid="{D5CDD505-2E9C-101B-9397-08002B2CF9AE}" pid="141" name="FSC#SKEDITIONSLOVLEX@103.510:funkciaZodpPredAkuzativ">
    <vt:lpwstr>Ministra dopravy Slovenskej republiky</vt:lpwstr>
  </property>
  <property fmtid="{D5CDD505-2E9C-101B-9397-08002B2CF9AE}" pid="142" name="FSC#SKEDITIONSLOVLEX@103.510:funkciaZodpPredDativ">
    <vt:lpwstr>Ministrovi dopravy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Jozef Ráž_x000d_
Minister dopravy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COO.2145.1000.3.6048151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1. 2. 2024</vt:lpwstr>
  </property>
</Properties>
</file>