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B71D7C" w:rsidRDefault="00B71D7C">
      <w:pPr>
        <w:jc w:val="center"/>
        <w:divId w:val="79839723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Zákon, ktorým sa mení zákon č. 305/2005 Z. z. o sociálnoprávnej ochrane detí a o sociálnej kuratele a o zmene a doplnení niektorých predpisov v znení neskorších predpisov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B71D7C" w:rsidP="00B71D7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 /1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B71D7C" w:rsidP="00B71D7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B71D7C" w:rsidP="00B71D7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B71D7C" w:rsidP="00B71D7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B71D7C" w:rsidP="00B71D7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B71D7C" w:rsidRDefault="00B71D7C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38"/>
        <w:gridCol w:w="1404"/>
        <w:gridCol w:w="1404"/>
        <w:gridCol w:w="1391"/>
        <w:gridCol w:w="1040"/>
      </w:tblGrid>
      <w:tr w:rsidR="00B71D7C">
        <w:trPr>
          <w:divId w:val="97677009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(2o,1z)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sz w:val="20"/>
                <w:szCs w:val="20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školstva,výskumu,vývoja a mládeže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cestovného ruchu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SK 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akadémia vied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Nezávislé kresťanské odbory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Fórum riaditeľov a zamestnancov detských domovov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B71D7C">
        <w:trPr>
          <w:divId w:val="9767700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(2o,1z)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1D7C" w:rsidRDefault="00B71D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B71D7C" w:rsidRDefault="00B71D7C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6653"/>
        <w:gridCol w:w="665"/>
        <w:gridCol w:w="665"/>
        <w:gridCol w:w="3992"/>
      </w:tblGrid>
      <w:tr w:rsidR="00B71D7C">
        <w:trPr>
          <w:divId w:val="1243837037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B71D7C">
        <w:trPr>
          <w:divId w:val="1243837037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Analýze vplyvov na rozpočet verejnej správy, na zamestnanosť vo verejnej správe a financovanie návrhu</w:t>
            </w:r>
            <w:r>
              <w:rPr>
                <w:rFonts w:ascii="Times" w:hAnsi="Times" w:cs="Times"/>
                <w:sz w:val="25"/>
                <w:szCs w:val="25"/>
              </w:rPr>
              <w:br/>
              <w:t>V analýze vplyvov tabuľke č. 4/A je potrebné doplniť sumu výdavkov aj do riadku „Bežné výdavky (600)“ a rozpísať výdavky až do podpoložiek platnej ekonomickej klasifikácie (uvedené platí aj pre tabuľku č. 4/B).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EF62B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sz w:val="20"/>
                <w:szCs w:val="20"/>
              </w:rPr>
            </w:pPr>
          </w:p>
        </w:tc>
      </w:tr>
      <w:tr w:rsidR="00B71D7C">
        <w:trPr>
          <w:divId w:val="1243837037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>V čl. I jedinom novelizačnom bode § 89c písm. a) úvodnej vete odporúčame za slovom „akreditácie“ vypustiť čiarku ako nadbytočnú.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91727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Pr="004D28B4" w:rsidRDefault="00917276" w:rsidP="004D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B4">
              <w:rPr>
                <w:rFonts w:ascii="Times New Roman" w:hAnsi="Times New Roman" w:cs="Times New Roman"/>
                <w:sz w:val="20"/>
                <w:szCs w:val="20"/>
              </w:rPr>
              <w:t>Z gramatického hľadiska čiarka za slovom akreditácie plní svoj význam a je v súlade gramatickými pravidlami slovenského jazyka.</w:t>
            </w:r>
          </w:p>
        </w:tc>
      </w:tr>
      <w:tr w:rsidR="00B71D7C">
        <w:trPr>
          <w:divId w:val="1243837037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doložke vybraných vplyvov je označený negatívny vplyv na rozpočet verejnej správy, ktorý nie je rozpočtovo zabezpečený. Navrhuje sa úprava, ktorou bude možné, rovnako ako v prípade miest na vykonávanie špecializovaného programu v akreditovanom centre pre deti a rodiny, aj v prípade miest v špecializovanej samostatnej skupine pre deti s duševnou poruchou a pre deti, ktorým je potrebné vzhľadom na ich zdravotný stav, poskytovať osobitnú starostlivosť v špecializovanej samostatnej skupine, zvýšiť maximálnu sumu finančného príspevku o 40 % na jedno miesto. V Analýze vplyvov na rozpočet verejnej správy, na zamestnanosť vo verejnej správe a financovanie návrhu (ďalej len „analýza vplyvov“) tabuľke č. 1/A je kvantifikovaný nárast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výdavkov v sume 119 520 eur v roku 2024, v sume 253 440 eur v roku 2025, v sume 267 840 eur v roku 2026 a v sume 282 240 eur v roku 2027. V predbežnom pripomienkovom konaní Ministerstvo financií SR uplatnilo zásadnú pripomienku k finančnému krytiu, ku ktorej predkladateľ uvádza: „Nie je možné akceptovať pripomienku, aby bol návrh riešený v rámci schválených limitov kapitoly MPSVR SR, nakoľko ide o nový návrh, ktorý nebolo možné zohľadniť pri príprave rozpočtu kapitoly na rok 2024 a voľnými finančnými prostriedkami kapitola MPSVR SR nedisponuje.“. V rozpočte kapitoly Všeobecná pokladničná správa nie sú na uvedený účel alokované prostriedky. Naďalej žiadame všetky negatívne vplyvy vyplývajúce z návrhu zákona zabezpečiť v rámci schválených limitov kapitoly Ministerstva práce, sociálnych vecí a rodiny SR, bez dodatočných požiadaviek na rozpočet verejnej správy. V nadväznosti na uvedené je potrebné upraviť doložku vybraných vplyvov a analýzu vplyvov tak, aby z nich nevyplýval rozpočtovo nekrytý vplyv.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EF62B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  <w:bookmarkStart w:id="0" w:name="_GoBack"/>
            <w:bookmarkEnd w:id="0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D7C" w:rsidRDefault="00B71D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7B" w:rsidRDefault="00866E7B" w:rsidP="000A67D5">
      <w:pPr>
        <w:spacing w:after="0" w:line="240" w:lineRule="auto"/>
      </w:pPr>
      <w:r>
        <w:separator/>
      </w:r>
    </w:p>
  </w:endnote>
  <w:endnote w:type="continuationSeparator" w:id="0">
    <w:p w:rsidR="00866E7B" w:rsidRDefault="00866E7B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7B" w:rsidRDefault="00866E7B" w:rsidP="000A67D5">
      <w:pPr>
        <w:spacing w:after="0" w:line="240" w:lineRule="auto"/>
      </w:pPr>
      <w:r>
        <w:separator/>
      </w:r>
    </w:p>
  </w:footnote>
  <w:footnote w:type="continuationSeparator" w:id="0">
    <w:p w:rsidR="00866E7B" w:rsidRDefault="00866E7B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32C8"/>
    <w:rsid w:val="00024402"/>
    <w:rsid w:val="000324A3"/>
    <w:rsid w:val="0006543E"/>
    <w:rsid w:val="000A2430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22184"/>
    <w:rsid w:val="00436C44"/>
    <w:rsid w:val="00474A9D"/>
    <w:rsid w:val="004D28B4"/>
    <w:rsid w:val="00532574"/>
    <w:rsid w:val="0057139C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66E7B"/>
    <w:rsid w:val="008A1964"/>
    <w:rsid w:val="008E2844"/>
    <w:rsid w:val="0090100E"/>
    <w:rsid w:val="00917276"/>
    <w:rsid w:val="009239D9"/>
    <w:rsid w:val="00927118"/>
    <w:rsid w:val="00943EB2"/>
    <w:rsid w:val="0099665B"/>
    <w:rsid w:val="009C6C5C"/>
    <w:rsid w:val="009F7218"/>
    <w:rsid w:val="00A251BF"/>
    <w:rsid w:val="00A54A16"/>
    <w:rsid w:val="00B71D7C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EF62BD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C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3.2.2024 7:10:57"/>
    <f:field ref="objchangedby" par="" text="Administrator, System"/>
    <f:field ref="objmodifiedat" par="" text="23.2.2024 7:11:02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2024-02-26T10:06:00Z</dcterms:created>
  <dcterms:modified xsi:type="dcterms:W3CDTF">2024-02-26T12:38:00Z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justify;"&gt;Široká verejnosť bola o príprave návrhu zákona informovaná prostredníctvom predbežnej informácie č.&amp;nbsp;PI/2023/334 zverejnenej v informačnom systéme verejnej správy Slov-Lex od&amp;nbsp;19.12.2023 do 04.01.2024. K&amp;nbsp;predbe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Alžbeta Uhliarová</vt:lpwstr>
  </property>
  <property fmtid="{D5CDD505-2E9C-101B-9397-08002B2CF9AE}" pid="11" name="FSC#SKEDITIONSLOVLEX@103.510:zodppredkladatel">
    <vt:lpwstr>Mgr. Erik Tomáš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zákon č. 305/2005 Z. z. o sociálnoprávnej ochrane detí a o sociálnej kuratele a o zmene a doplnení niektorých predpisov v znení neskorších predpisov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práce, sociálnych vecí a rodiny Slovenskej republiky</vt:lpwstr>
  </property>
  <property fmtid="{D5CDD505-2E9C-101B-9397-08002B2CF9AE}" pid="1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Zákon, ktorým sa mení zákon č. 305/2005 Z. z. o sociálnoprávnej ochrane detí a o sociálnej kuratele a o zmene a doplnení niektorých predpisov v znení neskorších predpisov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31375/2023-M_OdVPA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LP/2024/40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_x000d_
minister práce, sociálnych vecí a rodiny </vt:lpwstr>
  </property>
  <property fmtid="{D5CDD505-2E9C-101B-9397-08002B2CF9AE}" pid="136" name="FSC#SKEDITIONSLOVLEX@103.510:AttrStrListDocPropUznesenieNaVedomie">
    <vt:lpwstr>predseda Národnej rady SR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práce, sociálnych vecí a rodiny Slovenskej republiky</vt:lpwstr>
  </property>
  <property fmtid="{D5CDD505-2E9C-101B-9397-08002B2CF9AE}" pid="141" name="FSC#SKEDITIONSLOVLEX@103.510:funkciaZodpPredAkuzativ">
    <vt:lpwstr>Ministra práce. sociálnych vecí a rodiny Slovenskej republiky</vt:lpwstr>
  </property>
  <property fmtid="{D5CDD505-2E9C-101B-9397-08002B2CF9AE}" pid="142" name="FSC#SKEDITIONSLOVLEX@103.510:funkciaZodpPredDativ">
    <vt:lpwstr>Ministrovi práce, sociálnych vecí a rodiny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Mgr. Erik Tomáš_x000d_
Minister práce, sociálnych vecí a rodiny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style="text-align: justify;"&gt;&amp;nbsp; &amp;nbsp; &amp;nbsp;Ministerstvo práce, sociálnych vecí a&amp;nbsp;rodiny Slovenskej republiky predkladá do&amp;nbsp;legislatívneho procesu návrh zákona, ktorým sa mení zákon č. 305/2005 Z. z. o&amp;nbsp;sociálnoprávnej ochrane detí a </vt:lpwstr>
  </property>
  <property fmtid="{D5CDD505-2E9C-101B-9397-08002B2CF9AE}" pid="149" name="FSC#COOSYSTEM@1.1:Container">
    <vt:lpwstr>COO.2145.1000.3.6070981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23. 2. 2024</vt:lpwstr>
  </property>
</Properties>
</file>