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1AF8" w14:textId="77777777" w:rsidR="005A62A2" w:rsidRPr="00C5204B" w:rsidRDefault="005A62A2" w:rsidP="005A62A2">
      <w:pPr>
        <w:autoSpaceDE w:val="0"/>
        <w:autoSpaceDN w:val="0"/>
        <w:adjustRightInd w:val="0"/>
        <w:ind w:left="360"/>
        <w:jc w:val="center"/>
        <w:rPr>
          <w:color w:val="000000"/>
          <w:lang w:val="sk-SK"/>
        </w:rPr>
      </w:pPr>
      <w:r w:rsidRPr="00C5204B">
        <w:rPr>
          <w:b/>
          <w:bCs/>
          <w:color w:val="000000"/>
          <w:lang w:val="sk-SK"/>
        </w:rPr>
        <w:t>DOLOŽKA ZLUČITEĽNOSTI</w:t>
      </w:r>
    </w:p>
    <w:p w14:paraId="11875A4A" w14:textId="0B15CB0A" w:rsidR="005A62A2" w:rsidRPr="00C5204B" w:rsidRDefault="005A62A2" w:rsidP="005A62A2">
      <w:pPr>
        <w:autoSpaceDE w:val="0"/>
        <w:autoSpaceDN w:val="0"/>
        <w:adjustRightInd w:val="0"/>
        <w:ind w:left="425"/>
        <w:jc w:val="center"/>
        <w:rPr>
          <w:b/>
          <w:bCs/>
          <w:color w:val="000000"/>
          <w:lang w:val="sk-SK"/>
        </w:rPr>
      </w:pPr>
      <w:r w:rsidRPr="00C5204B">
        <w:rPr>
          <w:b/>
          <w:bCs/>
          <w:color w:val="000000"/>
          <w:lang w:val="sk-SK"/>
        </w:rPr>
        <w:t xml:space="preserve">návrhu </w:t>
      </w:r>
      <w:r w:rsidR="00C7509B">
        <w:rPr>
          <w:b/>
          <w:bCs/>
          <w:color w:val="000000"/>
          <w:lang w:val="sk-SK"/>
        </w:rPr>
        <w:t xml:space="preserve">nariadenia vlády </w:t>
      </w:r>
      <w:r w:rsidRPr="00C5204B">
        <w:rPr>
          <w:b/>
          <w:bCs/>
          <w:color w:val="000000"/>
          <w:lang w:val="sk-SK"/>
        </w:rPr>
        <w:t>s právom Európskej únie</w:t>
      </w:r>
    </w:p>
    <w:p w14:paraId="109F7338" w14:textId="77777777" w:rsidR="00AB5BE7" w:rsidRPr="00C5204B" w:rsidRDefault="00AB5BE7" w:rsidP="005A62A2">
      <w:pPr>
        <w:jc w:val="center"/>
        <w:rPr>
          <w:lang w:val="sk-SK"/>
        </w:rPr>
      </w:pPr>
    </w:p>
    <w:p w14:paraId="5013F6DF" w14:textId="77777777" w:rsidR="005A62A2" w:rsidRPr="00F979DA" w:rsidRDefault="005A62A2" w:rsidP="005A62A2">
      <w:pPr>
        <w:jc w:val="center"/>
        <w:rPr>
          <w:lang w:val="sk-SK"/>
        </w:rPr>
      </w:pPr>
    </w:p>
    <w:p w14:paraId="28F2A673" w14:textId="271842E9" w:rsidR="00AB5BE7" w:rsidRPr="00F979DA" w:rsidRDefault="00EB4753" w:rsidP="00FD6C1D">
      <w:pPr>
        <w:numPr>
          <w:ilvl w:val="0"/>
          <w:numId w:val="1"/>
        </w:numPr>
        <w:tabs>
          <w:tab w:val="clear" w:pos="360"/>
        </w:tabs>
        <w:rPr>
          <w:b/>
          <w:lang w:val="sk-SK"/>
        </w:rPr>
      </w:pPr>
      <w:r w:rsidRPr="00F979DA">
        <w:rPr>
          <w:b/>
          <w:lang w:val="sk-SK"/>
        </w:rPr>
        <w:t xml:space="preserve">Navrhovateľ </w:t>
      </w:r>
      <w:r w:rsidR="00C7509B">
        <w:rPr>
          <w:b/>
          <w:lang w:val="sk-SK"/>
        </w:rPr>
        <w:t>nariadenia</w:t>
      </w:r>
      <w:r w:rsidR="00A224E5">
        <w:rPr>
          <w:b/>
          <w:lang w:val="sk-SK"/>
        </w:rPr>
        <w:t xml:space="preserve"> vlády</w:t>
      </w:r>
      <w:r w:rsidR="00AB5BE7" w:rsidRPr="00F979DA">
        <w:rPr>
          <w:b/>
          <w:lang w:val="sk-SK"/>
        </w:rPr>
        <w:t>:</w:t>
      </w:r>
      <w:r w:rsidR="00FD6C1D" w:rsidRPr="00F979DA">
        <w:rPr>
          <w:b/>
          <w:lang w:val="sk-SK"/>
        </w:rPr>
        <w:t xml:space="preserve"> </w:t>
      </w:r>
      <w:r w:rsidR="005A62A2" w:rsidRPr="00F979DA">
        <w:rPr>
          <w:lang w:val="sk-SK"/>
        </w:rPr>
        <w:t>Ministerstvo hospodárstva</w:t>
      </w:r>
      <w:r w:rsidR="00AB5BE7" w:rsidRPr="00F979DA">
        <w:rPr>
          <w:lang w:val="sk-SK"/>
        </w:rPr>
        <w:t xml:space="preserve"> Slovenskej republiky</w:t>
      </w:r>
    </w:p>
    <w:p w14:paraId="7FE850A8" w14:textId="77777777" w:rsidR="005A62A2" w:rsidRPr="00F979DA" w:rsidRDefault="005A62A2" w:rsidP="005A62A2">
      <w:pPr>
        <w:ind w:left="340"/>
        <w:rPr>
          <w:b/>
          <w:lang w:val="sk-SK"/>
        </w:rPr>
      </w:pPr>
    </w:p>
    <w:p w14:paraId="4221C3AA" w14:textId="46B2057A" w:rsidR="00AB5BE7" w:rsidRPr="00C7509B" w:rsidRDefault="00AB5BE7" w:rsidP="00C7509B">
      <w:pPr>
        <w:widowControl w:val="0"/>
        <w:numPr>
          <w:ilvl w:val="0"/>
          <w:numId w:val="1"/>
        </w:numPr>
        <w:jc w:val="both"/>
        <w:rPr>
          <w:b/>
          <w:bCs/>
          <w:lang w:val="sk-SK"/>
        </w:rPr>
      </w:pPr>
      <w:r w:rsidRPr="00C7509B">
        <w:rPr>
          <w:b/>
          <w:lang w:val="sk-SK"/>
        </w:rPr>
        <w:t xml:space="preserve">Názov </w:t>
      </w:r>
      <w:r w:rsidR="00C7509B" w:rsidRPr="00C7509B">
        <w:rPr>
          <w:b/>
          <w:lang w:val="sk-SK"/>
        </w:rPr>
        <w:t>návrhu nariadenia</w:t>
      </w:r>
      <w:r w:rsidR="00A224E5">
        <w:rPr>
          <w:b/>
          <w:lang w:val="sk-SK"/>
        </w:rPr>
        <w:t xml:space="preserve"> vlády</w:t>
      </w:r>
      <w:r w:rsidRPr="00C7509B">
        <w:rPr>
          <w:b/>
          <w:lang w:val="sk-SK"/>
        </w:rPr>
        <w:t>:</w:t>
      </w:r>
      <w:r w:rsidR="00FD6C1D" w:rsidRPr="00C7509B">
        <w:rPr>
          <w:bCs/>
          <w:lang w:val="sk-SK"/>
        </w:rPr>
        <w:t xml:space="preserve"> </w:t>
      </w:r>
      <w:r w:rsidR="00F979DA" w:rsidRPr="00C7509B">
        <w:rPr>
          <w:bCs/>
          <w:lang w:val="sk-SK"/>
        </w:rPr>
        <w:t xml:space="preserve">Návrh </w:t>
      </w:r>
      <w:r w:rsidR="00721BA5">
        <w:rPr>
          <w:bCs/>
          <w:lang w:val="sk-SK"/>
        </w:rPr>
        <w:t xml:space="preserve">nariadenia </w:t>
      </w:r>
      <w:r w:rsidR="00C7509B" w:rsidRPr="00C7509B">
        <w:rPr>
          <w:bCs/>
          <w:lang w:val="sk-SK"/>
        </w:rPr>
        <w:t>vlády Slovens</w:t>
      </w:r>
      <w:r w:rsidR="00A224E5">
        <w:rPr>
          <w:bCs/>
          <w:lang w:val="sk-SK"/>
        </w:rPr>
        <w:t xml:space="preserve">kej republiky, ktorým </w:t>
      </w:r>
      <w:r w:rsidR="00603A93">
        <w:rPr>
          <w:bCs/>
          <w:lang w:val="sk-SK"/>
        </w:rPr>
        <w:t xml:space="preserve">                 </w:t>
      </w:r>
      <w:r w:rsidR="00A224E5">
        <w:rPr>
          <w:bCs/>
          <w:lang w:val="sk-SK"/>
        </w:rPr>
        <w:t>sa mení a </w:t>
      </w:r>
      <w:r w:rsidR="00C7509B" w:rsidRPr="00C7509B">
        <w:rPr>
          <w:bCs/>
          <w:lang w:val="sk-SK"/>
        </w:rPr>
        <w:t xml:space="preserve">dopĺňa nariadenie vlády Slovenskej republiky č. 195/2018 Z. z., ktorým </w:t>
      </w:r>
      <w:r w:rsidR="00603A93">
        <w:rPr>
          <w:bCs/>
          <w:lang w:val="sk-SK"/>
        </w:rPr>
        <w:t xml:space="preserve">                                 </w:t>
      </w:r>
      <w:r w:rsidR="00C7509B" w:rsidRPr="00C7509B">
        <w:rPr>
          <w:bCs/>
          <w:lang w:val="sk-SK"/>
        </w:rPr>
        <w:t>sa ustanovujú podmienky na poskytnutie investičnej pomoci, maximálna</w:t>
      </w:r>
      <w:r w:rsidR="00A224E5">
        <w:rPr>
          <w:bCs/>
          <w:lang w:val="sk-SK"/>
        </w:rPr>
        <w:t xml:space="preserve"> intenzita investičnej pomoci a </w:t>
      </w:r>
      <w:r w:rsidR="00C7509B" w:rsidRPr="00C7509B">
        <w:rPr>
          <w:bCs/>
          <w:lang w:val="sk-SK"/>
        </w:rPr>
        <w:t xml:space="preserve">maximálna výška investičnej pomoci v regiónoch Slovenskej republiky v znení </w:t>
      </w:r>
      <w:r w:rsidR="00A224E5">
        <w:rPr>
          <w:bCs/>
          <w:lang w:val="sk-SK"/>
        </w:rPr>
        <w:t>neskorších predpisov</w:t>
      </w:r>
    </w:p>
    <w:p w14:paraId="2560906C" w14:textId="55F8944C" w:rsidR="00C7509B" w:rsidRPr="00C7509B" w:rsidRDefault="00C7509B" w:rsidP="00C7509B">
      <w:pPr>
        <w:widowControl w:val="0"/>
        <w:jc w:val="both"/>
        <w:rPr>
          <w:b/>
          <w:bCs/>
          <w:lang w:val="sk-SK"/>
        </w:rPr>
      </w:pPr>
    </w:p>
    <w:p w14:paraId="245C3A42" w14:textId="493ACBD5" w:rsidR="00AB5BE7" w:rsidRPr="00F979DA" w:rsidRDefault="005A62A2" w:rsidP="005A62A2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/>
          <w:bCs/>
          <w:lang w:val="sk-SK"/>
        </w:rPr>
      </w:pPr>
      <w:r w:rsidRPr="00F979DA">
        <w:rPr>
          <w:b/>
          <w:lang w:val="sk-SK"/>
        </w:rPr>
        <w:t>Predmet</w:t>
      </w:r>
      <w:r w:rsidR="00AB5BE7" w:rsidRPr="00F979DA">
        <w:rPr>
          <w:b/>
          <w:lang w:val="sk-SK"/>
        </w:rPr>
        <w:t xml:space="preserve"> návrhu </w:t>
      </w:r>
      <w:r w:rsidR="00932D8D">
        <w:rPr>
          <w:b/>
          <w:lang w:val="sk-SK"/>
        </w:rPr>
        <w:t>nariadenia</w:t>
      </w:r>
      <w:r w:rsidR="00C5204B" w:rsidRPr="00F979DA">
        <w:rPr>
          <w:b/>
          <w:bCs/>
          <w:color w:val="000000"/>
          <w:lang w:val="sk-SK"/>
        </w:rPr>
        <w:t xml:space="preserve"> </w:t>
      </w:r>
      <w:r w:rsidR="002A3B54">
        <w:rPr>
          <w:b/>
          <w:lang w:val="sk-SK"/>
        </w:rPr>
        <w:t>vlády</w:t>
      </w:r>
      <w:r w:rsidR="002A3B54" w:rsidRPr="00F979DA">
        <w:rPr>
          <w:b/>
          <w:bCs/>
          <w:color w:val="000000"/>
          <w:lang w:val="sk-SK"/>
        </w:rPr>
        <w:t xml:space="preserve"> </w:t>
      </w:r>
      <w:r w:rsidR="00C5204B" w:rsidRPr="00F979DA">
        <w:rPr>
          <w:b/>
          <w:bCs/>
          <w:color w:val="000000"/>
          <w:lang w:val="sk-SK"/>
        </w:rPr>
        <w:t>je upravený v práve Európskej únie</w:t>
      </w:r>
      <w:r w:rsidR="00AB5BE7" w:rsidRPr="00F979DA">
        <w:rPr>
          <w:b/>
          <w:lang w:val="sk-SK"/>
        </w:rPr>
        <w:t>:</w:t>
      </w:r>
    </w:p>
    <w:p w14:paraId="0133C63B" w14:textId="77777777" w:rsidR="00C5204B" w:rsidRPr="00F979DA" w:rsidRDefault="00A7309D" w:rsidP="00C5204B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lang w:val="sk-SK" w:eastAsia="cs-CZ"/>
        </w:rPr>
      </w:pPr>
      <w:r w:rsidRPr="00F979DA">
        <w:rPr>
          <w:lang w:val="sk-SK" w:eastAsia="cs-CZ"/>
        </w:rPr>
        <w:t>v</w:t>
      </w:r>
      <w:r w:rsidR="00C5204B" w:rsidRPr="00F979DA">
        <w:rPr>
          <w:lang w:val="sk-SK" w:eastAsia="cs-CZ"/>
        </w:rPr>
        <w:t> </w:t>
      </w:r>
      <w:r w:rsidRPr="00F979DA">
        <w:rPr>
          <w:lang w:val="sk-SK" w:eastAsia="cs-CZ"/>
        </w:rPr>
        <w:t>primárnom</w:t>
      </w:r>
      <w:r w:rsidR="00C5204B" w:rsidRPr="00F979DA">
        <w:rPr>
          <w:lang w:val="sk-SK" w:eastAsia="cs-CZ"/>
        </w:rPr>
        <w:t xml:space="preserve"> práve:</w:t>
      </w:r>
    </w:p>
    <w:p w14:paraId="0A009D10" w14:textId="13306A76" w:rsidR="00F979DA" w:rsidRPr="000D0012" w:rsidRDefault="00F979DA" w:rsidP="00F979DA">
      <w:pPr>
        <w:pStyle w:val="Zkladntext"/>
        <w:ind w:firstLine="851"/>
        <w:jc w:val="both"/>
      </w:pPr>
      <w:r>
        <w:rPr>
          <w:szCs w:val="22"/>
        </w:rPr>
        <w:t>Čl</w:t>
      </w:r>
      <w:r w:rsidRPr="000D0012">
        <w:rPr>
          <w:szCs w:val="22"/>
        </w:rPr>
        <w:t>. 107 a 108 Zmluvy</w:t>
      </w:r>
      <w:r w:rsidR="00A224E5">
        <w:rPr>
          <w:color w:val="000000"/>
        </w:rPr>
        <w:t xml:space="preserve"> o fungovaní Európskej únie</w:t>
      </w:r>
    </w:p>
    <w:p w14:paraId="54963518" w14:textId="77777777" w:rsidR="00F979DA" w:rsidRPr="000D0012" w:rsidRDefault="00F979DA" w:rsidP="00F979DA">
      <w:pPr>
        <w:numPr>
          <w:ilvl w:val="1"/>
          <w:numId w:val="2"/>
        </w:numPr>
        <w:tabs>
          <w:tab w:val="clear" w:pos="502"/>
        </w:tabs>
        <w:ind w:left="851" w:hanging="425"/>
        <w:jc w:val="both"/>
      </w:pPr>
      <w:r w:rsidRPr="000D0012">
        <w:t>v </w:t>
      </w:r>
      <w:r w:rsidRPr="00F979DA">
        <w:rPr>
          <w:lang w:val="sk-SK" w:eastAsia="cs-CZ"/>
        </w:rPr>
        <w:t>sekundárnom</w:t>
      </w:r>
      <w:r w:rsidRPr="000D0012">
        <w:t xml:space="preserve"> </w:t>
      </w:r>
      <w:r w:rsidRPr="0042512A">
        <w:rPr>
          <w:lang w:val="sk-SK"/>
        </w:rPr>
        <w:t>práve:</w:t>
      </w:r>
      <w:r w:rsidRPr="000D0012">
        <w:t xml:space="preserve"> </w:t>
      </w:r>
    </w:p>
    <w:p w14:paraId="217FC219" w14:textId="342DDF72" w:rsidR="00F979DA" w:rsidRPr="00F979DA" w:rsidRDefault="00F979DA" w:rsidP="00F979DA">
      <w:pPr>
        <w:pStyle w:val="Zkladntext"/>
        <w:spacing w:after="0"/>
        <w:ind w:left="851"/>
        <w:jc w:val="both"/>
        <w:rPr>
          <w:szCs w:val="22"/>
        </w:rPr>
      </w:pPr>
      <w:r w:rsidRPr="00F979DA">
        <w:rPr>
          <w:szCs w:val="22"/>
        </w:rPr>
        <w:t>Nariadenie Komisie (EÚ) č. 651/2014 zo 17. júna 2014 o vyhlásení určitých kategórií pomoci za zlučiteľné s vnútorným trhom podľa článkov 107 a 108 zmluvy (Ú. v. EÚ L 187, 26. 6. 2014) v platnom znení</w:t>
      </w:r>
    </w:p>
    <w:p w14:paraId="3D45ED88" w14:textId="77066EC5" w:rsidR="00F979DA" w:rsidRDefault="00F979DA" w:rsidP="00F979DA">
      <w:pPr>
        <w:pStyle w:val="Zkladntext"/>
        <w:ind w:left="851"/>
        <w:jc w:val="both"/>
        <w:rPr>
          <w:color w:val="000000"/>
        </w:rPr>
      </w:pPr>
      <w:r w:rsidRPr="000D0012">
        <w:rPr>
          <w:color w:val="000000"/>
        </w:rPr>
        <w:t xml:space="preserve">Gestor: PMÚ SR, MH SR, MPRV SR, MPSVR SR, MŠVVŠ </w:t>
      </w:r>
      <w:r>
        <w:rPr>
          <w:color w:val="000000"/>
        </w:rPr>
        <w:t>SR, MŽP SR, MDV </w:t>
      </w:r>
      <w:r w:rsidRPr="000D0012">
        <w:rPr>
          <w:color w:val="000000"/>
        </w:rPr>
        <w:t>SR, MK SR</w:t>
      </w:r>
    </w:p>
    <w:p w14:paraId="14207FD1" w14:textId="0EBA2D9F" w:rsidR="00256B9E" w:rsidRPr="00603A93" w:rsidRDefault="00603A93" w:rsidP="00256B9E">
      <w:pPr>
        <w:autoSpaceDE w:val="0"/>
        <w:autoSpaceDN w:val="0"/>
        <w:adjustRightInd w:val="0"/>
        <w:ind w:left="851"/>
        <w:jc w:val="both"/>
        <w:rPr>
          <w:color w:val="000000"/>
          <w:lang w:val="sk-SK" w:eastAsia="en-US"/>
        </w:rPr>
      </w:pPr>
      <w:r w:rsidRPr="00603A93">
        <w:rPr>
          <w:color w:val="000000"/>
          <w:lang w:val="sk-SK" w:eastAsia="en-US"/>
        </w:rPr>
        <w:t>Nariadenie Európskeho parlamentu a Rady (EÚ) 2021/1056 z 24. júna 2021, ktorým sa zriaďuje Fond na spravodlivú transformáciu (Ú. v. EÚ L 231, 30. 6. 2021)</w:t>
      </w:r>
    </w:p>
    <w:p w14:paraId="4CD46B49" w14:textId="60107C89" w:rsidR="00603A93" w:rsidRDefault="00603A93" w:rsidP="00603A93">
      <w:pPr>
        <w:autoSpaceDE w:val="0"/>
        <w:autoSpaceDN w:val="0"/>
        <w:adjustRightInd w:val="0"/>
        <w:spacing w:after="120"/>
        <w:ind w:left="851"/>
        <w:jc w:val="both"/>
        <w:rPr>
          <w:color w:val="000000"/>
          <w:lang w:val="sk-SK" w:eastAsia="en-US"/>
        </w:rPr>
      </w:pPr>
      <w:r w:rsidRPr="00603A93">
        <w:rPr>
          <w:color w:val="000000"/>
          <w:lang w:val="sk-SK" w:eastAsia="en-US"/>
        </w:rPr>
        <w:t xml:space="preserve">Gestor: bezpredmetné </w:t>
      </w:r>
    </w:p>
    <w:p w14:paraId="78588683" w14:textId="250949A9" w:rsidR="00256B9E" w:rsidRDefault="00256B9E" w:rsidP="00A86F63">
      <w:pPr>
        <w:autoSpaceDE w:val="0"/>
        <w:autoSpaceDN w:val="0"/>
        <w:adjustRightInd w:val="0"/>
        <w:ind w:left="851"/>
        <w:jc w:val="both"/>
        <w:rPr>
          <w:color w:val="000000"/>
          <w:lang w:val="sk-SK" w:eastAsia="en-US"/>
        </w:rPr>
      </w:pPr>
      <w:r w:rsidRPr="00256B9E">
        <w:rPr>
          <w:color w:val="000000"/>
          <w:lang w:val="sk-SK" w:eastAsia="en-US"/>
        </w:rPr>
        <w:t>Oznámenie komisie, Dočasný krízový a prechodný rámec pre opatrenia štátnej pomoci na podporu hospodárstva v dôsledku agresie Ruska proti Ukrajine (Ú. v. EÚ C 101, 17. 3. 2023).</w:t>
      </w:r>
      <w:bookmarkStart w:id="0" w:name="_GoBack"/>
      <w:bookmarkEnd w:id="0"/>
    </w:p>
    <w:p w14:paraId="705B8E1E" w14:textId="77777777" w:rsidR="00AB4029" w:rsidRDefault="00AB4029" w:rsidP="00A86F63">
      <w:pPr>
        <w:autoSpaceDE w:val="0"/>
        <w:autoSpaceDN w:val="0"/>
        <w:adjustRightInd w:val="0"/>
        <w:ind w:left="851"/>
        <w:jc w:val="both"/>
        <w:rPr>
          <w:color w:val="000000"/>
          <w:lang w:val="sk-SK" w:eastAsia="en-US"/>
        </w:rPr>
      </w:pPr>
    </w:p>
    <w:p w14:paraId="548CFEE8" w14:textId="77777777" w:rsidR="00AB5BE7" w:rsidRPr="00C5204B" w:rsidRDefault="005A62A2" w:rsidP="005A62A2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lang w:val="sk-SK" w:eastAsia="cs-CZ"/>
        </w:rPr>
      </w:pPr>
      <w:r w:rsidRPr="00C5204B">
        <w:rPr>
          <w:lang w:val="sk-SK" w:eastAsia="cs-CZ"/>
        </w:rPr>
        <w:t>nie je upravený</w:t>
      </w:r>
      <w:r w:rsidR="00AB5BE7" w:rsidRPr="00C5204B">
        <w:rPr>
          <w:lang w:val="sk-SK" w:eastAsia="cs-CZ"/>
        </w:rPr>
        <w:t xml:space="preserve"> v judikatúre Súdneho dvora Európskej únie.</w:t>
      </w:r>
    </w:p>
    <w:p w14:paraId="401BF9DA" w14:textId="77777777" w:rsidR="005A62A2" w:rsidRPr="00C5204B" w:rsidRDefault="005A62A2" w:rsidP="005A62A2">
      <w:pPr>
        <w:ind w:left="851"/>
        <w:jc w:val="both"/>
        <w:rPr>
          <w:bCs/>
          <w:lang w:val="sk-SK" w:eastAsia="cs-CZ"/>
        </w:rPr>
      </w:pPr>
    </w:p>
    <w:p w14:paraId="0C4CE56F" w14:textId="24DBE5CA" w:rsidR="00AB5BE7" w:rsidRPr="00C5204B" w:rsidRDefault="00AB5BE7" w:rsidP="005A62A2">
      <w:pPr>
        <w:tabs>
          <w:tab w:val="left" w:pos="360"/>
        </w:tabs>
        <w:ind w:left="357" w:hanging="357"/>
        <w:jc w:val="both"/>
        <w:rPr>
          <w:b/>
          <w:lang w:val="sk-SK"/>
        </w:rPr>
      </w:pPr>
      <w:r w:rsidRPr="00C5204B">
        <w:rPr>
          <w:b/>
          <w:lang w:val="sk-SK"/>
        </w:rPr>
        <w:t>4.</w:t>
      </w:r>
      <w:r w:rsidRPr="00C5204B">
        <w:rPr>
          <w:lang w:val="sk-SK"/>
        </w:rPr>
        <w:t xml:space="preserve">    </w:t>
      </w:r>
      <w:r w:rsidRPr="00C5204B">
        <w:rPr>
          <w:b/>
          <w:lang w:val="sk-SK"/>
        </w:rPr>
        <w:t>Záväzky S</w:t>
      </w:r>
      <w:r w:rsidR="00F979DA">
        <w:rPr>
          <w:b/>
          <w:lang w:val="sk-SK"/>
        </w:rPr>
        <w:t>lovenskej republiky vo vzťahu k</w:t>
      </w:r>
      <w:r w:rsidRPr="00C5204B">
        <w:rPr>
          <w:b/>
          <w:lang w:val="sk-SK"/>
        </w:rPr>
        <w:t xml:space="preserve"> Európskej únii: </w:t>
      </w:r>
    </w:p>
    <w:p w14:paraId="7D0A8081" w14:textId="0E0A23E8" w:rsidR="00C5204B" w:rsidRPr="00C5204B" w:rsidRDefault="00C5204B" w:rsidP="00932D8D">
      <w:pPr>
        <w:pStyle w:val="Odsekzoznamu"/>
        <w:numPr>
          <w:ilvl w:val="0"/>
          <w:numId w:val="10"/>
        </w:numPr>
        <w:spacing w:after="120"/>
        <w:ind w:left="850" w:hanging="425"/>
        <w:contextualSpacing w:val="0"/>
        <w:jc w:val="both"/>
        <w:rPr>
          <w:lang w:val="sk-SK"/>
        </w:rPr>
      </w:pPr>
      <w:r w:rsidRPr="00C5204B">
        <w:rPr>
          <w:lang w:val="sk-SK"/>
        </w:rPr>
        <w:t xml:space="preserve">uviesť lehotu na prebranie príslušného právneho aktu Európskej únie, príp. aj osobitnú lehotu účinnosti jeho ustanovení – </w:t>
      </w:r>
      <w:r w:rsidR="00F979DA">
        <w:rPr>
          <w:lang w:val="sk-SK"/>
        </w:rPr>
        <w:t>bezpredmetné,</w:t>
      </w:r>
    </w:p>
    <w:p w14:paraId="16F0C303" w14:textId="77777777" w:rsidR="00C5204B" w:rsidRPr="00C5204B" w:rsidRDefault="00C5204B" w:rsidP="00932D8D">
      <w:pPr>
        <w:pStyle w:val="Odsekzoznamu"/>
        <w:numPr>
          <w:ilvl w:val="0"/>
          <w:numId w:val="10"/>
        </w:numPr>
        <w:spacing w:after="120"/>
        <w:ind w:left="850" w:hanging="425"/>
        <w:contextualSpacing w:val="0"/>
        <w:jc w:val="both"/>
        <w:rPr>
          <w:lang w:val="sk-SK"/>
        </w:rPr>
      </w:pPr>
      <w:r w:rsidRPr="00C5204B">
        <w:rPr>
          <w:lang w:val="sk-SK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</w:t>
      </w:r>
      <w:r>
        <w:rPr>
          <w:lang w:val="sk-SK"/>
        </w:rPr>
        <w:t>ch nedostatkov a požiadaviek na </w:t>
      </w:r>
      <w:r w:rsidRPr="00C5204B">
        <w:rPr>
          <w:lang w:val="sk-SK"/>
        </w:rPr>
        <w:t>zabezpečenie nápravy so zreteľom na n</w:t>
      </w:r>
      <w:r w:rsidRPr="00C5204B">
        <w:rPr>
          <w:bCs/>
          <w:lang w:val="sk-SK"/>
        </w:rPr>
        <w:t>ariadenie Európskeho parlamentu a Rady (ES) č. 1049/2001 z 30. mája 2001 o prístupe verejnosti k dokumentom Európskeho parlamentu, Rady a Komisie</w:t>
      </w:r>
      <w:r w:rsidRPr="00C5204B">
        <w:rPr>
          <w:lang w:val="sk-SK"/>
        </w:rPr>
        <w:t xml:space="preserve"> – nebolo začaté konanie,  </w:t>
      </w:r>
    </w:p>
    <w:p w14:paraId="2D75FE2B" w14:textId="7C70F840" w:rsidR="00C5204B" w:rsidRPr="00C5204B" w:rsidRDefault="00C5204B" w:rsidP="00C5204B">
      <w:pPr>
        <w:pStyle w:val="Odsekzoznamu"/>
        <w:numPr>
          <w:ilvl w:val="0"/>
          <w:numId w:val="10"/>
        </w:numPr>
        <w:ind w:left="851" w:hanging="425"/>
        <w:jc w:val="both"/>
        <w:rPr>
          <w:lang w:val="sk-SK"/>
        </w:rPr>
      </w:pPr>
      <w:r w:rsidRPr="00C5204B">
        <w:rPr>
          <w:lang w:val="sk-SK"/>
        </w:rPr>
        <w:t>uviesť informáciu o právnych predpisoch, v ktorých sú uvádzané právne akty Európskej únie už prebrané, spolu s uvedením rozsahu ich prebrania, príp. potreby prijatia ďalších úprav – bezpredmetné</w:t>
      </w:r>
      <w:r w:rsidR="00E934C0">
        <w:rPr>
          <w:lang w:val="sk-SK"/>
        </w:rPr>
        <w:t>.</w:t>
      </w:r>
    </w:p>
    <w:p w14:paraId="22A47451" w14:textId="77777777" w:rsidR="00AB5BE7" w:rsidRPr="00C5204B" w:rsidRDefault="00AB5BE7" w:rsidP="005A62A2">
      <w:pPr>
        <w:tabs>
          <w:tab w:val="left" w:pos="1620"/>
        </w:tabs>
        <w:ind w:left="360"/>
        <w:jc w:val="both"/>
        <w:rPr>
          <w:lang w:val="sk-SK"/>
        </w:rPr>
      </w:pPr>
    </w:p>
    <w:p w14:paraId="1A0EFFD9" w14:textId="7C7F5FED" w:rsidR="00AB5BE7" w:rsidRPr="00C5204B" w:rsidRDefault="00C5204B" w:rsidP="005A62A2">
      <w:pPr>
        <w:numPr>
          <w:ilvl w:val="0"/>
          <w:numId w:val="4"/>
        </w:numPr>
        <w:jc w:val="both"/>
        <w:rPr>
          <w:b/>
          <w:bCs/>
          <w:lang w:val="sk-SK"/>
        </w:rPr>
      </w:pPr>
      <w:r>
        <w:rPr>
          <w:b/>
          <w:lang w:val="sk-SK"/>
        </w:rPr>
        <w:t xml:space="preserve">Návrh </w:t>
      </w:r>
      <w:r w:rsidR="00932D8D">
        <w:rPr>
          <w:b/>
          <w:lang w:val="sk-SK"/>
        </w:rPr>
        <w:t>nariadenia</w:t>
      </w:r>
      <w:r w:rsidR="002A3B54" w:rsidRPr="002A3B54">
        <w:rPr>
          <w:b/>
          <w:lang w:val="sk-SK"/>
        </w:rPr>
        <w:t xml:space="preserve"> </w:t>
      </w:r>
      <w:r w:rsidR="002A3B54">
        <w:rPr>
          <w:b/>
          <w:lang w:val="sk-SK"/>
        </w:rPr>
        <w:t>vlády</w:t>
      </w:r>
      <w:r w:rsidRPr="00690A56">
        <w:rPr>
          <w:b/>
          <w:lang w:val="sk-SK"/>
        </w:rPr>
        <w:t xml:space="preserve"> je zlučiteľný </w:t>
      </w:r>
      <w:r w:rsidR="00F979DA">
        <w:rPr>
          <w:b/>
          <w:lang w:val="sk-SK"/>
        </w:rPr>
        <w:t>s práv</w:t>
      </w:r>
      <w:r w:rsidR="00AB5BE7" w:rsidRPr="00690A56">
        <w:rPr>
          <w:b/>
          <w:lang w:val="sk-SK"/>
        </w:rPr>
        <w:t>om Európskej únie</w:t>
      </w:r>
      <w:r w:rsidR="00AB5BE7" w:rsidRPr="00C5204B">
        <w:rPr>
          <w:b/>
          <w:lang w:val="sk-SK"/>
        </w:rPr>
        <w:t>:</w:t>
      </w:r>
    </w:p>
    <w:p w14:paraId="690E96C7" w14:textId="4B47208E" w:rsidR="00826D7B" w:rsidRPr="00C5204B" w:rsidRDefault="00F979DA" w:rsidP="00F979DA">
      <w:pPr>
        <w:ind w:left="340" w:hanging="56"/>
        <w:rPr>
          <w:lang w:val="sk-SK"/>
        </w:rPr>
      </w:pPr>
      <w:r>
        <w:rPr>
          <w:lang w:val="sk-SK"/>
        </w:rPr>
        <w:t xml:space="preserve"> </w:t>
      </w:r>
      <w:r w:rsidR="00C5204B">
        <w:rPr>
          <w:lang w:val="sk-SK"/>
        </w:rPr>
        <w:t>Úplne</w:t>
      </w:r>
    </w:p>
    <w:sectPr w:rsidR="00826D7B" w:rsidRPr="00C5204B" w:rsidSect="00AB5BE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46FF4"/>
    <w:multiLevelType w:val="hybridMultilevel"/>
    <w:tmpl w:val="7FBE1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FC9539E"/>
    <w:multiLevelType w:val="hybridMultilevel"/>
    <w:tmpl w:val="3C24BAEC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A0155CA"/>
    <w:multiLevelType w:val="hybridMultilevel"/>
    <w:tmpl w:val="C8D2DAFE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ind w:left="2698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9" w15:restartNumberingAfterBreak="0">
    <w:nsid w:val="53885969"/>
    <w:multiLevelType w:val="hybridMultilevel"/>
    <w:tmpl w:val="221A8EE4"/>
    <w:lvl w:ilvl="0" w:tplc="E05EF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65E26EC2"/>
    <w:multiLevelType w:val="hybridMultilevel"/>
    <w:tmpl w:val="C1FEBEC8"/>
    <w:lvl w:ilvl="0" w:tplc="3B185F0C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2" w15:restartNumberingAfterBreak="0">
    <w:nsid w:val="777765A8"/>
    <w:multiLevelType w:val="hybridMultilevel"/>
    <w:tmpl w:val="30545A06"/>
    <w:lvl w:ilvl="0" w:tplc="08145A12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 w:tplc="041B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E7"/>
    <w:rsid w:val="000A5DE7"/>
    <w:rsid w:val="00225BF0"/>
    <w:rsid w:val="00256B9E"/>
    <w:rsid w:val="00261836"/>
    <w:rsid w:val="002A3B54"/>
    <w:rsid w:val="003025E2"/>
    <w:rsid w:val="003A6878"/>
    <w:rsid w:val="003C5F54"/>
    <w:rsid w:val="003F257C"/>
    <w:rsid w:val="0042512A"/>
    <w:rsid w:val="004772D6"/>
    <w:rsid w:val="004C7CAA"/>
    <w:rsid w:val="00581FC6"/>
    <w:rsid w:val="005A62A2"/>
    <w:rsid w:val="00603A93"/>
    <w:rsid w:val="00607FA2"/>
    <w:rsid w:val="00690A56"/>
    <w:rsid w:val="006A41DF"/>
    <w:rsid w:val="00721BA5"/>
    <w:rsid w:val="007B239B"/>
    <w:rsid w:val="007D3A4B"/>
    <w:rsid w:val="0082363B"/>
    <w:rsid w:val="00826D7B"/>
    <w:rsid w:val="008E2087"/>
    <w:rsid w:val="0092304E"/>
    <w:rsid w:val="00932D8D"/>
    <w:rsid w:val="00A177FE"/>
    <w:rsid w:val="00A224E5"/>
    <w:rsid w:val="00A7309D"/>
    <w:rsid w:val="00A86F63"/>
    <w:rsid w:val="00AB4029"/>
    <w:rsid w:val="00AB5BE7"/>
    <w:rsid w:val="00B30833"/>
    <w:rsid w:val="00BD217B"/>
    <w:rsid w:val="00C45BC3"/>
    <w:rsid w:val="00C5204B"/>
    <w:rsid w:val="00C7509B"/>
    <w:rsid w:val="00D82A28"/>
    <w:rsid w:val="00DF651E"/>
    <w:rsid w:val="00E934C0"/>
    <w:rsid w:val="00EB4753"/>
    <w:rsid w:val="00EE2D11"/>
    <w:rsid w:val="00F46E80"/>
    <w:rsid w:val="00F979DA"/>
    <w:rsid w:val="00FD11E3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D09"/>
  <w15:docId w15:val="{C35B79BB-8D92-42F9-A34B-72ECA16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309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A62A2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520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20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204B"/>
    <w:rPr>
      <w:rFonts w:ascii="Times New Roman" w:eastAsia="Times New Roman" w:hAnsi="Times New Roman" w:cs="Times New Roman"/>
      <w:sz w:val="20"/>
      <w:szCs w:val="20"/>
      <w:lang w:val="hu-H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20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204B"/>
    <w:rPr>
      <w:rFonts w:ascii="Times New Roman" w:eastAsia="Times New Roman" w:hAnsi="Times New Roman" w:cs="Times New Roman"/>
      <w:b/>
      <w:bCs/>
      <w:sz w:val="20"/>
      <w:szCs w:val="20"/>
      <w:lang w:val="hu-H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04B"/>
    <w:rPr>
      <w:rFonts w:ascii="Segoe UI" w:eastAsia="Times New Roman" w:hAnsi="Segoe UI" w:cs="Segoe UI"/>
      <w:sz w:val="18"/>
      <w:szCs w:val="18"/>
      <w:lang w:val="hu-HU" w:eastAsia="sk-SK"/>
    </w:rPr>
  </w:style>
  <w:style w:type="paragraph" w:styleId="Zkladntext">
    <w:name w:val="Body Text"/>
    <w:basedOn w:val="Normlny"/>
    <w:link w:val="ZkladntextChar"/>
    <w:uiPriority w:val="99"/>
    <w:rsid w:val="00F979DA"/>
    <w:pPr>
      <w:spacing w:after="120"/>
    </w:pPr>
    <w:rPr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79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0663-100C-4803-AA9C-28D9C580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2024-03-06T15:03:00Z</dcterms:created>
  <dcterms:modified xsi:type="dcterms:W3CDTF">2024-03-07T08:02:00Z</dcterms:modified>
</cp:coreProperties>
</file>