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B233A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legislatívneho</w:t>
            </w:r>
            <w:r w:rsidR="00EF5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zámer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EF5AD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zákona o regulácii vesmírnych aktivít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EF5AD5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dopravy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EF5AD5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B13B34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Február 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E045A" w:rsidP="00ED20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E0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Vytvorenie bezpečných podmienok pre realizáciu vesmírnej aktivity a pre zabezpečenie ochrany subjektov, ktoré môžu byť vesmírnou aktivitou ovplyvnené, je zodpovednosťou subjektu, ktorý vesmírnu aktivitu realizuje. V prípade, ak napriek všetkým opatreniam, ktoré subjekt vykonávajúci vesmírnu aktivitu prijal, dôjde v dôsledku vesmírnej aktivity ku vzniku škody, preberá vo vybraných prípadoch zodpovednosť za náhradu vzniknutej škody štát, ktorý je v postavení vypúšťajúceho štátu.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Je nevyhnutné upraviť práva a povinnosti subjektov, ktoré vykonávajú </w:t>
            </w:r>
            <w:r w:rsidR="00654A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vesmírne aktivity a vzťah štátu k týmto subjektom. Celosvetovo sa vesmírne aktivity vykonávajú na základe piatich dohovor</w:t>
            </w:r>
            <w:r w:rsidR="00ED2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</w:t>
            </w:r>
            <w:r w:rsidR="00654A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OSN</w:t>
            </w:r>
            <w:r w:rsidR="00ED2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 Štáty, ktoré sú ich zmluvnými stranami si vytvárajú právne normy bližšie upravujúce záväzky, ktoré im z týchto dohovorov vyplývajú.</w:t>
            </w:r>
            <w:r w:rsidR="00654A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352EC" w:rsidRP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Chýbajúca vnútroštátna právna úprava môže viesť k porušovaniu medzinárodných dohovorov a zároveň k neregulovanému výkonu vesmírnych  aktivít v SR. </w:t>
            </w:r>
            <w:r w:rsidR="00ED20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Zatiaľ pod vlajkou SR boli do vesmíru vypustené iba tri objekty, ale u</w:t>
            </w:r>
            <w:r w:rsidR="009352EC" w:rsidRP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vedený stav je z dlhodobého hľadiska neudržateľný</w:t>
            </w:r>
            <w:r w:rsidR="009352E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EC19A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Cieľom je vypracovanie návrhu zákon</w:t>
            </w:r>
            <w:r w:rsidR="001616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ktorý </w:t>
            </w:r>
            <w:r w:rsid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bude obsahovať právny rámec pre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vykonávanie vesmírnych aktivít tak, aby boli</w:t>
            </w:r>
            <w:r w:rsidR="009009A8" w:rsidRP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implement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ované</w:t>
            </w:r>
            <w:r w:rsidR="009009A8" w:rsidRP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záväzk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y</w:t>
            </w:r>
            <w:r w:rsidR="009009A8" w:rsidRP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 medzinárodných dohovorov OSN v oblasti vesmírne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ho priestoru.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A63E66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Fyzické a právnické osoby, ktoré budú mať záujem vykonávať vesmírne aktivity na Slovensku.</w:t>
            </w:r>
            <w:r w:rsidR="001B23B7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9009A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B1F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Neboli posudzované žiadne alternatívne riešenia, vzhľadom na to, že neboli identifikované spôsoby, ktoré by naplnili sledovaný cieľ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9352E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Nulový variant </w:t>
            </w:r>
            <w:r w:rsidR="009352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je vlastne súčasný stav, kedy nie je právny rámec, ktorý by upravoval pravidlá vykonávania vesmírnych aktivít v SR.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687CA8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687CA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B34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lastRenderedPageBreak/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3B34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502BC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Vzhľadom na skutočnosť</w:t>
            </w:r>
            <w:r w:rsidR="006C2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že ide ešte len o návrh legislatívneho zámeru</w:t>
            </w:r>
            <w:r w:rsidR="00687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preskúmanie</w:t>
            </w:r>
            <w:r w:rsidR="006C2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účelnos</w:t>
            </w:r>
            <w:r w:rsidR="00687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ti</w:t>
            </w:r>
            <w:r w:rsidR="006C2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sa </w:t>
            </w:r>
            <w:r w:rsidR="00687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bude nastavovať pri návrhu</w:t>
            </w:r>
            <w:bookmarkStart w:id="0" w:name="_GoBack"/>
            <w:bookmarkEnd w:id="0"/>
            <w:r w:rsidR="00687C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zákona.</w:t>
            </w:r>
            <w:r w:rsidR="006C2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B13B34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B13B34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B13B3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B13B3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B13B3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B13B3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B13B3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4C6831" w:rsidRDefault="009009A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Legislatívny zámer ako taký nemá vplyv na rozpočet verejnej správy ani na podnikateľské prostredie.</w:t>
            </w:r>
          </w:p>
          <w:p w:rsidR="009009A8" w:rsidRDefault="009009A8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Až následne samotný návrh zákona môže mať pozitívny vplyv na štátny rozpočet, keďže bude potrebné nastaviť správne poplatky za vydávanie povolení na výkon vesmírnych aktivít a prípadné pokuty za nedodržanie povinností vyplývajúcich zo zákona.</w:t>
            </w:r>
            <w:r w:rsidR="001616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V súčasnosti však môžeme tento vplyv považovať za marginálny, keďže konanie, ktoré môže spadať pod reguláciu a vyžadovať si aktivitu orgánu štátu bude nepravidelné a týkať sa veľmi malého množstva subjektov.</w:t>
            </w:r>
            <w:r w:rsidR="00524B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Negatívny vplyv na rozpočet verejnej správy by mohol vzniknúť v prípade, ak suma spôsobenej škody vesmírnymi aktivitami by presiahla výšku poistného plnenia.</w:t>
            </w:r>
          </w:p>
          <w:p w:rsidR="001B23B7" w:rsidRPr="00612E08" w:rsidRDefault="009009A8" w:rsidP="001E045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Pokiaľ ide o vplyv na podnikateľské prostredie, tento sa predpokladá negatívny vzhľadom na správne poplatky, povinnosť uzavrieť zmluvu o poistení za možné škody spôsobené vykonávanou vesmírnou aktivitou</w:t>
            </w:r>
            <w:r w:rsidR="001E045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 prípadné pokuty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9352E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Ing. Gabriel Stančik, Odbor elektronických komunikácií, </w:t>
            </w:r>
            <w:r w:rsidR="009009A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Ministerstvo dopravy SR, </w:t>
            </w:r>
            <w:r w:rsidR="009009A8">
              <w:rPr>
                <w:rFonts w:ascii="Times" w:hAnsi="Times" w:cs="Times"/>
                <w:i/>
              </w:rPr>
              <w:t>gabriel.stancik@mindop.sk;</w:t>
            </w:r>
            <w:r w:rsidR="009009A8" w:rsidRPr="00F3092A">
              <w:rPr>
                <w:rFonts w:ascii="Times" w:hAnsi="Times" w:cs="Times"/>
                <w:i/>
              </w:rPr>
              <w:t xml:space="preserve"> </w:t>
            </w:r>
            <w:proofErr w:type="spellStart"/>
            <w:r w:rsidR="009009A8" w:rsidRPr="00F3092A">
              <w:rPr>
                <w:rFonts w:ascii="Times" w:hAnsi="Times" w:cs="Times"/>
                <w:i/>
              </w:rPr>
              <w:t>tel</w:t>
            </w:r>
            <w:proofErr w:type="spellEnd"/>
            <w:r w:rsidR="009009A8" w:rsidRPr="00F3092A">
              <w:rPr>
                <w:rFonts w:ascii="Times" w:hAnsi="Times" w:cs="Times"/>
                <w:i/>
              </w:rPr>
              <w:t>: (02) 5949 4</w:t>
            </w:r>
            <w:r w:rsidR="009009A8">
              <w:rPr>
                <w:rFonts w:ascii="Times" w:hAnsi="Times" w:cs="Times"/>
                <w:i/>
              </w:rPr>
              <w:t>587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E045A" w:rsidP="001E045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Dohovory OSN v oblasti vesmírneho práva, ktorými je SR viazaná a právne predpisy iných štátov, ktoré sú zmluvnými stranami dotknutých dohovorov OSN.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687CA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687CA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687CA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687CA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687CA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687CA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687CA8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CA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56064"/>
    <w:rsid w:val="001616EA"/>
    <w:rsid w:val="00187182"/>
    <w:rsid w:val="001B23B7"/>
    <w:rsid w:val="001E045A"/>
    <w:rsid w:val="001E3562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411898"/>
    <w:rsid w:val="0049476D"/>
    <w:rsid w:val="004A4383"/>
    <w:rsid w:val="004C6831"/>
    <w:rsid w:val="00502BCC"/>
    <w:rsid w:val="00524B1E"/>
    <w:rsid w:val="00591EC6"/>
    <w:rsid w:val="00591ED3"/>
    <w:rsid w:val="00612E08"/>
    <w:rsid w:val="00654A4F"/>
    <w:rsid w:val="00687CA8"/>
    <w:rsid w:val="006C254C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A2F5E"/>
    <w:rsid w:val="008B222D"/>
    <w:rsid w:val="008C79B7"/>
    <w:rsid w:val="009009A8"/>
    <w:rsid w:val="009352EC"/>
    <w:rsid w:val="009431E3"/>
    <w:rsid w:val="009475F5"/>
    <w:rsid w:val="009717F5"/>
    <w:rsid w:val="0098472E"/>
    <w:rsid w:val="009C424C"/>
    <w:rsid w:val="009E09F7"/>
    <w:rsid w:val="009F4832"/>
    <w:rsid w:val="00A340BB"/>
    <w:rsid w:val="00A60413"/>
    <w:rsid w:val="00A63E66"/>
    <w:rsid w:val="00A7788F"/>
    <w:rsid w:val="00AC30D6"/>
    <w:rsid w:val="00B00B6E"/>
    <w:rsid w:val="00B13B34"/>
    <w:rsid w:val="00B233A1"/>
    <w:rsid w:val="00B547F5"/>
    <w:rsid w:val="00B84F87"/>
    <w:rsid w:val="00BA2BF4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440B4"/>
    <w:rsid w:val="00EC19AA"/>
    <w:rsid w:val="00ED165A"/>
    <w:rsid w:val="00ED1AC0"/>
    <w:rsid w:val="00ED204D"/>
    <w:rsid w:val="00EF5AD5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3B2F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E0FECF8-1500-4D46-9C80-6C6225AB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Jánošíková, Michaela</cp:lastModifiedBy>
  <cp:revision>9</cp:revision>
  <dcterms:created xsi:type="dcterms:W3CDTF">2024-01-09T09:56:00Z</dcterms:created>
  <dcterms:modified xsi:type="dcterms:W3CDTF">2024-03-18T14:02:00Z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