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3F28F3" w:rsidRDefault="00927118" w:rsidP="00927118">
      <w:pPr>
        <w:adjustRightInd w:val="0"/>
        <w:spacing w:after="0" w:line="240" w:lineRule="auto"/>
        <w:jc w:val="center"/>
        <w:rPr>
          <w:rFonts w:ascii="Times New Roman" w:eastAsia="Times New Roman" w:hAnsi="Times New Roman" w:cs="Calibri"/>
          <w:b/>
          <w:caps/>
          <w:sz w:val="24"/>
          <w:szCs w:val="24"/>
        </w:rPr>
      </w:pPr>
      <w:bookmarkStart w:id="0" w:name="_GoBack"/>
      <w:bookmarkEnd w:id="0"/>
      <w:r w:rsidRPr="003F28F3">
        <w:rPr>
          <w:rFonts w:ascii="Times New Roman" w:eastAsia="Times New Roman" w:hAnsi="Times New Roman" w:cs="Calibri"/>
          <w:b/>
          <w:caps/>
          <w:sz w:val="24"/>
          <w:szCs w:val="24"/>
        </w:rPr>
        <w:t>Vyhodnotenie medzirezortného pripomienkového konania</w:t>
      </w:r>
    </w:p>
    <w:p w:rsidR="00927118" w:rsidRPr="003F28F3" w:rsidRDefault="00927118" w:rsidP="00927118">
      <w:pPr>
        <w:jc w:val="center"/>
        <w:rPr>
          <w:sz w:val="24"/>
          <w:szCs w:val="24"/>
        </w:rPr>
      </w:pPr>
    </w:p>
    <w:p w:rsidR="006D38E8" w:rsidRPr="003F28F3" w:rsidRDefault="006D38E8">
      <w:pPr>
        <w:jc w:val="center"/>
        <w:divId w:val="1424455815"/>
        <w:rPr>
          <w:rFonts w:ascii="Times" w:hAnsi="Times" w:cs="Times"/>
          <w:sz w:val="24"/>
          <w:szCs w:val="24"/>
        </w:rPr>
      </w:pPr>
      <w:r w:rsidRPr="003F28F3">
        <w:rPr>
          <w:rFonts w:ascii="Times" w:hAnsi="Times" w:cs="Times"/>
          <w:sz w:val="24"/>
          <w:szCs w:val="24"/>
        </w:rPr>
        <w:t xml:space="preserve">Legislatívny zámer k návrhu zákona o regulácii vesmírnych aktivít </w:t>
      </w:r>
    </w:p>
    <w:p w:rsidR="00927118" w:rsidRPr="003F28F3" w:rsidRDefault="00927118" w:rsidP="00CE47A6">
      <w:pPr>
        <w:rPr>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3F28F3" w:rsidTr="00B76589">
        <w:tc>
          <w:tcPr>
            <w:tcW w:w="7797"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r w:rsidRPr="003F28F3">
              <w:rPr>
                <w:rFonts w:ascii="Times New Roman" w:hAnsi="Times New Roman" w:cs="Calibri"/>
                <w:sz w:val="24"/>
                <w:szCs w:val="24"/>
              </w:rPr>
              <w:t>Spôsob pripomienkového konania</w:t>
            </w:r>
          </w:p>
        </w:tc>
        <w:tc>
          <w:tcPr>
            <w:tcW w:w="7801"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r w:rsidRPr="003F28F3">
              <w:rPr>
                <w:rFonts w:ascii="Times New Roman" w:hAnsi="Times New Roman" w:cs="Calibri"/>
                <w:sz w:val="24"/>
                <w:szCs w:val="24"/>
              </w:rPr>
              <w:t> </w:t>
            </w:r>
          </w:p>
        </w:tc>
      </w:tr>
      <w:tr w:rsidR="00A251BF" w:rsidRPr="003F28F3" w:rsidTr="00B76589">
        <w:tc>
          <w:tcPr>
            <w:tcW w:w="7797" w:type="dxa"/>
            <w:tcBorders>
              <w:top w:val="nil"/>
              <w:left w:val="nil"/>
              <w:bottom w:val="nil"/>
              <w:right w:val="nil"/>
            </w:tcBorders>
          </w:tcPr>
          <w:p w:rsidR="00A251BF" w:rsidRPr="003F28F3" w:rsidRDefault="00A251BF" w:rsidP="00CC1469">
            <w:pPr>
              <w:spacing w:after="0" w:line="240" w:lineRule="auto"/>
              <w:rPr>
                <w:rFonts w:ascii="Times New Roman" w:hAnsi="Times New Roman" w:cs="Calibri"/>
                <w:sz w:val="24"/>
                <w:szCs w:val="24"/>
              </w:rPr>
            </w:pPr>
            <w:r w:rsidRPr="003F28F3">
              <w:rPr>
                <w:rFonts w:ascii="Times New Roman" w:hAnsi="Times New Roman" w:cs="Calibri"/>
                <w:sz w:val="24"/>
                <w:szCs w:val="24"/>
              </w:rPr>
              <w:t>Počet vznesených pripomienok, z toho zásadných</w:t>
            </w:r>
          </w:p>
        </w:tc>
        <w:tc>
          <w:tcPr>
            <w:tcW w:w="7801" w:type="dxa"/>
            <w:tcBorders>
              <w:top w:val="nil"/>
              <w:left w:val="nil"/>
              <w:bottom w:val="nil"/>
              <w:right w:val="nil"/>
            </w:tcBorders>
          </w:tcPr>
          <w:p w:rsidR="00A251BF" w:rsidRPr="003F28F3" w:rsidRDefault="006D38E8" w:rsidP="006D38E8">
            <w:pPr>
              <w:spacing w:after="0" w:line="240" w:lineRule="auto"/>
              <w:rPr>
                <w:rFonts w:ascii="Times New Roman" w:hAnsi="Times New Roman" w:cs="Calibri"/>
                <w:sz w:val="24"/>
                <w:szCs w:val="24"/>
              </w:rPr>
            </w:pPr>
            <w:r w:rsidRPr="003F28F3">
              <w:rPr>
                <w:rFonts w:ascii="Times" w:hAnsi="Times" w:cs="Times"/>
                <w:sz w:val="24"/>
                <w:szCs w:val="24"/>
              </w:rPr>
              <w:t>31 /3</w:t>
            </w:r>
          </w:p>
        </w:tc>
      </w:tr>
      <w:tr w:rsidR="00927118" w:rsidRPr="003F28F3" w:rsidTr="00B76589">
        <w:tc>
          <w:tcPr>
            <w:tcW w:w="7797"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r w:rsidRPr="003F28F3">
              <w:rPr>
                <w:rFonts w:ascii="Times New Roman" w:hAnsi="Times New Roman" w:cs="Calibri"/>
                <w:sz w:val="24"/>
                <w:szCs w:val="24"/>
              </w:rPr>
              <w:t>Počet vyhodnotených pripomienok</w:t>
            </w:r>
          </w:p>
        </w:tc>
        <w:tc>
          <w:tcPr>
            <w:tcW w:w="7801" w:type="dxa"/>
            <w:tcBorders>
              <w:top w:val="nil"/>
              <w:left w:val="nil"/>
              <w:bottom w:val="nil"/>
              <w:right w:val="nil"/>
            </w:tcBorders>
          </w:tcPr>
          <w:p w:rsidR="00927118" w:rsidRPr="003F28F3" w:rsidRDefault="006D38E8" w:rsidP="006D38E8">
            <w:pPr>
              <w:spacing w:after="0" w:line="240" w:lineRule="auto"/>
              <w:rPr>
                <w:rFonts w:ascii="Times New Roman" w:hAnsi="Times New Roman" w:cs="Calibri"/>
                <w:sz w:val="24"/>
                <w:szCs w:val="24"/>
              </w:rPr>
            </w:pPr>
            <w:r w:rsidRPr="003F28F3">
              <w:rPr>
                <w:rFonts w:ascii="Times" w:hAnsi="Times" w:cs="Times"/>
                <w:sz w:val="24"/>
                <w:szCs w:val="24"/>
              </w:rPr>
              <w:t>31</w:t>
            </w:r>
          </w:p>
        </w:tc>
      </w:tr>
      <w:tr w:rsidR="00927118" w:rsidRPr="003F28F3" w:rsidTr="00B76589">
        <w:tc>
          <w:tcPr>
            <w:tcW w:w="7797"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p>
        </w:tc>
        <w:tc>
          <w:tcPr>
            <w:tcW w:w="7801"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p>
        </w:tc>
      </w:tr>
      <w:tr w:rsidR="00927118" w:rsidRPr="003F28F3" w:rsidTr="00B76589">
        <w:tc>
          <w:tcPr>
            <w:tcW w:w="7797"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r w:rsidRPr="003F28F3">
              <w:rPr>
                <w:rFonts w:ascii="Times New Roman" w:hAnsi="Times New Roman" w:cs="Calibri"/>
                <w:sz w:val="24"/>
                <w:szCs w:val="24"/>
              </w:rPr>
              <w:t>Počet akceptovaných pripomienok, z toho zásadných</w:t>
            </w:r>
          </w:p>
        </w:tc>
        <w:tc>
          <w:tcPr>
            <w:tcW w:w="7801" w:type="dxa"/>
            <w:tcBorders>
              <w:top w:val="nil"/>
              <w:left w:val="nil"/>
              <w:bottom w:val="nil"/>
              <w:right w:val="nil"/>
            </w:tcBorders>
          </w:tcPr>
          <w:p w:rsidR="00927118" w:rsidRPr="003F28F3" w:rsidRDefault="006D38E8" w:rsidP="006D38E8">
            <w:pPr>
              <w:spacing w:after="0" w:line="240" w:lineRule="auto"/>
              <w:rPr>
                <w:rFonts w:ascii="Times New Roman" w:hAnsi="Times New Roman" w:cs="Calibri"/>
                <w:sz w:val="24"/>
                <w:szCs w:val="24"/>
              </w:rPr>
            </w:pPr>
            <w:r w:rsidRPr="003F28F3">
              <w:rPr>
                <w:rFonts w:ascii="Times" w:hAnsi="Times" w:cs="Times"/>
                <w:sz w:val="24"/>
                <w:szCs w:val="24"/>
              </w:rPr>
              <w:t>30 /3</w:t>
            </w:r>
          </w:p>
        </w:tc>
      </w:tr>
      <w:tr w:rsidR="00927118" w:rsidRPr="003F28F3" w:rsidTr="00B76589">
        <w:tc>
          <w:tcPr>
            <w:tcW w:w="7797"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r w:rsidRPr="003F28F3">
              <w:rPr>
                <w:rFonts w:ascii="Times New Roman" w:hAnsi="Times New Roman" w:cs="Calibri"/>
                <w:sz w:val="24"/>
                <w:szCs w:val="24"/>
              </w:rPr>
              <w:t>Počet čiastočne akceptovaných pripomienok, z toho zásadných</w:t>
            </w:r>
          </w:p>
        </w:tc>
        <w:tc>
          <w:tcPr>
            <w:tcW w:w="7801" w:type="dxa"/>
            <w:tcBorders>
              <w:top w:val="nil"/>
              <w:left w:val="nil"/>
              <w:bottom w:val="nil"/>
              <w:right w:val="nil"/>
            </w:tcBorders>
          </w:tcPr>
          <w:p w:rsidR="00927118" w:rsidRPr="003F28F3" w:rsidRDefault="006D38E8" w:rsidP="006D38E8">
            <w:pPr>
              <w:spacing w:after="0" w:line="240" w:lineRule="auto"/>
              <w:rPr>
                <w:rFonts w:ascii="Times New Roman" w:hAnsi="Times New Roman" w:cs="Calibri"/>
                <w:sz w:val="24"/>
                <w:szCs w:val="24"/>
              </w:rPr>
            </w:pPr>
            <w:r w:rsidRPr="003F28F3">
              <w:rPr>
                <w:rFonts w:ascii="Times" w:hAnsi="Times" w:cs="Times"/>
                <w:sz w:val="24"/>
                <w:szCs w:val="24"/>
              </w:rPr>
              <w:t>0 /0</w:t>
            </w:r>
          </w:p>
        </w:tc>
      </w:tr>
      <w:tr w:rsidR="00927118" w:rsidRPr="003F28F3" w:rsidTr="00B76589">
        <w:tc>
          <w:tcPr>
            <w:tcW w:w="7797"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r w:rsidRPr="003F28F3">
              <w:rPr>
                <w:rFonts w:ascii="Times New Roman" w:hAnsi="Times New Roman" w:cs="Calibri"/>
                <w:sz w:val="24"/>
                <w:szCs w:val="24"/>
              </w:rPr>
              <w:t>Počet neakceptovaných pripomienok, z toho zásadných</w:t>
            </w:r>
          </w:p>
        </w:tc>
        <w:tc>
          <w:tcPr>
            <w:tcW w:w="7801" w:type="dxa"/>
            <w:tcBorders>
              <w:top w:val="nil"/>
              <w:left w:val="nil"/>
              <w:bottom w:val="nil"/>
              <w:right w:val="nil"/>
            </w:tcBorders>
          </w:tcPr>
          <w:p w:rsidR="00927118" w:rsidRPr="003F28F3" w:rsidRDefault="006D38E8" w:rsidP="006D38E8">
            <w:pPr>
              <w:spacing w:after="0" w:line="240" w:lineRule="auto"/>
              <w:rPr>
                <w:rFonts w:ascii="Times New Roman" w:hAnsi="Times New Roman" w:cs="Calibri"/>
                <w:sz w:val="24"/>
                <w:szCs w:val="24"/>
              </w:rPr>
            </w:pPr>
            <w:r w:rsidRPr="003F28F3">
              <w:rPr>
                <w:rFonts w:ascii="Times" w:hAnsi="Times" w:cs="Times"/>
                <w:sz w:val="24"/>
                <w:szCs w:val="24"/>
              </w:rPr>
              <w:t>1 /0</w:t>
            </w:r>
          </w:p>
        </w:tc>
      </w:tr>
      <w:tr w:rsidR="00927118" w:rsidRPr="003F28F3" w:rsidTr="00B76589">
        <w:tc>
          <w:tcPr>
            <w:tcW w:w="7797"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bCs/>
                <w:sz w:val="24"/>
                <w:szCs w:val="24"/>
              </w:rPr>
            </w:pPr>
          </w:p>
        </w:tc>
        <w:tc>
          <w:tcPr>
            <w:tcW w:w="7801"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p>
        </w:tc>
      </w:tr>
      <w:tr w:rsidR="00927118" w:rsidRPr="003F28F3" w:rsidTr="00B76589">
        <w:tc>
          <w:tcPr>
            <w:tcW w:w="7797"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r w:rsidRPr="003F28F3">
              <w:rPr>
                <w:rFonts w:ascii="Times New Roman" w:hAnsi="Times New Roman" w:cs="Calibri"/>
                <w:bCs/>
                <w:sz w:val="24"/>
                <w:szCs w:val="24"/>
              </w:rPr>
              <w:t>Rozporové konanie (s kým, kedy, s akým výsledkom)</w:t>
            </w:r>
          </w:p>
        </w:tc>
        <w:tc>
          <w:tcPr>
            <w:tcW w:w="7801"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p>
        </w:tc>
      </w:tr>
      <w:tr w:rsidR="00927118" w:rsidRPr="003F28F3" w:rsidTr="00B76589">
        <w:tc>
          <w:tcPr>
            <w:tcW w:w="7797"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bCs/>
                <w:sz w:val="24"/>
                <w:szCs w:val="24"/>
              </w:rPr>
            </w:pPr>
            <w:r w:rsidRPr="003F28F3">
              <w:rPr>
                <w:rFonts w:ascii="Times New Roman" w:hAnsi="Times New Roman" w:cs="Calibri"/>
                <w:bCs/>
                <w:sz w:val="24"/>
                <w:szCs w:val="24"/>
              </w:rPr>
              <w:t>Počet odstránených pripomienok</w:t>
            </w:r>
          </w:p>
        </w:tc>
        <w:tc>
          <w:tcPr>
            <w:tcW w:w="7801"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p>
        </w:tc>
      </w:tr>
      <w:tr w:rsidR="00927118" w:rsidRPr="003F28F3" w:rsidTr="00B76589">
        <w:tc>
          <w:tcPr>
            <w:tcW w:w="7797"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bCs/>
                <w:sz w:val="24"/>
                <w:szCs w:val="24"/>
              </w:rPr>
            </w:pPr>
            <w:r w:rsidRPr="003F28F3">
              <w:rPr>
                <w:rFonts w:ascii="Times New Roman" w:hAnsi="Times New Roman" w:cs="Calibri"/>
                <w:bCs/>
                <w:sz w:val="24"/>
                <w:szCs w:val="24"/>
              </w:rPr>
              <w:t>Počet neodstránených pripomienok</w:t>
            </w:r>
          </w:p>
        </w:tc>
        <w:tc>
          <w:tcPr>
            <w:tcW w:w="7801" w:type="dxa"/>
            <w:tcBorders>
              <w:top w:val="nil"/>
              <w:left w:val="nil"/>
              <w:bottom w:val="nil"/>
              <w:right w:val="nil"/>
            </w:tcBorders>
          </w:tcPr>
          <w:p w:rsidR="00927118" w:rsidRPr="003F28F3" w:rsidRDefault="00927118" w:rsidP="00CC1469">
            <w:pPr>
              <w:spacing w:after="0" w:line="240" w:lineRule="auto"/>
              <w:rPr>
                <w:rFonts w:ascii="Times New Roman" w:hAnsi="Times New Roman" w:cs="Calibri"/>
                <w:sz w:val="24"/>
                <w:szCs w:val="24"/>
              </w:rPr>
            </w:pPr>
          </w:p>
        </w:tc>
      </w:tr>
    </w:tbl>
    <w:p w:rsidR="00927118" w:rsidRPr="003F28F3" w:rsidRDefault="00927118" w:rsidP="00927118">
      <w:pPr>
        <w:spacing w:after="0" w:line="240" w:lineRule="auto"/>
        <w:rPr>
          <w:rFonts w:ascii="Times New Roman" w:hAnsi="Times New Roman" w:cs="Calibri"/>
          <w:b/>
          <w:sz w:val="24"/>
          <w:szCs w:val="24"/>
        </w:rPr>
      </w:pPr>
    </w:p>
    <w:p w:rsidR="00927118" w:rsidRPr="003F28F3" w:rsidRDefault="00927118" w:rsidP="00927118">
      <w:pPr>
        <w:spacing w:after="0" w:line="240" w:lineRule="auto"/>
        <w:rPr>
          <w:sz w:val="24"/>
          <w:szCs w:val="24"/>
        </w:rPr>
      </w:pPr>
      <w:r w:rsidRPr="003F28F3">
        <w:rPr>
          <w:rFonts w:ascii="Times New Roman" w:hAnsi="Times New Roman" w:cs="Calibri"/>
          <w:sz w:val="24"/>
          <w:szCs w:val="24"/>
        </w:rPr>
        <w:t>Sumarizácia vznesených pripomienok podľa subjektov</w:t>
      </w:r>
    </w:p>
    <w:p w:rsidR="006D38E8" w:rsidRPr="003F28F3" w:rsidRDefault="006D38E8" w:rsidP="00841FA6">
      <w:pPr>
        <w:rPr>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99"/>
        <w:gridCol w:w="8534"/>
        <w:gridCol w:w="1398"/>
        <w:gridCol w:w="1349"/>
        <w:gridCol w:w="1336"/>
        <w:gridCol w:w="1255"/>
      </w:tblGrid>
      <w:tr w:rsidR="006D38E8" w:rsidRPr="003F28F3">
        <w:trPr>
          <w:divId w:val="1371688972"/>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Vôbec nezaslali</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 (0o,3z)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lastRenderedPageBreak/>
              <w:t>5.</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 xml:space="preserve">Ministerstvo </w:t>
            </w:r>
            <w:proofErr w:type="spellStart"/>
            <w:r w:rsidRPr="003F28F3">
              <w:rPr>
                <w:rFonts w:ascii="Times" w:hAnsi="Times" w:cs="Times"/>
                <w:sz w:val="24"/>
                <w:szCs w:val="24"/>
              </w:rPr>
              <w:t>školstva,výskumu,vývoja</w:t>
            </w:r>
            <w:proofErr w:type="spellEnd"/>
            <w:r w:rsidRPr="003F28F3">
              <w:rPr>
                <w:rFonts w:ascii="Times" w:hAnsi="Times" w:cs="Times"/>
                <w:sz w:val="24"/>
                <w:szCs w:val="24"/>
              </w:rPr>
              <w:t xml:space="preserve">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5 (5o,0z)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14 (14o,0z)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Slovenská agentúra pre rozvoj investícií a obchodu</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 (1o,0z)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Úrad pre reguláciu elektronických komunikácií a poštových služieb</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 (3o,0z)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lastRenderedPageBreak/>
              <w:t>22.</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Slovenská informačná služba</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lastRenderedPageBreak/>
              <w:t>39.</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 xml:space="preserve">Asociácia </w:t>
            </w:r>
            <w:proofErr w:type="spellStart"/>
            <w:r w:rsidRPr="003F28F3">
              <w:rPr>
                <w:rFonts w:ascii="Times" w:hAnsi="Times" w:cs="Times"/>
                <w:sz w:val="24"/>
                <w:szCs w:val="24"/>
              </w:rPr>
              <w:t>zamestnávatelských</w:t>
            </w:r>
            <w:proofErr w:type="spellEnd"/>
            <w:r w:rsidRPr="003F28F3">
              <w:rPr>
                <w:rFonts w:ascii="Times" w:hAnsi="Times" w:cs="Times"/>
                <w:sz w:val="24"/>
                <w:szCs w:val="24"/>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47.</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48.</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49.</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50.</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51.</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52.</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53.</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54.</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55.</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lastRenderedPageBreak/>
              <w:t>56.</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x</w:t>
            </w:r>
          </w:p>
        </w:tc>
      </w:tr>
      <w:tr w:rsidR="006D38E8" w:rsidRPr="003F28F3">
        <w:trPr>
          <w:divId w:val="1371688972"/>
          <w:jc w:val="center"/>
        </w:trPr>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rPr>
                <w:rFonts w:ascii="Times" w:hAnsi="Times" w:cs="Times"/>
                <w:sz w:val="24"/>
                <w:szCs w:val="24"/>
              </w:rPr>
            </w:pPr>
            <w:r w:rsidRPr="003F28F3">
              <w:rPr>
                <w:rFonts w:ascii="Times" w:hAnsi="Times" w:cs="Times"/>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31 (28o,3z)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r w:rsidRPr="003F28F3">
              <w:rPr>
                <w:rFonts w:ascii="Times" w:hAnsi="Times" w:cs="Times"/>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rFonts w:ascii="Times" w:hAnsi="Times" w:cs="Times"/>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6D38E8" w:rsidRPr="003F28F3" w:rsidRDefault="006D38E8">
            <w:pPr>
              <w:jc w:val="center"/>
              <w:rPr>
                <w:sz w:val="24"/>
                <w:szCs w:val="24"/>
              </w:rPr>
            </w:pPr>
          </w:p>
        </w:tc>
      </w:tr>
    </w:tbl>
    <w:p w:rsidR="00BF7CE0" w:rsidRPr="003F28F3" w:rsidRDefault="00BF7CE0" w:rsidP="00841FA6">
      <w:pPr>
        <w:rPr>
          <w:b/>
          <w:bCs/>
          <w:color w:val="000000"/>
          <w:sz w:val="24"/>
          <w:szCs w:val="24"/>
        </w:rPr>
      </w:pPr>
      <w:r w:rsidRPr="003F28F3">
        <w:rPr>
          <w:rFonts w:ascii="Times New Roman" w:eastAsia="Times New Roman" w:hAnsi="Times New Roman" w:cs="Times New Roman"/>
          <w:bCs/>
          <w:color w:val="000000"/>
          <w:sz w:val="24"/>
          <w:szCs w:val="24"/>
          <w:lang w:eastAsia="sk-SK"/>
        </w:rPr>
        <w:t>Vyhodnotenie vecných pripomienok je uvedené v tabuľkovej časti.</w:t>
      </w:r>
    </w:p>
    <w:p w:rsidR="00BF7CE0" w:rsidRPr="003F28F3" w:rsidRDefault="00BF7CE0" w:rsidP="00BF7CE0">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3F28F3" w:rsidTr="00943EB2">
        <w:trPr>
          <w:cantSplit/>
        </w:trPr>
        <w:tc>
          <w:tcPr>
            <w:tcW w:w="4928" w:type="dxa"/>
            <w:gridSpan w:val="2"/>
            <w:tcBorders>
              <w:top w:val="nil"/>
              <w:left w:val="nil"/>
              <w:bottom w:val="nil"/>
              <w:right w:val="nil"/>
            </w:tcBorders>
          </w:tcPr>
          <w:p w:rsidR="00BF7CE0" w:rsidRPr="003F28F3" w:rsidRDefault="00BF7CE0" w:rsidP="00CC1469">
            <w:pPr>
              <w:pStyle w:val="Zkladntext"/>
              <w:widowControl/>
              <w:jc w:val="both"/>
              <w:rPr>
                <w:b w:val="0"/>
                <w:color w:val="000000"/>
                <w:sz w:val="24"/>
                <w:szCs w:val="24"/>
              </w:rPr>
            </w:pPr>
            <w:r w:rsidRPr="003F28F3">
              <w:rPr>
                <w:b w:val="0"/>
                <w:color w:val="000000"/>
                <w:sz w:val="24"/>
                <w:szCs w:val="24"/>
              </w:rPr>
              <w:t>Vysvetlivky  k použitým skratkám v tabuľke:</w:t>
            </w:r>
          </w:p>
        </w:tc>
      </w:tr>
      <w:tr w:rsidR="00BF7CE0" w:rsidRPr="003F28F3" w:rsidTr="00943EB2">
        <w:trPr>
          <w:cantSplit/>
        </w:trPr>
        <w:tc>
          <w:tcPr>
            <w:tcW w:w="1809" w:type="dxa"/>
            <w:tcBorders>
              <w:top w:val="nil"/>
              <w:left w:val="nil"/>
              <w:bottom w:val="nil"/>
              <w:right w:val="nil"/>
            </w:tcBorders>
          </w:tcPr>
          <w:p w:rsidR="00BF7CE0" w:rsidRPr="003F28F3" w:rsidRDefault="00BF7CE0" w:rsidP="00CC1469">
            <w:pPr>
              <w:pStyle w:val="Zkladntext"/>
              <w:widowControl/>
              <w:jc w:val="both"/>
              <w:rPr>
                <w:b w:val="0"/>
                <w:color w:val="000000"/>
                <w:sz w:val="24"/>
                <w:szCs w:val="24"/>
              </w:rPr>
            </w:pPr>
            <w:r w:rsidRPr="003F28F3">
              <w:rPr>
                <w:b w:val="0"/>
                <w:color w:val="000000"/>
                <w:sz w:val="24"/>
                <w:szCs w:val="24"/>
              </w:rPr>
              <w:t>O – obyčajná</w:t>
            </w:r>
          </w:p>
        </w:tc>
        <w:tc>
          <w:tcPr>
            <w:tcW w:w="3119" w:type="dxa"/>
            <w:tcBorders>
              <w:top w:val="nil"/>
              <w:left w:val="nil"/>
              <w:bottom w:val="nil"/>
              <w:right w:val="nil"/>
            </w:tcBorders>
          </w:tcPr>
          <w:p w:rsidR="00BF7CE0" w:rsidRPr="003F28F3" w:rsidRDefault="00BF7CE0" w:rsidP="00CC1469">
            <w:pPr>
              <w:pStyle w:val="Zkladntext"/>
              <w:widowControl/>
              <w:jc w:val="both"/>
              <w:rPr>
                <w:b w:val="0"/>
                <w:color w:val="000000"/>
                <w:sz w:val="24"/>
                <w:szCs w:val="24"/>
              </w:rPr>
            </w:pPr>
            <w:r w:rsidRPr="003F28F3">
              <w:rPr>
                <w:b w:val="0"/>
                <w:color w:val="000000"/>
                <w:sz w:val="24"/>
                <w:szCs w:val="24"/>
              </w:rPr>
              <w:t>A – akceptovaná</w:t>
            </w:r>
          </w:p>
        </w:tc>
      </w:tr>
      <w:tr w:rsidR="00BF7CE0" w:rsidRPr="003F28F3" w:rsidTr="00943EB2">
        <w:trPr>
          <w:cantSplit/>
        </w:trPr>
        <w:tc>
          <w:tcPr>
            <w:tcW w:w="1809" w:type="dxa"/>
            <w:tcBorders>
              <w:top w:val="nil"/>
              <w:left w:val="nil"/>
              <w:bottom w:val="nil"/>
              <w:right w:val="nil"/>
            </w:tcBorders>
          </w:tcPr>
          <w:p w:rsidR="00BF7CE0" w:rsidRPr="003F28F3" w:rsidRDefault="00BF7CE0" w:rsidP="00CC1469">
            <w:pPr>
              <w:pStyle w:val="Zkladntext"/>
              <w:widowControl/>
              <w:jc w:val="both"/>
              <w:rPr>
                <w:b w:val="0"/>
                <w:color w:val="000000"/>
                <w:sz w:val="24"/>
                <w:szCs w:val="24"/>
              </w:rPr>
            </w:pPr>
            <w:r w:rsidRPr="003F28F3">
              <w:rPr>
                <w:b w:val="0"/>
                <w:color w:val="000000"/>
                <w:sz w:val="24"/>
                <w:szCs w:val="24"/>
              </w:rPr>
              <w:t>Z – zásadná</w:t>
            </w:r>
          </w:p>
        </w:tc>
        <w:tc>
          <w:tcPr>
            <w:tcW w:w="3119" w:type="dxa"/>
            <w:tcBorders>
              <w:top w:val="nil"/>
              <w:left w:val="nil"/>
              <w:bottom w:val="nil"/>
              <w:right w:val="nil"/>
            </w:tcBorders>
          </w:tcPr>
          <w:p w:rsidR="00BF7CE0" w:rsidRPr="003F28F3" w:rsidRDefault="00BF7CE0" w:rsidP="00CC1469">
            <w:pPr>
              <w:pStyle w:val="Zkladntext"/>
              <w:widowControl/>
              <w:jc w:val="both"/>
              <w:rPr>
                <w:b w:val="0"/>
                <w:color w:val="000000"/>
                <w:sz w:val="24"/>
                <w:szCs w:val="24"/>
              </w:rPr>
            </w:pPr>
            <w:r w:rsidRPr="003F28F3">
              <w:rPr>
                <w:b w:val="0"/>
                <w:color w:val="000000"/>
                <w:sz w:val="24"/>
                <w:szCs w:val="24"/>
              </w:rPr>
              <w:t>N – neakceptovaná</w:t>
            </w:r>
          </w:p>
        </w:tc>
      </w:tr>
      <w:tr w:rsidR="00BF7CE0" w:rsidRPr="003F28F3" w:rsidTr="00943EB2">
        <w:trPr>
          <w:cantSplit/>
        </w:trPr>
        <w:tc>
          <w:tcPr>
            <w:tcW w:w="1809" w:type="dxa"/>
            <w:tcBorders>
              <w:top w:val="nil"/>
              <w:left w:val="nil"/>
              <w:bottom w:val="nil"/>
              <w:right w:val="nil"/>
            </w:tcBorders>
          </w:tcPr>
          <w:p w:rsidR="00BF7CE0" w:rsidRPr="003F28F3" w:rsidRDefault="00BF7CE0" w:rsidP="00CC1469">
            <w:pPr>
              <w:pStyle w:val="Zkladntext"/>
              <w:widowControl/>
              <w:jc w:val="both"/>
              <w:rPr>
                <w:b w:val="0"/>
                <w:color w:val="000000"/>
                <w:sz w:val="24"/>
                <w:szCs w:val="24"/>
              </w:rPr>
            </w:pPr>
          </w:p>
        </w:tc>
        <w:tc>
          <w:tcPr>
            <w:tcW w:w="3119" w:type="dxa"/>
            <w:tcBorders>
              <w:top w:val="nil"/>
              <w:left w:val="nil"/>
              <w:bottom w:val="nil"/>
              <w:right w:val="nil"/>
            </w:tcBorders>
          </w:tcPr>
          <w:p w:rsidR="00BF7CE0" w:rsidRPr="003F28F3" w:rsidRDefault="00BF7CE0" w:rsidP="00CC1469">
            <w:pPr>
              <w:pStyle w:val="Zkladntext"/>
              <w:widowControl/>
              <w:jc w:val="both"/>
              <w:rPr>
                <w:b w:val="0"/>
                <w:color w:val="000000"/>
                <w:sz w:val="24"/>
                <w:szCs w:val="24"/>
              </w:rPr>
            </w:pPr>
            <w:r w:rsidRPr="003F28F3">
              <w:rPr>
                <w:b w:val="0"/>
                <w:color w:val="000000"/>
                <w:sz w:val="24"/>
                <w:szCs w:val="24"/>
              </w:rPr>
              <w:t>ČA – čiastočne akceptovaná</w:t>
            </w:r>
          </w:p>
        </w:tc>
      </w:tr>
    </w:tbl>
    <w:p w:rsidR="00E85710" w:rsidRPr="003F28F3" w:rsidRDefault="00E85710">
      <w:pPr>
        <w:rPr>
          <w:sz w:val="24"/>
          <w:szCs w:val="24"/>
        </w:rPr>
      </w:pPr>
      <w:r w:rsidRPr="003F28F3">
        <w:rPr>
          <w:sz w:val="24"/>
          <w:szCs w:val="24"/>
        </w:rPr>
        <w:br w:type="page"/>
      </w:r>
    </w:p>
    <w:p w:rsidR="006D38E8" w:rsidRPr="003F28F3" w:rsidRDefault="006D38E8" w:rsidP="00CE47A6">
      <w:pPr>
        <w:rPr>
          <w:rFonts w:ascii="Consolas" w:hAnsi="Consolas" w:cs="Consolas"/>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2"/>
        <w:gridCol w:w="7082"/>
        <w:gridCol w:w="660"/>
        <w:gridCol w:w="660"/>
        <w:gridCol w:w="4227"/>
      </w:tblGrid>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proofErr w:type="spellStart"/>
            <w:r w:rsidRPr="003F28F3">
              <w:rPr>
                <w:rFonts w:ascii="Times" w:hAnsi="Times" w:cs="Times"/>
                <w:b/>
                <w:bCs/>
                <w:sz w:val="24"/>
                <w:szCs w:val="24"/>
              </w:rPr>
              <w:t>Vyh</w:t>
            </w:r>
            <w:proofErr w:type="spellEnd"/>
            <w:r w:rsidRPr="003F28F3">
              <w:rPr>
                <w:rFonts w:ascii="Times" w:hAnsi="Times" w:cs="Times"/>
                <w:b/>
                <w:bCs/>
                <w:sz w:val="24"/>
                <w:szCs w:val="24"/>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Spôsob vyhodnotenia</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K povinnému poisteniu proti škodám</w:t>
            </w:r>
            <w:r w:rsidRPr="003F28F3">
              <w:rPr>
                <w:rFonts w:ascii="Times" w:hAnsi="Times" w:cs="Times"/>
                <w:sz w:val="24"/>
                <w:szCs w:val="24"/>
              </w:rPr>
              <w:br/>
              <w:t xml:space="preserve">Požadujeme, aby predkladateľ podrobil odbornej diskusii zavedenie povinného poistenia proti škodám spôsobeným vo vesmíre. Je potrebné upustiť od plošnej povinnosti uzatvorenia poistenia proti škodám spôsobeným vo vesmíre pre firmy. Túto úlohu by mal na seba prevziať štát. Odôvodnenie: Navrhovaná regulácia, ktorá vyžaduje povinné poistenie proti škodám spôsobeným vo vesmíre, môže mať nežiaduce dôsledky pre slovenský vesmírny priemysel. V prípade, že prenesieme zodpovednosť na subjekty prevádzkujúce vesmírne aktivity, existuje riziko, že slovenský vesmírny sektor utrpí značné obmedzenia. Takéto poistenie stojí 100 a viac tisíc eur, pre malé </w:t>
            </w:r>
            <w:proofErr w:type="spellStart"/>
            <w:r w:rsidRPr="003F28F3">
              <w:rPr>
                <w:rFonts w:ascii="Times" w:hAnsi="Times" w:cs="Times"/>
                <w:sz w:val="24"/>
                <w:szCs w:val="24"/>
              </w:rPr>
              <w:t>start</w:t>
            </w:r>
            <w:proofErr w:type="spellEnd"/>
            <w:r w:rsidRPr="003F28F3">
              <w:rPr>
                <w:rFonts w:ascii="Times" w:hAnsi="Times" w:cs="Times"/>
                <w:sz w:val="24"/>
                <w:szCs w:val="24"/>
              </w:rPr>
              <w:t xml:space="preserve"> </w:t>
            </w:r>
            <w:proofErr w:type="spellStart"/>
            <w:r w:rsidRPr="003F28F3">
              <w:rPr>
                <w:rFonts w:ascii="Times" w:hAnsi="Times" w:cs="Times"/>
                <w:sz w:val="24"/>
                <w:szCs w:val="24"/>
              </w:rPr>
              <w:t>upy</w:t>
            </w:r>
            <w:proofErr w:type="spellEnd"/>
            <w:r w:rsidRPr="003F28F3">
              <w:rPr>
                <w:rFonts w:ascii="Times" w:hAnsi="Times" w:cs="Times"/>
                <w:sz w:val="24"/>
                <w:szCs w:val="24"/>
              </w:rPr>
              <w:t xml:space="preserve"> táto suma môže pôsobiť až likvidačne. Z nášho pohľadu je nevyhnutné minimálne, aby poistenie nebolo povinné pri štarte. Takéto opatrenie môžu viesť k tomu, že záujemcovia budú preferovať vypúšťanie satelitov pod inou vlajkou, čo by mohlo vážne ovplyvniť slovenskú účasť vo vesmírnom priemysle. Teda pôsobiť kontraproduktívne voči rozvoju vesmírneho priemyslu na Slovensku.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Plošné poistenie proti škodám bolo prerokované na rozporovom konaní ako aj s odbornou verejnosťou. Bola dosiahnutá zhoda, že návrh zákona by mal obsahovať výnimky z povinnosti zodpovednosti za škodu. Presné znenie bude obsahovať samotný návrh zákona. Momentálne sa uskutočňuje analýza akým spôsobom nastaviť jednotlivé úrovne poistenia pre rôzne typy satelitov, prípadne úplne upustiť od poistenia v prípade malých satelitov, pri ktorých je spôsobenie škody veľmi málo pravdepodobné.</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K finančnej záťaži pre firmy</w:t>
            </w:r>
            <w:r w:rsidRPr="003F28F3">
              <w:rPr>
                <w:rFonts w:ascii="Times" w:hAnsi="Times" w:cs="Times"/>
                <w:sz w:val="24"/>
                <w:szCs w:val="24"/>
              </w:rPr>
              <w:br/>
              <w:t xml:space="preserve">Požadujeme, aby pripravovaný právny predpis nevytváral novú finančnú záťaž pre firmy pôsobiace vo vesmírnom sektore. Odôvodnenie: Máme za to, že nová finančná záťaž pre firmy pôsobiace vo vesmírnom sektore ohrozí konkurencieschopnosť Slovenska v budovaní znalostnej </w:t>
            </w:r>
            <w:r w:rsidRPr="003F28F3">
              <w:rPr>
                <w:rFonts w:ascii="Times" w:hAnsi="Times" w:cs="Times"/>
                <w:sz w:val="24"/>
                <w:szCs w:val="24"/>
              </w:rPr>
              <w:lastRenderedPageBreak/>
              <w:t>ekonomiky a udržaní talentov. Výrazne by to postihlo na slovenskom trhu aktívnych hráčov s výstavbou a vypúšťaním satelitov.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Pripomienka bola vysvetlená na rozporovom konaní. S určitou finančnou záťažou je nevyhnutné počítať v závislosti od doriešenia nastavenia poistenia.</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APZD</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K súladu slovenskej, európskej a celosvetovej úpravy</w:t>
            </w:r>
            <w:r w:rsidRPr="003F28F3">
              <w:rPr>
                <w:rFonts w:ascii="Times" w:hAnsi="Times" w:cs="Times"/>
                <w:sz w:val="24"/>
                <w:szCs w:val="24"/>
              </w:rPr>
              <w:br/>
              <w:t>Žiadame návrh zákona o regulácii vesmírnych aktivít zosúladiť s plánmi a normami, ktoré sa pripravujú na európskej, resp. celosvetovej úrovni v oblasti vesmírnych aktivít. Odôvodnenie: Máme za to, že ak by sme nezohľadnili tieto medzinárodné aspekty, mohlo by to viesť k obchádzaniu slovenských regulácií a presunu vesmírnych projektov pod iné jurisdikcie. Aby sme zachovali konkurencieschopnosť slovenských firiem vo vesmírnom priemysle, je nevyhnutné, aby legislatíva podporovala ich účasť v súlade s medzinárodnými normami. V opačnom prípade hrozí riziko, že by sme mohli stratiť inovatívne a komerčné subjekty, čo by bola strata pre slovenský vesmírny sektor.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Pripomienka bola vysvetlená v rámci rozporového konania.</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Všeobecne - O:</w:t>
            </w:r>
            <w:r w:rsidRPr="003F28F3">
              <w:rPr>
                <w:rFonts w:ascii="Times" w:hAnsi="Times" w:cs="Times"/>
                <w:sz w:val="24"/>
                <w:szCs w:val="24"/>
              </w:rPr>
              <w:br/>
              <w:t>K vyššie uvedenému materiálu Generálna prokuratúra Slovenskej republiky neuplatňuje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 xml:space="preserve">V doložke vybraných vplyvov je označený žiadny vplyv na rozpočet verejnej správy. Zároveň sa v bode 10. Poznámky uvádza, že legislatívny zámer nemá vplyv na rozpočet verejnej správy, pričom až samotný návrh zákona môže mať marginálny pozitívny vplyv na rozpočet v súvislosti s ustanovením správnych poplatkov za vydávanie povolenia na vykonávanie vesmírnych aktivít a prípadnými pokutami za nedodržanie zákonných povinností a negatívny vplyv na rozpočet v prípade úhrady vzniknutej škody v dôsledku vesmírnej aktivity zo strany štátu, ak by suma spôsobenej škody presiahla výšku poistného plnenia. V návrhu </w:t>
            </w:r>
            <w:r w:rsidRPr="003F28F3">
              <w:rPr>
                <w:rFonts w:ascii="Times" w:hAnsi="Times" w:cs="Times"/>
                <w:sz w:val="24"/>
                <w:szCs w:val="24"/>
              </w:rPr>
              <w:lastRenderedPageBreak/>
              <w:t>legislatívneho zámeru sa uvádza aj nová pôsobnosť Ministerstva dopravy SR ako orgánu vydávajúceho povolenia na vykonávanie vesmírnych aktivít a orgánu, ktorý bude viesť register vesmírnych objektov, z čoho je možné predpokladať vplyvy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Berieme na vedomie.</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V doložke vybraných vplyvov je označený žiadny vplyv na rozpočet verejnej správy. Zároveň sa v bode 10. Poznámky uvádza, že legislatívny zámer nemá vplyv na rozpočet verejnej správy, pričom až samotný návrh zákona môže mať marginálny pozitívny vplyv na rozpočet v súvislosti s ustanovením správnych poplatkov za vydávanie povolenia na vykonávanie vesmírnych aktivít a prípadnými pokutami za nedodržanie zákonných povinností a negatívny vplyv na rozpočet v prípade úhrady vzniknutej škody v dôsledku vesmírnej aktivity zo strany štátu, ak by suma spôsobenej škody presiahla výšku poistného plnenia. V návrhu legislatívneho zámeru sa uvádza aj nová pôsobnosť Ministerstva dopravy SR ako orgánu vydávajúceho povolenia na vykonávanie vesmírnych aktivít a orgánu, ktorý bude viesť register vesmírnych objektov, z čoho je možné predpokladať vplyvy na rozpočet verejnej správy. Upozorňujeme, že všetky negatívne rozpočtové dôsledky vyplývajúce z následne pripravovaného návrhu zákona budú musieť byť zabezpečené v rámci schválených limitov výdavkov a počtu zamestnancov dotknutých kapitol, resp. subjektov rozpočtu verejnej správy na príslušné rozpočtové obdobie.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 xml:space="preserve">Upozornenie berieme na vedomie. </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 xml:space="preserve">V návrhu legislatívneho zámeru odporúčame slovo „Vyhláška“ nahradiť slovom „vyhláška“ (4x; str. 1, tretí odsek) a slovné spojenie „nevládne </w:t>
            </w:r>
            <w:r w:rsidRPr="003F28F3">
              <w:rPr>
                <w:rFonts w:ascii="Times" w:hAnsi="Times" w:cs="Times"/>
                <w:sz w:val="24"/>
                <w:szCs w:val="24"/>
              </w:rPr>
              <w:lastRenderedPageBreak/>
              <w:t>inštitúcie“ vo všetkých tvaroch nahradiť slovami „mimovládne organizácie“ v príslušnom tvare (2x; str. 3, prvý odsek).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K doložke vybraných vplyvov</w:t>
            </w:r>
            <w:r w:rsidRPr="003F28F3">
              <w:rPr>
                <w:rFonts w:ascii="Times" w:hAnsi="Times" w:cs="Times"/>
                <w:sz w:val="24"/>
                <w:szCs w:val="24"/>
              </w:rPr>
              <w:br/>
              <w:t xml:space="preserve">Odporúčame predkladateľovi vyplniť bod 8. Preskúmanie účelnosti. Odôvodnenie: bod 8. je povinný údaj, kde sa vyplní termín a kritériá na </w:t>
            </w:r>
            <w:proofErr w:type="spellStart"/>
            <w:r w:rsidRPr="003F28F3">
              <w:rPr>
                <w:rFonts w:ascii="Times" w:hAnsi="Times" w:cs="Times"/>
                <w:sz w:val="24"/>
                <w:szCs w:val="24"/>
              </w:rPr>
              <w:t>odsledovanie</w:t>
            </w:r>
            <w:proofErr w:type="spellEnd"/>
            <w:r w:rsidRPr="003F28F3">
              <w:rPr>
                <w:rFonts w:ascii="Times" w:hAnsi="Times" w:cs="Times"/>
                <w:sz w:val="24"/>
                <w:szCs w:val="24"/>
              </w:rPr>
              <w:t xml:space="preserve"> dosiahnutia cieľa, ktorým je vypracovanie návrhu zákona.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proofErr w:type="spellStart"/>
            <w:r w:rsidRPr="003F28F3">
              <w:rPr>
                <w:rFonts w:ascii="Times" w:hAnsi="Times" w:cs="Times"/>
                <w:b/>
                <w:bCs/>
                <w:sz w:val="24"/>
                <w:szCs w:val="24"/>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Odporúčame na str. 2 pojem "vesmírnych telies" nahradiť pojmom "nebeských telies". Odôvodnenie: Pojem „vesmírne telesá“ evokuje možnosť, že môže ísť aj o telesá vytvorené ľudskou činnosťou (napr. raketoplány či rakety). Pre potreby tohto zákona považujeme teda pojem vesmírne telesá za nedostatočne popisujúci zamýšľaný predmet. Túto pripomienku uplatňujeme obdobne na celý materiál.</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 xml:space="preserve">Materiál presne definuje čo je vesmírny objekt a čo je vesmírne teleso. </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proofErr w:type="spellStart"/>
            <w:r w:rsidRPr="003F28F3">
              <w:rPr>
                <w:rFonts w:ascii="Times" w:hAnsi="Times" w:cs="Times"/>
                <w:b/>
                <w:bCs/>
                <w:sz w:val="24"/>
                <w:szCs w:val="24"/>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Odporúčame na str. 3 za slová "vesmírna aktivita" doplniť slová "na účel tohto zákona". Odôvodnenie: Pojem „vesmírna aktivita“ sa v rôznych dokumentoch používa aj v širšom význame.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Text na strane 3 bol doplnený, ale je potrebné si uvedomiť, že text vysvetľuje pojem vesmírna aktivita v súlade s dohovormi OSN. Nie je citáciou zákona.</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proofErr w:type="spellStart"/>
            <w:r w:rsidRPr="003F28F3">
              <w:rPr>
                <w:rFonts w:ascii="Times" w:hAnsi="Times" w:cs="Times"/>
                <w:b/>
                <w:bCs/>
                <w:sz w:val="24"/>
                <w:szCs w:val="24"/>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Odporúčame na str. 5 prehodnotiť slová "Pokiaľ ide o zapojenie verejnosti do procesu tvorby zákona". Odôvodnenie: Komisia je poradným orgánom ministra a na jej zasadnutia nemá verejnosť prístup.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Text bol upravený</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proofErr w:type="spellStart"/>
            <w:r w:rsidRPr="003F28F3">
              <w:rPr>
                <w:rFonts w:ascii="Times" w:hAnsi="Times" w:cs="Times"/>
                <w:b/>
                <w:bCs/>
                <w:sz w:val="24"/>
                <w:szCs w:val="24"/>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 xml:space="preserve">Odporúčame na str. 5 v prvom odseku časti "Povoľovanie vesmírnych </w:t>
            </w:r>
            <w:r w:rsidRPr="003F28F3">
              <w:rPr>
                <w:rFonts w:ascii="Times" w:hAnsi="Times" w:cs="Times"/>
                <w:sz w:val="24"/>
                <w:szCs w:val="24"/>
              </w:rPr>
              <w:lastRenderedPageBreak/>
              <w:t xml:space="preserve">aktivít" doplniť okrem MO SR aj </w:t>
            </w:r>
            <w:proofErr w:type="spellStart"/>
            <w:r w:rsidRPr="003F28F3">
              <w:rPr>
                <w:rFonts w:ascii="Times" w:hAnsi="Times" w:cs="Times"/>
                <w:sz w:val="24"/>
                <w:szCs w:val="24"/>
              </w:rPr>
              <w:t>MŠVVaM</w:t>
            </w:r>
            <w:proofErr w:type="spellEnd"/>
            <w:r w:rsidRPr="003F28F3">
              <w:rPr>
                <w:rFonts w:ascii="Times" w:hAnsi="Times" w:cs="Times"/>
                <w:sz w:val="24"/>
                <w:szCs w:val="24"/>
              </w:rPr>
              <w:t xml:space="preserve"> SR ako vecného gestora agendy.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proofErr w:type="spellStart"/>
            <w:r w:rsidRPr="003F28F3">
              <w:rPr>
                <w:rFonts w:ascii="Times" w:hAnsi="Times" w:cs="Times"/>
                <w:b/>
                <w:bCs/>
                <w:sz w:val="24"/>
                <w:szCs w:val="24"/>
              </w:rPr>
              <w:t>MŠVVaMSR</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Odporúčame na str. 6 v časti "Zodpovednosť za škodu" zvážiť aj úpravu možnosti nepoistenia sa, z dôvodu nezabránenia vesmírnym aktivitám napr. v prípade malých vesmírnych telies do 150 kg bez vlastného pohonu.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Plošné poistenie proti škodám bolo prerokované na rozporovom konaní ako aj s odbornou verejnosťou. Bola dosiahnutá zhoda, že návrh zákona by mal obsahovať výnimky z povinnosti zodpovednosti za škodu. Presné znenie bude obsahovať samotný návrh zákona. Momentálne sa uskutočňuje analýza akým spôsobom nastaviť jednotlivé úrovne poistenia pre rôzne typy satelitov, prípadne úplne upustiť od poistenia v prípade malých satelitov, pri ktorých je spôsobenie škody veľmi málo pravdepodobné.</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K doložke zlučiteľnosti:</w:t>
            </w:r>
            <w:r w:rsidRPr="003F28F3">
              <w:rPr>
                <w:rFonts w:ascii="Times" w:hAnsi="Times" w:cs="Times"/>
                <w:sz w:val="24"/>
                <w:szCs w:val="24"/>
              </w:rPr>
              <w:br/>
              <w:t>1. V doložke zlučiteľnosti žiadame uviesť, že predmet návrhu je upravený v práve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Pripomienka vysvetlená na rozporovom konaní. Text v legislatívnom zámere bol upravený.</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Všeobecne k návrhu legislatívneho zámeru:</w:t>
            </w:r>
            <w:r w:rsidRPr="003F28F3">
              <w:rPr>
                <w:rFonts w:ascii="Times" w:hAnsi="Times" w:cs="Times"/>
                <w:sz w:val="24"/>
                <w:szCs w:val="24"/>
              </w:rPr>
              <w:br/>
              <w:t xml:space="preserve">1. Žiadame predkladateľa, aby v rámci legislatívneho zámeru zhodnotil platnú právnu úpravu na úrovni Európskej únie týkajúcu sa vesmírnych aktivít, a aby následne zákon o regulácii vesmírnych aktivít reflektoval aj na právne záväzné akty Európskej únie, ktoré upravujú otázky vesmírnych aktivít, a to najmä nariadenie (EÚ) 2021/695, nariadenie (EÚ) 2021/696 a rozhodnutie 2021/698. V tejto súvislosti žiadame prepracovať návrh legislatívneho zámeru tak, aby v čo najväčšej možnej </w:t>
            </w:r>
            <w:r w:rsidRPr="003F28F3">
              <w:rPr>
                <w:rFonts w:ascii="Times" w:hAnsi="Times" w:cs="Times"/>
                <w:sz w:val="24"/>
                <w:szCs w:val="24"/>
              </w:rPr>
              <w:lastRenderedPageBreak/>
              <w:t>miere prepájal navrhovanú právnu úpravu s právom Európskej únie a aby bolo zabezpečené splnenie všetkých povinností, ktoré Slovenskej republike z uvádzaných sekundárnych právnych aktov EÚ vyplývajú.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Text legislatívneho zámeru bol doplnený.</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Všeobecne k návrhu legislatívneho zámeru:</w:t>
            </w:r>
            <w:r w:rsidRPr="003F28F3">
              <w:rPr>
                <w:rFonts w:ascii="Times" w:hAnsi="Times" w:cs="Times"/>
                <w:sz w:val="24"/>
                <w:szCs w:val="24"/>
              </w:rPr>
              <w:br/>
              <w:t>10. Všeobecne: Odporúčame, aby predkladateľ reflektoval v návrhu legislatívneho zámeru a následne aj v návrhu zákona aj na zabránenie škodlivým vplyvom na životné prostredie v dôsledku vesmírnych aktivít, ako aj na požiadavku udržateľnosti z hľadiska životného prostredia, najmä na požiadavku minimalizovania emisií skleníkových plynov.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Je obsiahnuté v návrhu zákona.</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K doložke zlučiteľnosti:</w:t>
            </w:r>
            <w:r w:rsidRPr="003F28F3">
              <w:rPr>
                <w:rFonts w:ascii="Times" w:hAnsi="Times" w:cs="Times"/>
                <w:sz w:val="24"/>
                <w:szCs w:val="24"/>
              </w:rPr>
              <w:br/>
              <w:t>2. V bode 3 písm. a) doložky zlučiteľnosti žiadame uviesť čl. 4, 13 a 189 Zmluvy o fungovaní Európskej únie.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Pripomienka vysvetlená na rozporovom konaní. Text v legislatívnom zámere bol upravený.</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Všeobecne k návrhu legislatívneho zámeru:</w:t>
            </w:r>
            <w:r w:rsidRPr="003F28F3">
              <w:rPr>
                <w:rFonts w:ascii="Times" w:hAnsi="Times" w:cs="Times"/>
                <w:sz w:val="24"/>
                <w:szCs w:val="24"/>
              </w:rPr>
              <w:br/>
              <w:t>2. Všeobecne: Odporúčame upraviť a zjednotiť informácie obsiahnuté v návrhu legislatívneho zámeru. Najmä úvodná časť predkladaného návrhu legislatívneho zámeru obsahuje neúplné informácie. Napríklad v kontexte povinností stanovených Dohovorom o registrácii objektov vypustených do kozmického priestoru (ďalej len „Dohovor o registrácii“) návrh uvádza, že stanovuje povinnosť registrácie do registra OSN. Samotný Dohovor o registrácii však stanovuje povinnosť registrácie aj na vnútroštátnej úrovni. Zároveň, v celom texte návrhu legislatívneho zámeru sú obsiahnuté nejednotné a zmätočné informácie ohľadom zodpovednosti. Je potrebné ich zjednotiť tak, ako stanovujú jednotlivé dohovory (správne uvedenie a rozlíšenie dvoch druhov zodpovednosti je uvedené na strane 3 legislatívneho zámeru).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K doložke zlučiteľnosti:</w:t>
            </w:r>
            <w:r w:rsidRPr="003F28F3">
              <w:rPr>
                <w:rFonts w:ascii="Times" w:hAnsi="Times" w:cs="Times"/>
                <w:sz w:val="24"/>
                <w:szCs w:val="24"/>
              </w:rPr>
              <w:br/>
              <w:t>3. V bode 3 písm. b) doložky zlučiteľnosti žiadame uviesť relevantné sekundárne právne akty EÚ spolu s ich gestormi: - Nariadenie Európskeho parlamentu a Rady (EÚ) 2021/695 z 28. apríla 2021, ktorým sa zriaďuje Horizont Európa – rámcový program pre výskum a inovácie, stanovujú jeho pravidlá účasti a šírenia a zrušujú nariadenia (EÚ) č. 1290/2013 a (EÚ) č. 1291/2013 (Ú. v. EÚ L 170, 12.5.2021) (+ gestor) - Nariadenie európskeho parlamentu a Rady (EÚ) 2021/696 z 28. apríla 2021, ktorým sa zriaďuje Vesmírny program Únie a Agentúra Európskej únie pre vesmírny program a ktorým sa zrušujú nariadenia (EÚ) č. 912/2010, (EÚ) č. 1285/2013 a (EÚ) č. 377/2014 a rozhodnutie č. 541/2014/EÚ (Ú. v. EÚ L 170, 12.5.2021) (+ gestor) - Rozhodnutie Rady (SZBP) 2021/698 z 30. apríla 2021 o bezpečnosti systémov a služieb, ktoré sa zavádzajú, prevádzkujú a používajú v rámci Vesmírneho programu Únie a Programu Únie pre bezpečnú konektivitu a ktoré môžu ovplyvniť bezpečnosť Únie, a o zrušení rozhodnutia 2014/496/SZBP (Ú. v. EÚ L 170, 12.5.2021) (+ gestor).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Pripomienka vysvetlená na rozporovom konaní. Text v legislatívnom zámere bol upravený.</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Všeobecne k návrhu legislatívneho zámeru:</w:t>
            </w:r>
            <w:r w:rsidRPr="003F28F3">
              <w:rPr>
                <w:rFonts w:ascii="Times" w:hAnsi="Times" w:cs="Times"/>
                <w:sz w:val="24"/>
                <w:szCs w:val="24"/>
              </w:rPr>
              <w:br/>
              <w:t>3. Všeobecne: Odporúčame nahradiť pojem „vesmírne telesá“ zaužívaným pojmom „nebeské telesá“ v kontexte Mesiaca a iných nebeských telies.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Pripomienka vysvetlená v rámci rozporového konania.</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Všeobecne k návrhu legislatívneho zámeru:</w:t>
            </w:r>
            <w:r w:rsidRPr="003F28F3">
              <w:rPr>
                <w:rFonts w:ascii="Times" w:hAnsi="Times" w:cs="Times"/>
                <w:sz w:val="24"/>
                <w:szCs w:val="24"/>
              </w:rPr>
              <w:br/>
              <w:t>4. K registru vesmírnych objektov: Odporúčame upraviť situáciu registrácie vesmírnych objektov, ktoré budú vypúšťané viacerými štátmi.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K doložke zlučiteľnosti:</w:t>
            </w:r>
            <w:r w:rsidRPr="003F28F3">
              <w:rPr>
                <w:rFonts w:ascii="Times" w:hAnsi="Times" w:cs="Times"/>
                <w:sz w:val="24"/>
                <w:szCs w:val="24"/>
              </w:rPr>
              <w:br/>
              <w:t>4. Žiadame vyplniť body 4 a 5 doložky zlučiteľnosti.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Pripomienka vysvetlená na rozporovom konaní. Text v legislatívnom zámere bol upravený.</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Všeobecne k návrhu legislatívneho zámeru:</w:t>
            </w:r>
            <w:r w:rsidRPr="003F28F3">
              <w:rPr>
                <w:rFonts w:ascii="Times" w:hAnsi="Times" w:cs="Times"/>
                <w:sz w:val="24"/>
                <w:szCs w:val="24"/>
              </w:rPr>
              <w:br/>
              <w:t>5. K registru vesmírnych objektov: Odporúčame reflektovať na povinnosť stanovenú Dohovorom o registrácii informovať o vytvorenom registri generálneho tajomníka OSN.</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Všeobecne k návrhu legislatívneho zámeru:</w:t>
            </w:r>
            <w:r w:rsidRPr="003F28F3">
              <w:rPr>
                <w:rFonts w:ascii="Times" w:hAnsi="Times" w:cs="Times"/>
                <w:sz w:val="24"/>
                <w:szCs w:val="24"/>
              </w:rPr>
              <w:br/>
              <w:t>6. K zodpovednosti: Vo vzťahu k úprave zodpovednosti za škodu odporúčame reflektovať na všetky typy škôd v zmysle dohovorov a taktiež na skutočnosť, že môže ísť o škodu spôsobenú na Zemi, vo vzdušnom priestore, vesmírnom priestore, vrátane Mesiaca a iných nebeských telies.</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Všeobecne k návrhu legislatívneho zámeru:</w:t>
            </w:r>
            <w:r w:rsidRPr="003F28F3">
              <w:rPr>
                <w:rFonts w:ascii="Times" w:hAnsi="Times" w:cs="Times"/>
                <w:sz w:val="24"/>
                <w:szCs w:val="24"/>
              </w:rPr>
              <w:br/>
              <w:t>7. K dohľadu a sankciám: Odporúčame predkladateľovi, aby konkrétnejšie určil aké povinnosti budú zákonom stanovené, za ktorých nesplnenie bude možné uložiť sankcie.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Všeobecne k návrhu legislatívneho zámeru:</w:t>
            </w:r>
            <w:r w:rsidRPr="003F28F3">
              <w:rPr>
                <w:rFonts w:ascii="Times" w:hAnsi="Times" w:cs="Times"/>
                <w:sz w:val="24"/>
                <w:szCs w:val="24"/>
              </w:rPr>
              <w:br/>
              <w:t>8. Všeobecne: Odporúčame do návrhu legislatívneho zámeru a následne aj do návrhu zákona zapracovať otázky spolupráce s inými štátmi pri vypúšťaní kozmických objektov, vrátane spolupráce pri vykonávaní vedeckého výskumu a ťažby. Zákon by mal reflektovať na realizáciu spolupráce, vyriešenie otázok registrácie a zároveň aj zodpovednosti. Taktiež je potrebné reflektovať na realizáciu vesmírnych aktivít v spolupráci s Európskou vesmírnou agentúrou.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Pripomienka vysvetlená v rámci rozporového konania.</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lastRenderedPageBreak/>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Všeobecne k návrhu legislatívneho zámeru:</w:t>
            </w:r>
            <w:r w:rsidRPr="003F28F3">
              <w:rPr>
                <w:rFonts w:ascii="Times" w:hAnsi="Times" w:cs="Times"/>
                <w:sz w:val="24"/>
                <w:szCs w:val="24"/>
              </w:rPr>
              <w:br/>
              <w:t>9. Všeobecne: Odporúčame predkladateľovi v návrhu legislatívneho zámeru a následne aj v návrhu zákona upraviť aj problematiku vesmírneho odpadu a spôsob jeho monitorovania v súvislosti s jeho znižovaním a zachovaním bezpečného a udržateľného využívania kozmického priestoru. Rovnako tak, odporúčame upraviť aj otázky likvidácie kozmického odpadu.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Je obsiahnuté v návrhu zákona.</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r w:rsidRPr="003F28F3">
              <w:rPr>
                <w:rFonts w:ascii="Times" w:hAnsi="Times" w:cs="Times"/>
                <w:b/>
                <w:bCs/>
                <w:sz w:val="24"/>
                <w:szCs w:val="24"/>
              </w:rPr>
              <w:t>SARIO</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V súlade s deklarovaným zámerom podporiť konkurencieschopnosť slovenského vesmírneho priemyslu a naštartovať aktívnejší rozvoj vesmírnych aktivít, ako aj v súlade s deklarovanou absenciou negatívnych vplyvov na podnikateľské prostredie je potrebné nastaviť pripravovaný zákon tak, aby skutočne prispel k vytvoreniu priaznivých podmienok pre firmy a výskumníkov. Je preto nevyhnutné nastaviť všetky povinnosti a procesy tak, aby nevznikla výrazná finančná a nefinančná záťaž, ktorá by mohla spôsobiť stagnáciu sektora a obmedzenie alebo úplné pozastavenie aktivít jednotlivých aktérov. Naopak, pripravovaný návrh zákona dáva možnosť nastaviť tieto povinnosti a procesy tak, aby zvýšili nielen konkurencieschopnosť SR v sektore, ale aj jeho príťažlivosť pre slovenské a zahraničné spoločnosti a výskumníkov.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 xml:space="preserve">Pripomienka bola vysvetlená na rozporovom konaní. S určitou finančnou záťažou je nevyhnutné počítať v závislosti od doriešenia nastavenia poistenia. </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proofErr w:type="spellStart"/>
            <w:r w:rsidRPr="003F28F3">
              <w:rPr>
                <w:rFonts w:ascii="Times" w:hAnsi="Times" w:cs="Times"/>
                <w:b/>
                <w:bCs/>
                <w:sz w:val="24"/>
                <w:szCs w:val="24"/>
              </w:rPr>
              <w:t>UpREKaPŠ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K odseku dohľad a sankcie Navrhujeme zmeniť slovosled slov "dohľad orgánu" v prevej vete na "orgán dohľadu".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sz w:val="24"/>
                <w:szCs w:val="24"/>
              </w:rPr>
              <w:t>Text bol upravený.</w:t>
            </w: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proofErr w:type="spellStart"/>
            <w:r w:rsidRPr="003F28F3">
              <w:rPr>
                <w:rFonts w:ascii="Times" w:hAnsi="Times" w:cs="Times"/>
                <w:b/>
                <w:bCs/>
                <w:sz w:val="24"/>
                <w:szCs w:val="24"/>
              </w:rPr>
              <w:t>UpREKaPŠ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 xml:space="preserve">K odseku Povoľovanie vesmírnych aktivít Vesmírne aktivity možno </w:t>
            </w:r>
            <w:r w:rsidRPr="003F28F3">
              <w:rPr>
                <w:rFonts w:ascii="Times" w:hAnsi="Times" w:cs="Times"/>
                <w:sz w:val="24"/>
                <w:szCs w:val="24"/>
              </w:rPr>
              <w:lastRenderedPageBreak/>
              <w:t>vykonávať len na základe povolenia na vykonávanie vesmírnych aktivít . Návrh zákona ustanovuje ako orgán kompetentný na vydávanie povolení ministerstvo dopravy. Zároveň sa predpokladá, že k žiadosti budú potrebné vyjadrenia aj iných relevantných orgánov, najmä Ministerstva obrany Slovenskej republiky. Definujú sa podmienky na vydanie povolenia, náležitosti žiadosti o vydanie povolenia a lehoty spojené s jeho vydaním. Zákon predpokladá, že proces bude prebiehať v riadnom správnom konaní. Zároveň sa upravujú podmienky súvisiace so zmenou povolenia a jeho zánikom. Navrhujeme spresnenie, čo bude obsahom tohto povolenia v prvej vete. Navrhujeme doplniť, že bude upravený aj proces notifikácie satelitu, ako rádiového zariadenia (ITU), ako aj koordinácie frekvencií používaných príslušným satelitom, ktoré už v súčasnej dobe vykonáva úrad.</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p>
        </w:tc>
      </w:tr>
      <w:tr w:rsidR="006D38E8" w:rsidRPr="003F28F3">
        <w:trPr>
          <w:divId w:val="883635968"/>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b/>
                <w:bCs/>
                <w:sz w:val="24"/>
                <w:szCs w:val="24"/>
              </w:rPr>
            </w:pPr>
            <w:proofErr w:type="spellStart"/>
            <w:r w:rsidRPr="003F28F3">
              <w:rPr>
                <w:rFonts w:ascii="Times" w:hAnsi="Times" w:cs="Times"/>
                <w:b/>
                <w:bCs/>
                <w:sz w:val="24"/>
                <w:szCs w:val="24"/>
              </w:rPr>
              <w:t>UpREKaPŠ</w:t>
            </w:r>
            <w:proofErr w:type="spellEnd"/>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rPr>
                <w:rFonts w:ascii="Times" w:hAnsi="Times" w:cs="Times"/>
                <w:sz w:val="24"/>
                <w:szCs w:val="24"/>
              </w:rPr>
            </w:pPr>
            <w:r w:rsidRPr="003F28F3">
              <w:rPr>
                <w:rFonts w:ascii="Times" w:hAnsi="Times" w:cs="Times"/>
                <w:b/>
                <w:bCs/>
                <w:sz w:val="24"/>
                <w:szCs w:val="24"/>
              </w:rPr>
              <w:t>Celému materiálu</w:t>
            </w:r>
            <w:r w:rsidRPr="003F28F3">
              <w:rPr>
                <w:rFonts w:ascii="Times" w:hAnsi="Times" w:cs="Times"/>
                <w:sz w:val="24"/>
                <w:szCs w:val="24"/>
              </w:rPr>
              <w:br/>
              <w:t>K odseku Register vesmírnych objektov Následne ministerstvo dopravy písomne a elektronicky registruje vesmírny objekt v registri vesmírnych objektov OSN najneskôr v deň jeho vypustenia. V tejto časti navrhujeme doplniť popis, ako v tomto procese bude nastavená časová súslednosť notifikácie OSN, notifikácie ITU a koordinácia frekvencií a obsluhovanej oblasti.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r w:rsidRPr="003F28F3">
              <w:rPr>
                <w:rFonts w:ascii="Times" w:hAnsi="Times" w:cs="Times"/>
                <w:sz w:val="24"/>
                <w:szCs w:val="24"/>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6D38E8" w:rsidRPr="003F28F3" w:rsidRDefault="006D38E8">
            <w:pPr>
              <w:jc w:val="center"/>
              <w:rPr>
                <w:rFonts w:ascii="Times" w:hAnsi="Times" w:cs="Times"/>
                <w:sz w:val="24"/>
                <w:szCs w:val="24"/>
              </w:rPr>
            </w:pPr>
          </w:p>
        </w:tc>
      </w:tr>
    </w:tbl>
    <w:p w:rsidR="00154A91" w:rsidRPr="003F28F3" w:rsidRDefault="00154A91" w:rsidP="00CE47A6">
      <w:pPr>
        <w:rPr>
          <w:sz w:val="24"/>
          <w:szCs w:val="24"/>
        </w:rPr>
      </w:pPr>
    </w:p>
    <w:sectPr w:rsidR="00154A91" w:rsidRPr="003F28F3" w:rsidSect="00CC1469">
      <w:footerReference w:type="default" r:id="rId7"/>
      <w:pgSz w:w="16838" w:h="11906" w:orient="landscape" w:code="9"/>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469" w:rsidRDefault="00CC1469" w:rsidP="000A67D5">
      <w:pPr>
        <w:spacing w:after="0" w:line="240" w:lineRule="auto"/>
      </w:pPr>
      <w:r>
        <w:separator/>
      </w:r>
    </w:p>
  </w:endnote>
  <w:endnote w:type="continuationSeparator" w:id="0">
    <w:p w:rsidR="00CC1469" w:rsidRDefault="00CC1469"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333244"/>
      <w:docPartObj>
        <w:docPartGallery w:val="Page Numbers (Bottom of Page)"/>
        <w:docPartUnique/>
      </w:docPartObj>
    </w:sdtPr>
    <w:sdtContent>
      <w:p w:rsidR="00CC1469" w:rsidRDefault="00CC1469">
        <w:pPr>
          <w:pStyle w:val="Pta"/>
          <w:jc w:val="right"/>
        </w:pPr>
        <w:r>
          <w:fldChar w:fldCharType="begin"/>
        </w:r>
        <w:r>
          <w:instrText>PAGE   \* MERGEFORMAT</w:instrText>
        </w:r>
        <w:r>
          <w:fldChar w:fldCharType="separate"/>
        </w:r>
        <w:r w:rsidR="00D93452">
          <w:rPr>
            <w:noProof/>
          </w:rPr>
          <w:t>15</w:t>
        </w:r>
        <w:r>
          <w:fldChar w:fldCharType="end"/>
        </w:r>
      </w:p>
    </w:sdtContent>
  </w:sdt>
  <w:p w:rsidR="00CC1469" w:rsidRDefault="00CC14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469" w:rsidRDefault="00CC1469" w:rsidP="000A67D5">
      <w:pPr>
        <w:spacing w:after="0" w:line="240" w:lineRule="auto"/>
      </w:pPr>
      <w:r>
        <w:separator/>
      </w:r>
    </w:p>
  </w:footnote>
  <w:footnote w:type="continuationSeparator" w:id="0">
    <w:p w:rsidR="00CC1469" w:rsidRDefault="00CC1469"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3F28F3"/>
    <w:rsid w:val="004075B2"/>
    <w:rsid w:val="00436C44"/>
    <w:rsid w:val="00474A9D"/>
    <w:rsid w:val="00532574"/>
    <w:rsid w:val="0059081C"/>
    <w:rsid w:val="005E7C53"/>
    <w:rsid w:val="00642FB8"/>
    <w:rsid w:val="006A3681"/>
    <w:rsid w:val="006D38E8"/>
    <w:rsid w:val="007156F5"/>
    <w:rsid w:val="007A1010"/>
    <w:rsid w:val="007B7F1A"/>
    <w:rsid w:val="007D7AE6"/>
    <w:rsid w:val="007E4294"/>
    <w:rsid w:val="00841FA6"/>
    <w:rsid w:val="008A1964"/>
    <w:rsid w:val="008E2844"/>
    <w:rsid w:val="0090100E"/>
    <w:rsid w:val="009239D9"/>
    <w:rsid w:val="00927118"/>
    <w:rsid w:val="00943EB2"/>
    <w:rsid w:val="00955AFE"/>
    <w:rsid w:val="0099665B"/>
    <w:rsid w:val="009C6C5C"/>
    <w:rsid w:val="009F7218"/>
    <w:rsid w:val="00A251BF"/>
    <w:rsid w:val="00A54A16"/>
    <w:rsid w:val="00B721A5"/>
    <w:rsid w:val="00B76589"/>
    <w:rsid w:val="00B8767E"/>
    <w:rsid w:val="00BD1FAB"/>
    <w:rsid w:val="00BE7302"/>
    <w:rsid w:val="00BF7CE0"/>
    <w:rsid w:val="00CA44D2"/>
    <w:rsid w:val="00CC1469"/>
    <w:rsid w:val="00CE47A6"/>
    <w:rsid w:val="00CF3D59"/>
    <w:rsid w:val="00D261C9"/>
    <w:rsid w:val="00D85172"/>
    <w:rsid w:val="00D9345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635968">
      <w:bodyDiv w:val="1"/>
      <w:marLeft w:val="0"/>
      <w:marRight w:val="0"/>
      <w:marTop w:val="0"/>
      <w:marBottom w:val="0"/>
      <w:divBdr>
        <w:top w:val="none" w:sz="0" w:space="0" w:color="auto"/>
        <w:left w:val="none" w:sz="0" w:space="0" w:color="auto"/>
        <w:bottom w:val="none" w:sz="0" w:space="0" w:color="auto"/>
        <w:right w:val="none" w:sz="0" w:space="0" w:color="auto"/>
      </w:divBdr>
    </w:div>
    <w:div w:id="1156995452">
      <w:bodyDiv w:val="1"/>
      <w:marLeft w:val="0"/>
      <w:marRight w:val="0"/>
      <w:marTop w:val="0"/>
      <w:marBottom w:val="0"/>
      <w:divBdr>
        <w:top w:val="none" w:sz="0" w:space="0" w:color="auto"/>
        <w:left w:val="none" w:sz="0" w:space="0" w:color="auto"/>
        <w:bottom w:val="none" w:sz="0" w:space="0" w:color="auto"/>
        <w:right w:val="none" w:sz="0" w:space="0" w:color="auto"/>
      </w:divBdr>
    </w:div>
    <w:div w:id="1371688972">
      <w:bodyDiv w:val="1"/>
      <w:marLeft w:val="0"/>
      <w:marRight w:val="0"/>
      <w:marTop w:val="0"/>
      <w:marBottom w:val="0"/>
      <w:divBdr>
        <w:top w:val="none" w:sz="0" w:space="0" w:color="auto"/>
        <w:left w:val="none" w:sz="0" w:space="0" w:color="auto"/>
        <w:bottom w:val="none" w:sz="0" w:space="0" w:color="auto"/>
        <w:right w:val="none" w:sz="0" w:space="0" w:color="auto"/>
      </w:divBdr>
    </w:div>
    <w:div w:id="1424455815">
      <w:bodyDiv w:val="1"/>
      <w:marLeft w:val="0"/>
      <w:marRight w:val="0"/>
      <w:marTop w:val="0"/>
      <w:marBottom w:val="0"/>
      <w:divBdr>
        <w:top w:val="none" w:sz="0" w:space="0" w:color="auto"/>
        <w:left w:val="none" w:sz="0" w:space="0" w:color="auto"/>
        <w:bottom w:val="none" w:sz="0" w:space="0" w:color="auto"/>
        <w:right w:val="none" w:sz="0" w:space="0" w:color="auto"/>
      </w:divBdr>
    </w:div>
    <w:div w:id="1459059669">
      <w:bodyDiv w:val="1"/>
      <w:marLeft w:val="0"/>
      <w:marRight w:val="0"/>
      <w:marTop w:val="0"/>
      <w:marBottom w:val="0"/>
      <w:divBdr>
        <w:top w:val="none" w:sz="0" w:space="0" w:color="auto"/>
        <w:left w:val="none" w:sz="0" w:space="0" w:color="auto"/>
        <w:bottom w:val="none" w:sz="0" w:space="0" w:color="auto"/>
        <w:right w:val="none" w:sz="0" w:space="0" w:color="auto"/>
      </w:divBdr>
    </w:div>
    <w:div w:id="1706632446">
      <w:bodyDiv w:val="1"/>
      <w:marLeft w:val="0"/>
      <w:marRight w:val="0"/>
      <w:marTop w:val="0"/>
      <w:marBottom w:val="0"/>
      <w:divBdr>
        <w:top w:val="none" w:sz="0" w:space="0" w:color="auto"/>
        <w:left w:val="none" w:sz="0" w:space="0" w:color="auto"/>
        <w:bottom w:val="none" w:sz="0" w:space="0" w:color="auto"/>
        <w:right w:val="none" w:sz="0" w:space="0" w:color="auto"/>
      </w:divBdr>
    </w:div>
    <w:div w:id="1757284466">
      <w:bodyDiv w:val="1"/>
      <w:marLeft w:val="0"/>
      <w:marRight w:val="0"/>
      <w:marTop w:val="0"/>
      <w:marBottom w:val="0"/>
      <w:divBdr>
        <w:top w:val="none" w:sz="0" w:space="0" w:color="auto"/>
        <w:left w:val="none" w:sz="0" w:space="0" w:color="auto"/>
        <w:bottom w:val="none" w:sz="0" w:space="0" w:color="auto"/>
        <w:right w:val="none" w:sz="0" w:space="0" w:color="auto"/>
      </w:divBdr>
    </w:div>
    <w:div w:id="21241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8.3.2024 16:01:07"/>
    <f:field ref="objchangedby" par="" text="Administrator, System"/>
    <f:field ref="objmodifiedat" par="" text="18.3.2024 16:01:13"/>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3183</Words>
  <Characters>18148</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2024-03-18T15:03:00Z</dcterms:created>
  <dcterms:modified xsi:type="dcterms:W3CDTF">2024-03-18T15:16:00Z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Legislatívny zámer</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Telekomunikácie a telekomunikačné služby</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Ing. Gabriel Stančik</vt:lpwstr>
  </property>
  <property fmtid="{D5CDD505-2E9C-101B-9397-08002B2CF9AE}" pid="11" name="FSC#SKEDITIONSLOVLEX@103.510:zodppredkladatel">
    <vt:lpwstr>JUDr. Jozef Ráž</vt:lpwstr>
  </property>
  <property fmtid="{D5CDD505-2E9C-101B-9397-08002B2CF9AE}" pid="12" name="FSC#SKEDITIONSLOVLEX@103.510:dalsipredkladatel">
    <vt:lpwstr/>
  </property>
  <property fmtid="{D5CDD505-2E9C-101B-9397-08002B2CF9AE}" pid="13" name="FSC#SKEDITIONSLOVLEX@103.510:nazovpredpis">
    <vt:lpwstr> k návrhu zákona o regulácii vesmírnych aktivít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dopravy Slovenskej republiky</vt:lpwstr>
  </property>
  <property fmtid="{D5CDD505-2E9C-101B-9397-08002B2CF9AE}" pid="19" name="FSC#SKEDITIONSLOVLEX@103.510:pripomienkovatelia">
    <vt:lpwstr>Ministerstvo dopravy Slovenskej republiky, Ministerstvo dopravy Slovenskej republiky</vt:lpwstr>
  </property>
  <property fmtid="{D5CDD505-2E9C-101B-9397-08002B2CF9AE}" pid="20" name="FSC#SKEDITIONSLOVLEX@103.510:autorpredpis">
    <vt:lpwstr/>
  </property>
  <property fmtid="{D5CDD505-2E9C-101B-9397-08002B2CF9AE}" pid="21" name="FSC#SKEDITIONSLOVLEX@103.510:podnetpredpis">
    <vt:lpwstr>Plán legislatívnych úloh vlády SR na rok 2024_x000d_
</vt:lpwstr>
  </property>
  <property fmtid="{D5CDD505-2E9C-101B-9397-08002B2CF9AE}" pid="22" name="FSC#SKEDITIONSLOVLEX@103.510:plnynazovpredpis">
    <vt:lpwstr> Legislatívny zámer k návrhu zákona o regulácii vesmírnych aktivít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06882/2024/SEKPS/11610-M</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LP/2024/54</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Minister dopravy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dopravy Slovenskej republiky</vt:lpwstr>
  </property>
  <property fmtid="{D5CDD505-2E9C-101B-9397-08002B2CF9AE}" pid="141" name="FSC#SKEDITIONSLOVLEX@103.510:funkciaZodpPredAkuzativ">
    <vt:lpwstr>Ministra dopravy Slovenskej republiky</vt:lpwstr>
  </property>
  <property fmtid="{D5CDD505-2E9C-101B-9397-08002B2CF9AE}" pid="142" name="FSC#SKEDITIONSLOVLEX@103.510:funkciaZodpPredDativ">
    <vt:lpwstr>Ministrovi dopravy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Jozef Ráž_x000d_
Minister dopravy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COO.2145.1000.3.6105465</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18. 3. 2024</vt:lpwstr>
  </property>
</Properties>
</file>