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FE" w:rsidRPr="007A6FB9" w:rsidRDefault="00576EFE" w:rsidP="00576EFE">
      <w:pPr>
        <w:widowControl w:val="0"/>
        <w:pBdr>
          <w:bottom w:val="single" w:sz="12" w:space="1" w:color="000000"/>
        </w:pBdr>
        <w:spacing w:before="120" w:line="276" w:lineRule="auto"/>
        <w:jc w:val="center"/>
        <w:rPr>
          <w:color w:val="000000" w:themeColor="text1"/>
        </w:rPr>
      </w:pPr>
      <w:bookmarkStart w:id="0" w:name="_Hlk89090507"/>
      <w:r w:rsidRPr="007A6FB9">
        <w:rPr>
          <w:b/>
          <w:bCs/>
          <w:color w:val="000000" w:themeColor="text1"/>
        </w:rPr>
        <w:t>NÁRODNÁ RADA SLOVENSKEJ REPUBLIKY</w:t>
      </w:r>
    </w:p>
    <w:bookmarkEnd w:id="0"/>
    <w:p w:rsidR="00576EFE" w:rsidRPr="007A6FB9" w:rsidRDefault="00576EFE" w:rsidP="00576EFE">
      <w:pPr>
        <w:widowControl w:val="0"/>
        <w:spacing w:before="120" w:line="276" w:lineRule="auto"/>
        <w:jc w:val="center"/>
        <w:rPr>
          <w:color w:val="000000" w:themeColor="text1"/>
        </w:rPr>
      </w:pPr>
    </w:p>
    <w:p w:rsidR="00576EFE" w:rsidRPr="007A6FB9" w:rsidRDefault="00576EFE" w:rsidP="00576EFE">
      <w:pPr>
        <w:widowControl w:val="0"/>
        <w:spacing w:before="120" w:line="276" w:lineRule="auto"/>
        <w:jc w:val="center"/>
        <w:rPr>
          <w:color w:val="000000" w:themeColor="text1"/>
        </w:rPr>
      </w:pPr>
      <w:r>
        <w:rPr>
          <w:color w:val="000000" w:themeColor="text1"/>
          <w:spacing w:val="20"/>
        </w:rPr>
        <w:t>IX</w:t>
      </w:r>
      <w:r w:rsidRPr="007A6FB9">
        <w:rPr>
          <w:color w:val="000000" w:themeColor="text1"/>
          <w:spacing w:val="20"/>
        </w:rPr>
        <w:t>.  volebné obdobie</w:t>
      </w:r>
    </w:p>
    <w:p w:rsidR="00576EFE" w:rsidRPr="007A6FB9" w:rsidRDefault="00576EFE" w:rsidP="0019408C">
      <w:pPr>
        <w:pStyle w:val="Zkladntext"/>
        <w:spacing w:before="120" w:line="276" w:lineRule="auto"/>
        <w:rPr>
          <w:rFonts w:hAnsi="Times New Roman" w:cs="Times New Roman"/>
          <w:bCs/>
          <w:color w:val="000000" w:themeColor="text1"/>
        </w:rPr>
      </w:pPr>
    </w:p>
    <w:p w:rsidR="00576EFE" w:rsidRPr="007A6FB9" w:rsidRDefault="00576EFE" w:rsidP="00576EFE">
      <w:pPr>
        <w:pStyle w:val="Zkladntext"/>
        <w:spacing w:before="120" w:line="276" w:lineRule="auto"/>
        <w:jc w:val="center"/>
        <w:rPr>
          <w:rFonts w:hAnsi="Times New Roman" w:cs="Times New Roman"/>
          <w:color w:val="000000" w:themeColor="text1"/>
        </w:rPr>
      </w:pPr>
      <w:r w:rsidRPr="007A6FB9">
        <w:rPr>
          <w:rFonts w:hAnsi="Times New Roman" w:cs="Times New Roman"/>
          <w:bCs/>
          <w:color w:val="000000" w:themeColor="text1"/>
        </w:rPr>
        <w:t>Návrh</w:t>
      </w:r>
    </w:p>
    <w:p w:rsidR="00576EFE" w:rsidRPr="00911C93" w:rsidRDefault="00576EFE" w:rsidP="00576EFE">
      <w:pPr>
        <w:contextualSpacing/>
        <w:jc w:val="center"/>
      </w:pPr>
    </w:p>
    <w:p w:rsidR="00576EFE" w:rsidRPr="00911C93" w:rsidRDefault="00576EFE" w:rsidP="00576EFE">
      <w:pPr>
        <w:contextualSpacing/>
        <w:jc w:val="center"/>
        <w:rPr>
          <w:b/>
        </w:rPr>
      </w:pPr>
      <w:r w:rsidRPr="00911C93">
        <w:rPr>
          <w:b/>
        </w:rPr>
        <w:t>ZÁKON</w:t>
      </w:r>
    </w:p>
    <w:p w:rsidR="00576EFE" w:rsidRPr="00911C93" w:rsidRDefault="00576EFE" w:rsidP="00576EFE">
      <w:pPr>
        <w:contextualSpacing/>
        <w:jc w:val="center"/>
      </w:pPr>
    </w:p>
    <w:p w:rsidR="00576EFE" w:rsidRPr="00911C93" w:rsidRDefault="00576EFE" w:rsidP="00576EFE">
      <w:pPr>
        <w:contextualSpacing/>
        <w:jc w:val="center"/>
      </w:pPr>
      <w:r>
        <w:t>z ... 2024,</w:t>
      </w:r>
    </w:p>
    <w:p w:rsidR="00576EFE" w:rsidRDefault="00576EFE" w:rsidP="00576EFE">
      <w:pPr>
        <w:jc w:val="center"/>
        <w:rPr>
          <w:b/>
          <w:bCs/>
        </w:rPr>
      </w:pPr>
    </w:p>
    <w:p w:rsidR="00576EFE" w:rsidRDefault="00576EFE" w:rsidP="00576EFE">
      <w:pPr>
        <w:jc w:val="center"/>
        <w:rPr>
          <w:b/>
          <w:bCs/>
        </w:rPr>
      </w:pPr>
      <w:r>
        <w:rPr>
          <w:b/>
          <w:bCs/>
        </w:rPr>
        <w:t>ktorým sa mení</w:t>
      </w:r>
      <w:r w:rsidR="007562F9">
        <w:rPr>
          <w:b/>
          <w:bCs/>
        </w:rPr>
        <w:t xml:space="preserve"> a dopĺňa</w:t>
      </w:r>
      <w:r>
        <w:rPr>
          <w:b/>
          <w:bCs/>
        </w:rPr>
        <w:t xml:space="preserve"> </w:t>
      </w:r>
      <w:r w:rsidR="005350B8">
        <w:rPr>
          <w:b/>
          <w:bCs/>
        </w:rPr>
        <w:t>zákon č. 284/2014</w:t>
      </w:r>
      <w:r w:rsidR="0019408C">
        <w:rPr>
          <w:b/>
          <w:bCs/>
        </w:rPr>
        <w:t xml:space="preserve"> Z. z. </w:t>
      </w:r>
      <w:r w:rsidR="005350B8" w:rsidRPr="005350B8">
        <w:rPr>
          <w:b/>
          <w:bCs/>
        </w:rPr>
        <w:t>o Fonde na podporu umenia a o zmene a doplnení zákona č. 434/2010 Z.</w:t>
      </w:r>
      <w:r w:rsidR="005350B8">
        <w:rPr>
          <w:b/>
          <w:bCs/>
        </w:rPr>
        <w:t xml:space="preserve"> </w:t>
      </w:r>
      <w:r w:rsidR="005350B8" w:rsidRPr="005350B8">
        <w:rPr>
          <w:b/>
          <w:bCs/>
        </w:rPr>
        <w:t>z. o poskytovaní dotácií v pôsobnosti Ministerstva kultúry Slovenskej republiky v znení zákona č. 79/2013 Z.</w:t>
      </w:r>
      <w:r w:rsidR="005350B8">
        <w:rPr>
          <w:b/>
          <w:bCs/>
        </w:rPr>
        <w:t xml:space="preserve"> </w:t>
      </w:r>
      <w:r w:rsidR="005350B8" w:rsidRPr="005350B8">
        <w:rPr>
          <w:b/>
          <w:bCs/>
        </w:rPr>
        <w:t>z.</w:t>
      </w:r>
      <w:r w:rsidR="005350B8">
        <w:rPr>
          <w:b/>
          <w:bCs/>
        </w:rPr>
        <w:t xml:space="preserve"> v znení neskorších predpisov</w:t>
      </w:r>
    </w:p>
    <w:p w:rsidR="00576EFE" w:rsidRDefault="00576EFE" w:rsidP="00576EFE"/>
    <w:p w:rsidR="00576EFE" w:rsidRDefault="00576EFE" w:rsidP="00576EFE">
      <w:pPr>
        <w:jc w:val="both"/>
      </w:pPr>
      <w:r>
        <w:t>Národná rada Slovenskej republiky sa uzniesla na tomto zákone:</w:t>
      </w:r>
    </w:p>
    <w:p w:rsidR="00F437AE" w:rsidRDefault="00F437AE" w:rsidP="00F437AE">
      <w:pPr>
        <w:rPr>
          <w:b/>
        </w:rPr>
      </w:pPr>
    </w:p>
    <w:p w:rsidR="00F437AE" w:rsidRDefault="00F437AE" w:rsidP="00F437AE">
      <w:pPr>
        <w:jc w:val="center"/>
        <w:rPr>
          <w:b/>
        </w:rPr>
      </w:pPr>
      <w:r>
        <w:rPr>
          <w:b/>
        </w:rPr>
        <w:t>Čl. I</w:t>
      </w:r>
    </w:p>
    <w:p w:rsidR="00F437AE" w:rsidRDefault="00F437AE" w:rsidP="00F437AE">
      <w:pPr>
        <w:jc w:val="both"/>
      </w:pPr>
    </w:p>
    <w:p w:rsidR="00F437AE" w:rsidRDefault="00AF3D2E" w:rsidP="00F437AE">
      <w:pPr>
        <w:pStyle w:val="Odsekzoznamu1"/>
        <w:jc w:val="both"/>
        <w:rPr>
          <w:highlight w:val="yellow"/>
        </w:rPr>
      </w:pPr>
      <w:r w:rsidRPr="00AF3D2E">
        <w:t>Zákon č. 284/2014 Z.</w:t>
      </w:r>
      <w:r>
        <w:t xml:space="preserve"> </w:t>
      </w:r>
      <w:r w:rsidRPr="00AF3D2E">
        <w:t>z. o Fonde na podporu umenia a o zmene a doplnení zákona č. 434/2010 Z.</w:t>
      </w:r>
      <w:r>
        <w:t xml:space="preserve"> </w:t>
      </w:r>
      <w:r w:rsidRPr="00AF3D2E">
        <w:t>z. o poskytovaní dotácií v pôsobnosti Ministerstva kultúry Slovenskej republiky v znení zákona č. 79/2013 Z.</w:t>
      </w:r>
      <w:r>
        <w:t xml:space="preserve"> </w:t>
      </w:r>
      <w:r w:rsidRPr="00AF3D2E">
        <w:t>z. v znení zákona č. 354/2015 Z.</w:t>
      </w:r>
      <w:r>
        <w:t xml:space="preserve"> </w:t>
      </w:r>
      <w:r w:rsidRPr="00AF3D2E">
        <w:t>z., zákona č. 91/2016 Z.</w:t>
      </w:r>
      <w:r>
        <w:t xml:space="preserve"> </w:t>
      </w:r>
      <w:r w:rsidRPr="00AF3D2E">
        <w:t>z., zákona č. 138/2017 Z.</w:t>
      </w:r>
      <w:r>
        <w:t xml:space="preserve"> </w:t>
      </w:r>
      <w:r w:rsidRPr="00AF3D2E">
        <w:t>z., zákona č. 177/2018 Z.</w:t>
      </w:r>
      <w:r>
        <w:t xml:space="preserve"> </w:t>
      </w:r>
      <w:r w:rsidRPr="00AF3D2E">
        <w:t>z., zákona č. 211/2018 Z.</w:t>
      </w:r>
      <w:r>
        <w:t xml:space="preserve"> </w:t>
      </w:r>
      <w:r w:rsidRPr="00AF3D2E">
        <w:t>z., zákona č. 221/2019 Z.</w:t>
      </w:r>
      <w:r>
        <w:t xml:space="preserve"> </w:t>
      </w:r>
      <w:r w:rsidRPr="00AF3D2E">
        <w:t>z., zákona č. 129/2020 Z.</w:t>
      </w:r>
      <w:r>
        <w:t xml:space="preserve"> </w:t>
      </w:r>
      <w:r w:rsidRPr="00AF3D2E">
        <w:t>z., zákona č. 300/2020 Z.</w:t>
      </w:r>
      <w:r>
        <w:t xml:space="preserve"> </w:t>
      </w:r>
      <w:r w:rsidRPr="00AF3D2E">
        <w:t>z., zákona č. 310/2021 Z.</w:t>
      </w:r>
      <w:r>
        <w:t xml:space="preserve"> </w:t>
      </w:r>
      <w:r w:rsidRPr="00AF3D2E">
        <w:t>z., zákona č. 41/2022 Z.</w:t>
      </w:r>
      <w:r>
        <w:t xml:space="preserve"> </w:t>
      </w:r>
      <w:r w:rsidRPr="00AF3D2E">
        <w:t>z.</w:t>
      </w:r>
      <w:r>
        <w:t xml:space="preserve">, </w:t>
      </w:r>
      <w:r w:rsidRPr="00AF3D2E">
        <w:t>zákona č. 92/2022 Z.</w:t>
      </w:r>
      <w:r>
        <w:t xml:space="preserve"> </w:t>
      </w:r>
      <w:r w:rsidRPr="00AF3D2E">
        <w:t>z.</w:t>
      </w:r>
      <w:r>
        <w:t xml:space="preserve"> a zákona č. 264/2022 Z. z.</w:t>
      </w:r>
      <w:r w:rsidRPr="00AF3D2E">
        <w:t xml:space="preserve"> sa mení a dopĺňa takto:</w:t>
      </w:r>
    </w:p>
    <w:p w:rsidR="00B95947" w:rsidRDefault="00B95947" w:rsidP="00F437AE">
      <w:pPr>
        <w:pStyle w:val="Odsekzoznamu1"/>
        <w:jc w:val="both"/>
      </w:pPr>
    </w:p>
    <w:p w:rsidR="00AF3D2E" w:rsidRDefault="00AF3D2E" w:rsidP="00AF3D2E">
      <w:pPr>
        <w:pStyle w:val="Odsekzoznamu1"/>
        <w:numPr>
          <w:ilvl w:val="0"/>
          <w:numId w:val="3"/>
        </w:numPr>
        <w:ind w:left="426" w:hanging="426"/>
        <w:jc w:val="both"/>
      </w:pPr>
      <w:r>
        <w:t>V § 4 ods. 2 sa za písmeno k) vkladá nové písmeno l), ktoré znie:</w:t>
      </w:r>
    </w:p>
    <w:p w:rsidR="00AF3D2E" w:rsidRDefault="00AF3D2E" w:rsidP="00AF3D2E">
      <w:pPr>
        <w:pStyle w:val="Odsekzoznamu1"/>
        <w:ind w:left="426"/>
        <w:jc w:val="both"/>
      </w:pPr>
    </w:p>
    <w:p w:rsidR="00AF3D2E" w:rsidRDefault="00AF3D2E" w:rsidP="00AF3D2E">
      <w:pPr>
        <w:pStyle w:val="Odsekzoznamu1"/>
        <w:ind w:left="426"/>
        <w:jc w:val="both"/>
      </w:pPr>
      <w:r>
        <w:t xml:space="preserve">„l) </w:t>
      </w:r>
      <w:r w:rsidRPr="00AF3D2E">
        <w:t>volí a odvoláva dvoch členov dozornej komisie,</w:t>
      </w:r>
      <w:r>
        <w:t>“.</w:t>
      </w:r>
    </w:p>
    <w:p w:rsidR="00AF3D2E" w:rsidRDefault="00AF3D2E" w:rsidP="00AF3D2E">
      <w:pPr>
        <w:pStyle w:val="Odsekzoznamu1"/>
        <w:ind w:left="426"/>
        <w:jc w:val="both"/>
      </w:pPr>
    </w:p>
    <w:p w:rsidR="00AF3D2E" w:rsidRDefault="00AF3D2E" w:rsidP="00AF3D2E">
      <w:pPr>
        <w:pStyle w:val="Odsekzoznamu1"/>
        <w:ind w:left="426"/>
        <w:jc w:val="both"/>
      </w:pPr>
      <w:r>
        <w:t xml:space="preserve">Doterajšie písmená l) až </w:t>
      </w:r>
      <w:r w:rsidR="001905E5">
        <w:t xml:space="preserve">p) sa označujú ako písmená k) až r).  </w:t>
      </w:r>
    </w:p>
    <w:p w:rsidR="00AF3D2E" w:rsidRDefault="00AF3D2E" w:rsidP="00AF3D2E">
      <w:pPr>
        <w:pStyle w:val="Odsekzoznamu1"/>
        <w:ind w:left="426"/>
        <w:jc w:val="both"/>
      </w:pPr>
    </w:p>
    <w:p w:rsidR="001905E5" w:rsidRDefault="001905E5" w:rsidP="00AF3D2E">
      <w:pPr>
        <w:pStyle w:val="Odsekzoznamu1"/>
        <w:numPr>
          <w:ilvl w:val="0"/>
          <w:numId w:val="3"/>
        </w:numPr>
        <w:ind w:left="426" w:hanging="426"/>
        <w:jc w:val="both"/>
      </w:pPr>
      <w:r>
        <w:t xml:space="preserve">V § 8 ods. 4 sa slová „d) a n) nahrádzajú slovami „d) a o)“. </w:t>
      </w:r>
    </w:p>
    <w:p w:rsidR="001905E5" w:rsidRDefault="001905E5" w:rsidP="001905E5">
      <w:pPr>
        <w:pStyle w:val="Odsekzoznamu1"/>
        <w:ind w:left="426"/>
        <w:jc w:val="both"/>
      </w:pPr>
    </w:p>
    <w:p w:rsidR="004A335F" w:rsidRDefault="00BC1A43" w:rsidP="004A335F">
      <w:pPr>
        <w:pStyle w:val="Odsekzoznamu1"/>
        <w:numPr>
          <w:ilvl w:val="0"/>
          <w:numId w:val="3"/>
        </w:numPr>
        <w:ind w:left="426" w:hanging="426"/>
        <w:jc w:val="both"/>
      </w:pPr>
      <w:r w:rsidRPr="00BC1A43">
        <w:t>V</w:t>
      </w:r>
      <w:r w:rsidR="00B95947">
        <w:t xml:space="preserve"> § 10</w:t>
      </w:r>
      <w:r>
        <w:t xml:space="preserve"> o</w:t>
      </w:r>
      <w:r w:rsidR="00192137">
        <w:t>dsek</w:t>
      </w:r>
      <w:r w:rsidR="00B95947">
        <w:t xml:space="preserve"> 1 </w:t>
      </w:r>
      <w:r w:rsidR="004A335F">
        <w:t xml:space="preserve">znie: </w:t>
      </w:r>
    </w:p>
    <w:p w:rsidR="004A335F" w:rsidRDefault="004A335F" w:rsidP="004A335F">
      <w:pPr>
        <w:pStyle w:val="Odsekzoznamu"/>
      </w:pPr>
    </w:p>
    <w:p w:rsidR="00AF3D2E" w:rsidRDefault="004A335F" w:rsidP="004A335F">
      <w:pPr>
        <w:pStyle w:val="Odsekzoznamu1"/>
        <w:ind w:left="426"/>
        <w:jc w:val="both"/>
      </w:pPr>
      <w:r>
        <w:t xml:space="preserve">„(1) </w:t>
      </w:r>
      <w:r w:rsidRPr="004A335F">
        <w:t xml:space="preserve">Dozorná komisia má </w:t>
      </w:r>
      <w:r>
        <w:t>piatich</w:t>
      </w:r>
      <w:r w:rsidRPr="004A335F">
        <w:t xml:space="preserve"> členov. Dvoch členov dozornej komisie volí a odvoláva rada v tajnom hlasovaní.</w:t>
      </w:r>
      <w:r w:rsidR="00DE524F">
        <w:t xml:space="preserve"> Troch</w:t>
      </w:r>
      <w:r w:rsidRPr="004A335F">
        <w:t xml:space="preserve"> členov dozornej komisie vymenúva a odvoláva minister. Jedného člena dozornej komisie vymenúva minister na návrh ministr</w:t>
      </w:r>
      <w:r w:rsidR="00DE524F">
        <w:t>a financií Slovenskej republiky a dvoch členov dozornej komisie vymenúva minister bez návrhu.</w:t>
      </w:r>
      <w:r w:rsidR="00AF3D2E">
        <w:t>“.</w:t>
      </w:r>
    </w:p>
    <w:p w:rsidR="00AF3D2E" w:rsidRDefault="00AF3D2E" w:rsidP="00AF3D2E">
      <w:pPr>
        <w:pStyle w:val="Odsekzoznamu1"/>
        <w:ind w:left="426"/>
        <w:jc w:val="both"/>
      </w:pPr>
    </w:p>
    <w:p w:rsidR="00BF576D" w:rsidRDefault="001905E5" w:rsidP="00BF576D">
      <w:pPr>
        <w:pStyle w:val="Odsekzoznamu1"/>
        <w:numPr>
          <w:ilvl w:val="0"/>
          <w:numId w:val="3"/>
        </w:numPr>
        <w:ind w:left="426" w:hanging="426"/>
        <w:jc w:val="both"/>
      </w:pPr>
      <w:r>
        <w:t>Za § 32 sa vkladá § 33</w:t>
      </w:r>
      <w:r w:rsidR="00BF576D">
        <w:t>, ktorý vrátane nadpisu znie:</w:t>
      </w:r>
    </w:p>
    <w:p w:rsidR="00BF576D" w:rsidRDefault="00BF576D" w:rsidP="00BF576D">
      <w:pPr>
        <w:pStyle w:val="Odsekzoznamu1"/>
        <w:ind w:left="426"/>
        <w:jc w:val="both"/>
      </w:pPr>
    </w:p>
    <w:p w:rsidR="00A15D37" w:rsidRDefault="00A15D37" w:rsidP="00BF576D">
      <w:pPr>
        <w:pStyle w:val="Odsekzoznamu1"/>
        <w:ind w:left="426"/>
        <w:jc w:val="both"/>
      </w:pPr>
    </w:p>
    <w:p w:rsidR="00A15D37" w:rsidRDefault="00A15D37" w:rsidP="00BF576D">
      <w:pPr>
        <w:pStyle w:val="Odsekzoznamu1"/>
        <w:ind w:left="426"/>
        <w:jc w:val="both"/>
      </w:pPr>
    </w:p>
    <w:p w:rsidR="00BF576D" w:rsidRPr="00BF576D" w:rsidRDefault="001905E5" w:rsidP="00BF576D">
      <w:pPr>
        <w:pStyle w:val="Odsekzoznamu1"/>
        <w:ind w:left="426"/>
        <w:jc w:val="center"/>
        <w:rPr>
          <w:b/>
        </w:rPr>
      </w:pPr>
      <w:r>
        <w:rPr>
          <w:b/>
        </w:rPr>
        <w:lastRenderedPageBreak/>
        <w:t>„§ 33</w:t>
      </w:r>
    </w:p>
    <w:p w:rsidR="00BF576D" w:rsidRDefault="00BF576D" w:rsidP="00BF576D">
      <w:pPr>
        <w:pStyle w:val="Odsekzoznamu1"/>
        <w:ind w:left="426"/>
        <w:jc w:val="center"/>
        <w:rPr>
          <w:b/>
        </w:rPr>
      </w:pPr>
      <w:r w:rsidRPr="00BF576D">
        <w:rPr>
          <w:b/>
        </w:rPr>
        <w:t>P</w:t>
      </w:r>
      <w:r>
        <w:rPr>
          <w:b/>
        </w:rPr>
        <w:t>rechodné ustanovenia</w:t>
      </w:r>
      <w:r w:rsidRPr="00BF576D">
        <w:rPr>
          <w:b/>
        </w:rPr>
        <w:t xml:space="preserve"> k úpra</w:t>
      </w:r>
      <w:r w:rsidR="001905E5">
        <w:rPr>
          <w:b/>
        </w:rPr>
        <w:t>vám účinným</w:t>
      </w:r>
      <w:r w:rsidRPr="00BF576D">
        <w:rPr>
          <w:b/>
        </w:rPr>
        <w:t xml:space="preserve"> od 1. júna 2024</w:t>
      </w:r>
    </w:p>
    <w:p w:rsidR="00BF576D" w:rsidRDefault="00BF576D" w:rsidP="00BF576D">
      <w:pPr>
        <w:pStyle w:val="Odsekzoznamu1"/>
        <w:ind w:left="426"/>
        <w:jc w:val="center"/>
        <w:rPr>
          <w:b/>
        </w:rPr>
      </w:pPr>
    </w:p>
    <w:p w:rsidR="00BF576D" w:rsidRDefault="009D2596" w:rsidP="00BF576D">
      <w:pPr>
        <w:pStyle w:val="Odsekzoznamu1"/>
        <w:numPr>
          <w:ilvl w:val="0"/>
          <w:numId w:val="4"/>
        </w:numPr>
        <w:jc w:val="both"/>
      </w:pPr>
      <w:r>
        <w:t>Doterajší</w:t>
      </w:r>
      <w:r w:rsidR="008A2BD6">
        <w:t>m členom</w:t>
      </w:r>
      <w:r>
        <w:t xml:space="preserve"> dozornej komisie </w:t>
      </w:r>
      <w:r w:rsidR="008A2BD6">
        <w:t>neplynie nové funkčné obdobie. S</w:t>
      </w:r>
      <w:r>
        <w:t xml:space="preserve">voju funkciu </w:t>
      </w:r>
      <w:r w:rsidR="008A2BD6">
        <w:t xml:space="preserve">vykonávajú </w:t>
      </w:r>
      <w:r>
        <w:t>do skončenia členstva v dozornej komisii</w:t>
      </w:r>
      <w:r w:rsidR="008A2BD6">
        <w:t xml:space="preserve">. </w:t>
      </w:r>
    </w:p>
    <w:p w:rsidR="008A2BD6" w:rsidRDefault="008A2BD6" w:rsidP="008A2BD6">
      <w:pPr>
        <w:pStyle w:val="Odsekzoznamu1"/>
        <w:ind w:left="786"/>
        <w:jc w:val="both"/>
      </w:pPr>
    </w:p>
    <w:p w:rsidR="00BF576D" w:rsidRPr="00BF576D" w:rsidRDefault="001905E5" w:rsidP="001905E5">
      <w:pPr>
        <w:pStyle w:val="Odsekzoznamu1"/>
        <w:numPr>
          <w:ilvl w:val="0"/>
          <w:numId w:val="4"/>
        </w:numPr>
        <w:jc w:val="both"/>
      </w:pPr>
      <w:r>
        <w:t>Rada do 30</w:t>
      </w:r>
      <w:r w:rsidRPr="001905E5">
        <w:t xml:space="preserve">. </w:t>
      </w:r>
      <w:r>
        <w:t>júna 2024</w:t>
      </w:r>
      <w:r w:rsidRPr="001905E5">
        <w:t xml:space="preserve"> zvolí dvoch členov dozornej komisie</w:t>
      </w:r>
      <w:r w:rsidR="00BF576D">
        <w:t>.“.</w:t>
      </w:r>
    </w:p>
    <w:p w:rsidR="00BC1A43" w:rsidRDefault="00BC1A43" w:rsidP="00F437AE">
      <w:pPr>
        <w:pStyle w:val="Odsekzoznamu1"/>
        <w:jc w:val="both"/>
        <w:rPr>
          <w:highlight w:val="yellow"/>
        </w:rPr>
      </w:pPr>
    </w:p>
    <w:p w:rsidR="00A15D37" w:rsidRPr="00BE5211" w:rsidRDefault="00A15D37" w:rsidP="00F437AE">
      <w:pPr>
        <w:pStyle w:val="Odsekzoznamu1"/>
        <w:jc w:val="both"/>
        <w:rPr>
          <w:highlight w:val="yellow"/>
        </w:rPr>
      </w:pPr>
      <w:bookmarkStart w:id="1" w:name="_GoBack"/>
      <w:bookmarkEnd w:id="1"/>
    </w:p>
    <w:p w:rsidR="00F437AE" w:rsidRPr="00000637" w:rsidRDefault="00F437AE" w:rsidP="00F437AE">
      <w:pPr>
        <w:pStyle w:val="Bezriadkovania"/>
        <w:jc w:val="center"/>
        <w:rPr>
          <w:b/>
        </w:rPr>
      </w:pPr>
      <w:r w:rsidRPr="00000637">
        <w:rPr>
          <w:b/>
        </w:rPr>
        <w:t>Čl. II</w:t>
      </w:r>
    </w:p>
    <w:p w:rsidR="00F437AE" w:rsidRPr="00000637" w:rsidRDefault="00F437AE" w:rsidP="00F437AE">
      <w:pPr>
        <w:pStyle w:val="Bezriadkovania"/>
      </w:pPr>
    </w:p>
    <w:p w:rsidR="004723C3" w:rsidRDefault="00F437AE" w:rsidP="00355EE5">
      <w:pPr>
        <w:pStyle w:val="Bezriadkovania"/>
        <w:jc w:val="both"/>
      </w:pPr>
      <w:r w:rsidRPr="00D23AC2">
        <w:t xml:space="preserve">Tento zákon nadobúda účinnosť </w:t>
      </w:r>
      <w:r w:rsidR="00D23AC2" w:rsidRPr="00D23AC2">
        <w:t>1. júna</w:t>
      </w:r>
      <w:r w:rsidR="00542B63" w:rsidRPr="00D23AC2">
        <w:t xml:space="preserve"> 2024</w:t>
      </w:r>
      <w:r w:rsidRPr="00D23AC2">
        <w:t>.</w:t>
      </w:r>
    </w:p>
    <w:sectPr w:rsidR="004723C3">
      <w:footerReference w:type="default" r:id="rId8"/>
      <w:footnotePr>
        <w:pos w:val="beneathText"/>
        <w:numStart w:val="4"/>
      </w:footnotePr>
      <w:pgSz w:w="12240" w:h="15840"/>
      <w:pgMar w:top="1417" w:right="1417" w:bottom="1417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C1" w:rsidRDefault="00EF1AC1">
      <w:pPr>
        <w:spacing w:line="240" w:lineRule="auto"/>
      </w:pPr>
      <w:r>
        <w:separator/>
      </w:r>
    </w:p>
  </w:endnote>
  <w:endnote w:type="continuationSeparator" w:id="0">
    <w:p w:rsidR="00EF1AC1" w:rsidRDefault="00EF1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79A" w:rsidRDefault="00A15D37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C1" w:rsidRDefault="00EF1AC1">
      <w:pPr>
        <w:spacing w:line="240" w:lineRule="auto"/>
      </w:pPr>
      <w:r>
        <w:separator/>
      </w:r>
    </w:p>
  </w:footnote>
  <w:footnote w:type="continuationSeparator" w:id="0">
    <w:p w:rsidR="00EF1AC1" w:rsidRDefault="00EF1A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C3302"/>
    <w:multiLevelType w:val="hybridMultilevel"/>
    <w:tmpl w:val="D36A1C08"/>
    <w:lvl w:ilvl="0" w:tplc="5032E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95C6B"/>
    <w:multiLevelType w:val="hybridMultilevel"/>
    <w:tmpl w:val="98AC717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80033C"/>
    <w:multiLevelType w:val="hybridMultilevel"/>
    <w:tmpl w:val="6CFC6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pos w:val="beneathText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AE"/>
    <w:rsid w:val="000368A8"/>
    <w:rsid w:val="000A41A4"/>
    <w:rsid w:val="00101B92"/>
    <w:rsid w:val="0017385D"/>
    <w:rsid w:val="0017635D"/>
    <w:rsid w:val="00177950"/>
    <w:rsid w:val="001905E5"/>
    <w:rsid w:val="00192137"/>
    <w:rsid w:val="0019408C"/>
    <w:rsid w:val="001C2E89"/>
    <w:rsid w:val="00234B67"/>
    <w:rsid w:val="0027059C"/>
    <w:rsid w:val="00303D22"/>
    <w:rsid w:val="00355EE5"/>
    <w:rsid w:val="003A0FE8"/>
    <w:rsid w:val="004723C3"/>
    <w:rsid w:val="004A335F"/>
    <w:rsid w:val="004B75B2"/>
    <w:rsid w:val="004C7A0A"/>
    <w:rsid w:val="0050784B"/>
    <w:rsid w:val="005350B8"/>
    <w:rsid w:val="00542B63"/>
    <w:rsid w:val="00576EFE"/>
    <w:rsid w:val="00591217"/>
    <w:rsid w:val="005E032F"/>
    <w:rsid w:val="005F33AC"/>
    <w:rsid w:val="00623105"/>
    <w:rsid w:val="0065301B"/>
    <w:rsid w:val="006A5FF6"/>
    <w:rsid w:val="006D1670"/>
    <w:rsid w:val="006F6820"/>
    <w:rsid w:val="00736194"/>
    <w:rsid w:val="007562F9"/>
    <w:rsid w:val="0080466A"/>
    <w:rsid w:val="0084322E"/>
    <w:rsid w:val="0087456A"/>
    <w:rsid w:val="00883F03"/>
    <w:rsid w:val="008A2BD6"/>
    <w:rsid w:val="008C1766"/>
    <w:rsid w:val="009B0996"/>
    <w:rsid w:val="009D153B"/>
    <w:rsid w:val="009D2596"/>
    <w:rsid w:val="009D2999"/>
    <w:rsid w:val="00A15D37"/>
    <w:rsid w:val="00AD41BE"/>
    <w:rsid w:val="00AE3103"/>
    <w:rsid w:val="00AF3D2E"/>
    <w:rsid w:val="00B95947"/>
    <w:rsid w:val="00BB3B0C"/>
    <w:rsid w:val="00BC1A43"/>
    <w:rsid w:val="00BF1AE0"/>
    <w:rsid w:val="00BF576D"/>
    <w:rsid w:val="00C11CD6"/>
    <w:rsid w:val="00C25068"/>
    <w:rsid w:val="00C3009B"/>
    <w:rsid w:val="00C85D2B"/>
    <w:rsid w:val="00C9573B"/>
    <w:rsid w:val="00CE089B"/>
    <w:rsid w:val="00CE644D"/>
    <w:rsid w:val="00D23AC2"/>
    <w:rsid w:val="00D95D79"/>
    <w:rsid w:val="00DB1DD9"/>
    <w:rsid w:val="00DE524F"/>
    <w:rsid w:val="00E0329F"/>
    <w:rsid w:val="00E42DCA"/>
    <w:rsid w:val="00E56C09"/>
    <w:rsid w:val="00EC51FE"/>
    <w:rsid w:val="00EF1AC1"/>
    <w:rsid w:val="00F06F5A"/>
    <w:rsid w:val="00F32ACA"/>
    <w:rsid w:val="00F437AE"/>
    <w:rsid w:val="00FE7DC9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3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F437AE"/>
  </w:style>
  <w:style w:type="paragraph" w:styleId="Pta">
    <w:name w:val="footer"/>
    <w:basedOn w:val="Normlny"/>
    <w:link w:val="PtaChar"/>
    <w:rsid w:val="00F437AE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437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riadkovania">
    <w:name w:val="No Spacing"/>
    <w:uiPriority w:val="1"/>
    <w:qFormat/>
    <w:rsid w:val="00F437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43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4B67"/>
    <w:rPr>
      <w:color w:val="0000FF"/>
      <w:u w:val="single"/>
    </w:rPr>
  </w:style>
  <w:style w:type="paragraph" w:customStyle="1" w:styleId="Default">
    <w:name w:val="Default"/>
    <w:rsid w:val="00DB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76EFE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576EFE"/>
    <w:pPr>
      <w:suppressAutoHyphens w:val="0"/>
      <w:spacing w:line="240" w:lineRule="auto"/>
      <w:jc w:val="both"/>
    </w:pPr>
    <w:rPr>
      <w:rFonts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576E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D25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59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3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F437AE"/>
  </w:style>
  <w:style w:type="paragraph" w:styleId="Pta">
    <w:name w:val="footer"/>
    <w:basedOn w:val="Normlny"/>
    <w:link w:val="PtaChar"/>
    <w:rsid w:val="00F437AE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437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riadkovania">
    <w:name w:val="No Spacing"/>
    <w:uiPriority w:val="1"/>
    <w:qFormat/>
    <w:rsid w:val="00F437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43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4B67"/>
    <w:rPr>
      <w:color w:val="0000FF"/>
      <w:u w:val="single"/>
    </w:rPr>
  </w:style>
  <w:style w:type="paragraph" w:customStyle="1" w:styleId="Default">
    <w:name w:val="Default"/>
    <w:rsid w:val="00DB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76EFE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576EFE"/>
    <w:pPr>
      <w:suppressAutoHyphens w:val="0"/>
      <w:spacing w:line="240" w:lineRule="auto"/>
      <w:jc w:val="both"/>
    </w:pPr>
    <w:rPr>
      <w:rFonts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576E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D25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596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oter" Target="footer1.xml"></Relationship><Relationship Id="rId3" Type="http://schemas.microsoft.com/office/2007/relationships/stylesWithEffects" Target="stylesWithEffects.xml"></Relationship><Relationship Id="rId7" Type="http://schemas.openxmlformats.org/officeDocument/2006/relationships/endnotes" Target="endnotes.xml"></Relationship><Relationship Id="rId2" Type="http://schemas.openxmlformats.org/officeDocument/2006/relationships/styles" Target="styles.xml"></Relationship><Relationship Id="rId1" Type="http://schemas.openxmlformats.org/officeDocument/2006/relationships/numbering" Target="numbering.xml"></Relationship><Relationship Id="rId6" Type="http://schemas.openxmlformats.org/officeDocument/2006/relationships/footnotes" Target="footnotes.xml"></Relationship><Relationship Id="rId5" Type="http://schemas.openxmlformats.org/officeDocument/2006/relationships/webSettings" Target="webSettings.xml"></Relationship><Relationship Id="rId10" Type="http://schemas.openxmlformats.org/officeDocument/2006/relationships/theme" Target="theme/theme1.xml"></Relationship><Relationship Id="rId4" Type="http://schemas.openxmlformats.org/officeDocument/2006/relationships/settings" Target="settings.xml"></Relationship><Relationship Id="rId9" Type="http://schemas.openxmlformats.org/officeDocument/2006/relationships/fontTable" Target="fontTable.xml"></Relationship><Relationship Id="rId11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tlac_0151-paragrafove_znenie"/>
    <f:field ref="objsubject" par="" edit="true" text=""/>
    <f:field ref="objcreatedby" par="" text="Strižencová, Ivana"/>
    <f:field ref="objcreatedat" par="" text="22.2.2024 14:15:45"/>
    <f:field ref="objchangedby" par="" text="Administrator, System"/>
    <f:field ref="objmodifiedat" par="" text="22.2.2024 14:15:4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2023-12-20T12:29:00Z</cp:lastPrinted>
  <dcterms:created xsi:type="dcterms:W3CDTF">2024-01-10T10:15:00Z</dcterms:created>
  <dcterms:modified xsi:type="dcterms:W3CDTF">2024-01-11T10:17:00Z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>Nevypracúva sa.</vt:lpwstr>
  </property>
  <property name="FSC#SKEDITIONSLOVLEX@103.510:typpredpis" pid="3" fmtid="{D5CDD505-2E9C-101B-9397-08002B2CF9AE}">
    <vt:lpwstr>Poslanecký návrh - zákon</vt:lpwstr>
  </property>
  <property name="FSC#SKEDITIONSLOVLEX@103.510:aktualnyrok" pid="4" fmtid="{D5CDD505-2E9C-101B-9397-08002B2CF9AE}">
    <vt:lpwstr>2024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Príprava materiálu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Kultúra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Ivana Strižencová</vt:lpwstr>
  </property>
  <property name="FSC#SKEDITIONSLOVLEX@103.510:zodppredkladatel" pid="12" fmtid="{D5CDD505-2E9C-101B-9397-08002B2CF9AE}">
    <vt:lpwstr>Martina Šimkovičová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name="FSC#SKEDITIONSLOVLEX@103.510:nazovpredpis1" pid="15" fmtid="{D5CDD505-2E9C-101B-9397-08002B2CF9AE}">
    <vt:lpwstr>Slovenskej republiky v znení zákona č. 79/2013 Z. z. v znení neskorších predpisov</vt:lpwstr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kultúry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§ 70 ods. 2 zákona Národnej rady Slovenskej republiky č. 350/1996 Z. z o rokovacom poriadku Národnej rady Slovenskej republiky v znení zákona č. 399/2015 Z. z. </vt:lpwstr>
  </property>
  <property name="FSC#SKEDITIONSLOVLEX@103.510:plnynazovpredpis" pid="23" fmtid="{D5CDD505-2E9C-101B-9397-08002B2CF9AE}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name="FSC#SKEDITIONSLOVLEX@103.510:plnynazovpredpis1" pid="24" fmtid="{D5CDD505-2E9C-101B-9397-08002B2CF9AE}">
    <vt:lpwstr>Slovenskej republiky v znení zákona č. 79/2013 Z. z. v znení neskorších predpisov</vt:lpwstr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MK-3866/2024-480/4181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LP/2024/82</vt:lpwstr>
  </property>
  <property name="FSC#SKEDITIONSLOVLEX@103.510:typsprievdok" pid="37" fmtid="{D5CDD505-2E9C-101B-9397-08002B2CF9AE}">
    <vt:lpwstr>Vlastný materiál - neštruktúrovaný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>nie je upravený v práve Európskej únie</vt:lpwstr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>úplne</vt:lpwstr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>Žiadne</vt:lpwstr>
  </property>
  <property name="FSC#SKEDITIONSLOVLEX@103.510:AttrStrDocPropVplyvPodnikatelskeProstr" pid="61" fmtid="{D5CDD505-2E9C-101B-9397-08002B2CF9AE}">
    <vt:lpwstr>Žiadne</vt:lpwstr>
  </property>
  <property name="FSC#SKEDITIONSLOVLEX@103.510:AttrStrDocPropVplyvSocialny" pid="62" fmtid="{D5CDD505-2E9C-101B-9397-08002B2CF9AE}">
    <vt:lpwstr>Žiadne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Žiadne</vt:lpwstr>
  </property>
  <property name="FSC#SKEDITIONSLOVLEX@103.510:AttrStrListDocPropPoznamkaVplyv" pid="65" fmtid="{D5CDD505-2E9C-101B-9397-08002B2CF9AE}">
    <vt:lpwstr/>
  </property>
  <property name="FSC#SKEDITIONSLOVLEX@103.510:AttrStrListDocPropAltRiesenia" pid="66" fmtid="{D5CDD505-2E9C-101B-9397-08002B2CF9AE}">
    <vt:lpwstr>Nepredkladajú sa</vt:lpwstr>
  </property>
  <property name="FSC#SKEDITIONSLOVLEX@103.510:AttrStrListDocPropStanoviskoGest" pid="67" fmtid="{D5CDD505-2E9C-101B-9397-08002B2CF9AE}">
    <vt:lpwstr/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</vt:lpwstr>
  </property>
  <property name="FSC#SKEDITIONSLOVLEX@103.510:AttrStrListDocPropUznesenieNaVedomie" pid="137" fmtid="{D5CDD505-2E9C-101B-9397-08002B2CF9AE}">
    <vt:lpwstr>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ministerka kultúry</vt:lpwstr>
  </property>
  <property name="FSC#SKEDITIONSLOVLEX@103.510:funkciaZodpPredAkuzativ" pid="142" fmtid="{D5CDD505-2E9C-101B-9397-08002B2CF9AE}">
    <vt:lpwstr>ministerky kultúry</vt:lpwstr>
  </property>
  <property name="FSC#SKEDITIONSLOVLEX@103.510:funkciaZodpPredDativ" pid="143" fmtid="{D5CDD505-2E9C-101B-9397-08002B2CF9AE}">
    <vt:lpwstr>ministerke kultúry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Martina Šimkovičová_x000d__x000a_ministerka kultúry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&lt;p&gt;Podľa ustanovenia §&amp;nbsp;70 ods.&amp;nbsp;2 zákona Národnej rady Slovenskej republiky č.&amp;nbsp;350/1996 Z.&amp;nbsp;z. o&amp;nbsp;rokovacom poriadku Národnej rady Slovenskej republiky v znení neskorších predpisov&amp;nbsp;&amp;nbsp;&amp;nbsp;&amp;nbsp;&amp;nbsp;&amp;nbsp;&amp;nbsp;&amp;nbsp;&amp;nbsp;&amp;nbsp;&amp;nbsp;&amp;nbsp;&amp;nbsp;&amp;nbsp;&amp;nbsp;&amp;nbsp;&amp;nbsp; &amp;nbsp;a podľa článku 31 Legislatívnych pravidiel vlády Slovenskej republiky, predkladá Ministerstvo kultúry Slovenskej republiky (ďalej len „ministerstvo kultúry“) Návrh skupiny poslancov Národnej rady Slovenskej republiky na vydanie zákona, ktorým sa mení a dopĺňa zákon č. 284/2014 Z. z. o Fonde na podporu umenia a o zmene a doplnení zákona č. 434/2010 Z. z. o poskytovaní dotácií v pôsobnosti Ministerstva kultúry Slovenskej republiky v znení zákona č. 79/2013 Z. z. v znení neskorších predpisov (tlač 151) (ďalej len „poslanecký návrh zákona“).&lt;/p&gt;&lt;p&gt;Ministerstvo kultúry k&amp;nbsp;predloženému poslaneckému návrhu zákona uvádza:&lt;/p&gt;&lt;p&gt;&lt;strong&gt;Všeobecne&lt;/strong&gt;&lt;/p&gt;&lt;p&gt;Cieľom poslaneckého návrhu zákona je podľa dôvodovej správy zvýšiť počet členov dozornej komisie Fondu na podporu umenia (ďalej len „fond“) z&amp;nbsp;pôvodných troch členov na päť členov. Navrhuje sa, aby dvoch členov dozornej komisie fondu volila a odvolávala rada fondu. Ide o&amp;nbsp;novú kompetenciu rady fondu, pričom obdobná úprava platí v&amp;nbsp;Audiovizuálnom fonde, kde rada rovnako volí a odvoláva dvoch členov dozornej komisie Audiovizuálneho fondu.&lt;/p&gt;&lt;p&gt;&lt;strong&gt;Stanovisko&lt;/strong&gt;&lt;/p&gt;&lt;p&gt;Ministerstvo kultúry zaujíma k&amp;nbsp;predloženému poslaneckému návrhu zákona nasledovné stanovisko:&lt;/p&gt;&lt;p&gt;Ministerstvo&amp;nbsp;kultúry s&amp;nbsp;poslaneckým návrhom zákona &lt;strong&gt;súhlasí a&amp;nbsp;odporúča vláde Slovenskej republiky vysloviť s&amp;nbsp;poslaneckým návrhom zákona súhlas. &lt;/strong&gt;&lt;/p&gt;</vt:lpwstr>
  </property>
  <property name="FSC#SKEDITIONSLOVLEX@103.510:vytvorenedna" pid="150" fmtid="{D5CDD505-2E9C-101B-9397-08002B2CF9AE}">
    <vt:lpwstr>22. 2. 2024</vt:lpwstr>
  </property>
  <property name="FSC#COOSYSTEM@1.1:Container" pid="151" fmtid="{D5CDD505-2E9C-101B-9397-08002B2CF9AE}">
    <vt:lpwstr>COO.2145.1000.3.6068400</vt:lpwstr>
  </property>
  <property name="FSC#FSCFOLIO@1.1001:docpropproject" pid="152" fmtid="{D5CDD505-2E9C-101B-9397-08002B2CF9AE}">
    <vt:lpwstr/>
  </property>
</Properties>
</file>