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96" w:rsidRDefault="00AD4D96" w:rsidP="00AD4D96">
      <w:pPr>
        <w:rPr>
          <w:lang w:val="sk-SK"/>
        </w:rPr>
      </w:pPr>
    </w:p>
    <w:p w:rsidR="00AD4D96" w:rsidRDefault="00AD4D96" w:rsidP="00AD4D96">
      <w:pPr>
        <w:autoSpaceDE w:val="0"/>
        <w:autoSpaceDN w:val="0"/>
        <w:jc w:val="center"/>
        <w:rPr>
          <w:b/>
          <w:caps/>
          <w:spacing w:val="30"/>
          <w:lang w:val="sk-SK"/>
        </w:rPr>
      </w:pPr>
      <w:r>
        <w:rPr>
          <w:b/>
          <w:caps/>
          <w:spacing w:val="30"/>
          <w:lang w:val="sk-SK"/>
        </w:rPr>
        <w:t>Doložka zlučiteľnosti</w:t>
      </w:r>
    </w:p>
    <w:p w:rsidR="00AD4D96" w:rsidRDefault="00AD4D96" w:rsidP="00AD4D96">
      <w:pPr>
        <w:autoSpaceDE w:val="0"/>
        <w:autoSpaceDN w:val="0"/>
        <w:jc w:val="center"/>
        <w:rPr>
          <w:b/>
          <w:lang w:val="sk-SK"/>
        </w:rPr>
      </w:pPr>
      <w:r>
        <w:rPr>
          <w:b/>
          <w:lang w:val="sk-SK"/>
        </w:rPr>
        <w:t>návrhu zákona s právom Európskej únie</w:t>
      </w:r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autoSpaceDE w:val="0"/>
        <w:autoSpaceDN w:val="0"/>
        <w:ind w:left="360" w:hanging="360"/>
        <w:jc w:val="both"/>
        <w:rPr>
          <w:b/>
          <w:lang w:val="sk-SK"/>
        </w:rPr>
      </w:pPr>
      <w:r>
        <w:rPr>
          <w:b/>
          <w:lang w:val="sk-SK"/>
        </w:rPr>
        <w:t>1.</w:t>
      </w:r>
      <w:r>
        <w:rPr>
          <w:b/>
          <w:lang w:val="sk-SK"/>
        </w:rPr>
        <w:tab/>
        <w:t>Navrhovateľ zákona:</w:t>
      </w:r>
      <w:r>
        <w:rPr>
          <w:lang w:val="sk-SK"/>
        </w:rPr>
        <w:t xml:space="preserve"> Ministerstvo kultúry Slovenskej republiky </w:t>
      </w:r>
    </w:p>
    <w:p w:rsidR="00AD4D96" w:rsidRDefault="00AD4D96" w:rsidP="00AD4D96">
      <w:pPr>
        <w:tabs>
          <w:tab w:val="left" w:pos="360"/>
        </w:tabs>
        <w:autoSpaceDE w:val="0"/>
        <w:autoSpaceDN w:val="0"/>
        <w:ind w:left="360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AD4D96" w:rsidRDefault="00AD4D96" w:rsidP="00AD4D96">
      <w:pPr>
        <w:autoSpaceDE w:val="0"/>
        <w:autoSpaceDN w:val="0"/>
        <w:ind w:left="360" w:hanging="360"/>
        <w:jc w:val="both"/>
        <w:rPr>
          <w:lang w:val="sk-SK"/>
        </w:rPr>
      </w:pPr>
      <w:r>
        <w:rPr>
          <w:b/>
          <w:lang w:val="sk-SK"/>
        </w:rPr>
        <w:t>2.</w:t>
      </w:r>
      <w:r>
        <w:rPr>
          <w:b/>
          <w:lang w:val="sk-SK"/>
        </w:rPr>
        <w:tab/>
        <w:t>Názov návrhu zákona:</w:t>
      </w:r>
      <w:r>
        <w:rPr>
          <w:lang w:val="sk-SK"/>
        </w:rPr>
        <w:t xml:space="preserve"> </w:t>
      </w:r>
      <w:r w:rsidR="00D6608F">
        <w:rPr>
          <w:lang w:val="sk-SK"/>
        </w:rPr>
        <w:t xml:space="preserve">Návrh zákona </w:t>
      </w:r>
      <w:r w:rsidR="00810D70" w:rsidRPr="00810D70">
        <w:rPr>
          <w:lang w:val="sk-SK"/>
        </w:rPr>
        <w:t xml:space="preserve">o Slovenskej televízii a rozhlase </w:t>
      </w:r>
      <w:r>
        <w:rPr>
          <w:lang w:val="sk-SK"/>
        </w:rPr>
        <w:t xml:space="preserve"> </w:t>
      </w:r>
      <w:r w:rsidR="005C7CB8">
        <w:rPr>
          <w:lang w:val="sk-SK"/>
        </w:rPr>
        <w:t>a o zmene niektorých zákonov</w:t>
      </w:r>
      <w:bookmarkStart w:id="0" w:name="_GoBack"/>
      <w:bookmarkEnd w:id="0"/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autoSpaceDE w:val="0"/>
        <w:autoSpaceDN w:val="0"/>
        <w:ind w:left="360" w:hanging="360"/>
        <w:jc w:val="both"/>
        <w:rPr>
          <w:b/>
          <w:lang w:val="sk-SK"/>
        </w:rPr>
      </w:pPr>
      <w:r>
        <w:rPr>
          <w:b/>
          <w:lang w:val="sk-SK"/>
        </w:rPr>
        <w:t>3.</w:t>
      </w:r>
      <w:r>
        <w:rPr>
          <w:b/>
          <w:lang w:val="sk-SK"/>
        </w:rPr>
        <w:tab/>
        <w:t>Predmet návrhu zákona je upravený v práve Európskej únie:</w:t>
      </w:r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pStyle w:val="Odsekzoznamu"/>
        <w:widowControl/>
        <w:numPr>
          <w:ilvl w:val="0"/>
          <w:numId w:val="1"/>
        </w:numPr>
        <w:autoSpaceDE w:val="0"/>
        <w:autoSpaceDN w:val="0"/>
        <w:spacing w:after="200" w:line="276" w:lineRule="auto"/>
        <w:ind w:left="709" w:hanging="349"/>
        <w:contextualSpacing/>
        <w:jc w:val="both"/>
        <w:rPr>
          <w:lang w:val="sk-SK" w:eastAsia="sk-SK"/>
        </w:rPr>
      </w:pPr>
      <w:r>
        <w:rPr>
          <w:lang w:val="sk-SK" w:eastAsia="sk-SK"/>
        </w:rPr>
        <w:t>v primárnom práve</w:t>
      </w:r>
    </w:p>
    <w:p w:rsidR="00AD4D96" w:rsidRDefault="00AD4D96" w:rsidP="00AD4D96">
      <w:pPr>
        <w:pStyle w:val="Odsekzoznamu"/>
        <w:widowControl/>
        <w:numPr>
          <w:ilvl w:val="0"/>
          <w:numId w:val="2"/>
        </w:numPr>
        <w:autoSpaceDE w:val="0"/>
        <w:autoSpaceDN w:val="0"/>
        <w:spacing w:after="200" w:line="276" w:lineRule="auto"/>
        <w:contextualSpacing/>
        <w:jc w:val="both"/>
        <w:rPr>
          <w:lang w:val="sk-SK" w:eastAsia="sk-SK"/>
        </w:rPr>
      </w:pPr>
      <w:r>
        <w:rPr>
          <w:lang w:val="sk-SK" w:eastAsia="sk-SK"/>
        </w:rPr>
        <w:t>čl. 106 až 109 Zmluvy o fungovaní Európskej únie a Protokol č. 29 o systéme verejnoprávneho vysielania v členských štátoch pripojený k Zmluve o fungovaní Európskej únie, </w:t>
      </w:r>
    </w:p>
    <w:p w:rsidR="00AD4D96" w:rsidRDefault="00AD4D96" w:rsidP="00AD4D96">
      <w:pPr>
        <w:pStyle w:val="Odsekzoznamu"/>
        <w:autoSpaceDE w:val="0"/>
        <w:autoSpaceDN w:val="0"/>
        <w:ind w:left="1069"/>
        <w:jc w:val="both"/>
        <w:rPr>
          <w:lang w:val="sk-SK" w:eastAsia="sk-SK"/>
        </w:rPr>
      </w:pPr>
    </w:p>
    <w:p w:rsidR="00AD4D96" w:rsidRDefault="00AD4D96" w:rsidP="00AD4D96">
      <w:pPr>
        <w:pStyle w:val="Odsekzoznamu"/>
        <w:widowControl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lang w:val="sk-SK"/>
        </w:rPr>
      </w:pPr>
      <w:r>
        <w:rPr>
          <w:lang w:val="sk-SK"/>
        </w:rPr>
        <w:t xml:space="preserve">v sekundárnom práve </w:t>
      </w:r>
    </w:p>
    <w:p w:rsidR="00AD4D96" w:rsidRDefault="00282D68" w:rsidP="00AD4D96">
      <w:pPr>
        <w:pStyle w:val="Zkladntext"/>
        <w:numPr>
          <w:ilvl w:val="0"/>
          <w:numId w:val="2"/>
        </w:numPr>
        <w:jc w:val="both"/>
        <w:rPr>
          <w:noProof/>
          <w:sz w:val="24"/>
          <w:szCs w:val="24"/>
        </w:rPr>
      </w:pPr>
      <w:r w:rsidRPr="00282D68">
        <w:rPr>
          <w:sz w:val="24"/>
          <w:szCs w:val="24"/>
        </w:rPr>
        <w:t>Oznámenie Komisie o uplatňovaní pravidiel štátnej pomoci na verejnoprávne vysielanie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(2009/C257/01) (Ú. v. EÚ C 257, 27.10.2009),</w:t>
      </w:r>
      <w:r w:rsidR="00AD4D96">
        <w:rPr>
          <w:noProof/>
          <w:sz w:val="24"/>
          <w:szCs w:val="24"/>
        </w:rPr>
        <w:t xml:space="preserve"> </w:t>
      </w:r>
    </w:p>
    <w:p w:rsidR="00AD4D96" w:rsidRDefault="00AD4D96" w:rsidP="00AD4D96">
      <w:pPr>
        <w:autoSpaceDE w:val="0"/>
        <w:autoSpaceDN w:val="0"/>
        <w:ind w:left="851"/>
        <w:jc w:val="both"/>
        <w:rPr>
          <w:lang w:val="sk-SK"/>
        </w:rPr>
      </w:pPr>
    </w:p>
    <w:p w:rsidR="00AD4D96" w:rsidRDefault="00AD4D96" w:rsidP="00AD4D96">
      <w:pPr>
        <w:pStyle w:val="Odsekzoznamu"/>
        <w:widowControl/>
        <w:numPr>
          <w:ilvl w:val="0"/>
          <w:numId w:val="1"/>
        </w:numPr>
        <w:autoSpaceDE w:val="0"/>
        <w:autoSpaceDN w:val="0"/>
        <w:spacing w:after="200" w:line="276" w:lineRule="auto"/>
        <w:contextualSpacing/>
        <w:jc w:val="both"/>
        <w:rPr>
          <w:lang w:val="sk-SK"/>
        </w:rPr>
      </w:pPr>
      <w:r>
        <w:rPr>
          <w:lang w:val="sk-SK"/>
        </w:rPr>
        <w:t>v judikatúre Súdneho dvora Európskej únie</w:t>
      </w:r>
    </w:p>
    <w:p w:rsidR="00AD4D96" w:rsidRDefault="00AD4D96" w:rsidP="00AD4D96">
      <w:pPr>
        <w:pStyle w:val="Odsekzoznamu"/>
        <w:widowControl/>
        <w:numPr>
          <w:ilvl w:val="0"/>
          <w:numId w:val="2"/>
        </w:numPr>
        <w:spacing w:after="200" w:line="276" w:lineRule="auto"/>
        <w:contextualSpacing/>
        <w:rPr>
          <w:lang w:val="sk-SK" w:eastAsia="sk-SK"/>
        </w:rPr>
      </w:pPr>
      <w:r>
        <w:rPr>
          <w:lang w:val="sk-SK" w:eastAsia="sk-SK"/>
        </w:rPr>
        <w:t>bezpredmetné </w:t>
      </w:r>
    </w:p>
    <w:p w:rsidR="00AD4D96" w:rsidRDefault="00AD4D96" w:rsidP="00AD4D96">
      <w:pPr>
        <w:pStyle w:val="Odsekzoznamu"/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autoSpaceDE w:val="0"/>
        <w:autoSpaceDN w:val="0"/>
        <w:ind w:left="360" w:hanging="360"/>
        <w:jc w:val="both"/>
        <w:rPr>
          <w:b/>
          <w:lang w:val="sk-SK"/>
        </w:rPr>
      </w:pPr>
      <w:r>
        <w:rPr>
          <w:b/>
          <w:lang w:val="sk-SK"/>
        </w:rPr>
        <w:t>4.</w:t>
      </w:r>
      <w:r>
        <w:rPr>
          <w:b/>
          <w:lang w:val="sk-SK"/>
        </w:rPr>
        <w:tab/>
        <w:t xml:space="preserve">Záväzky Slovenskej republiky vo vzťahu k Európskej únii: </w:t>
      </w:r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autoSpaceDE w:val="0"/>
        <w:autoSpaceDN w:val="0"/>
        <w:ind w:left="709" w:hanging="349"/>
        <w:jc w:val="both"/>
        <w:rPr>
          <w:lang w:val="sk-SK"/>
        </w:rPr>
      </w:pPr>
      <w:r>
        <w:rPr>
          <w:lang w:val="sk-SK"/>
        </w:rPr>
        <w:t>a)</w:t>
      </w:r>
      <w:r>
        <w:rPr>
          <w:lang w:val="sk-SK"/>
        </w:rPr>
        <w:tab/>
        <w:t>lehota na prebratie smerníc</w:t>
      </w:r>
    </w:p>
    <w:p w:rsidR="00AD4D96" w:rsidRDefault="00AD4D96" w:rsidP="00AD4D96">
      <w:pPr>
        <w:pStyle w:val="Odsekzoznamu"/>
        <w:widowControl/>
        <w:numPr>
          <w:ilvl w:val="0"/>
          <w:numId w:val="2"/>
        </w:numPr>
        <w:spacing w:after="200" w:line="276" w:lineRule="auto"/>
        <w:contextualSpacing/>
        <w:rPr>
          <w:lang w:val="sk-SK" w:eastAsia="sk-SK"/>
        </w:rPr>
      </w:pPr>
      <w:r>
        <w:rPr>
          <w:lang w:val="sk-SK" w:eastAsia="sk-SK"/>
        </w:rPr>
        <w:t>bezpredmetné </w:t>
      </w:r>
    </w:p>
    <w:p w:rsidR="00AD4D96" w:rsidRDefault="00AD4D96" w:rsidP="00AD4D96">
      <w:pPr>
        <w:autoSpaceDE w:val="0"/>
        <w:autoSpaceDN w:val="0"/>
        <w:ind w:left="709" w:hanging="349"/>
        <w:jc w:val="both"/>
        <w:rPr>
          <w:lang w:val="sk-SK"/>
        </w:rPr>
      </w:pPr>
      <w:r>
        <w:rPr>
          <w:lang w:val="sk-SK"/>
        </w:rPr>
        <w:t>b)</w:t>
      </w:r>
      <w:r>
        <w:rPr>
          <w:lang w:val="sk-SK"/>
        </w:rPr>
        <w:tab/>
        <w:t>informácia o konaní začatom v rámci „EÚ Pilot“ alebo o začatí postupu Európskej komisie, alebo o konaní Súdneho dvora Európskej únie proti Slovenskej republike o porušení podľa čl. 258 až 260 Zmluvy o fungovaní Európskej únie v jej platnom znení</w:t>
      </w:r>
    </w:p>
    <w:p w:rsidR="00AD4D96" w:rsidRDefault="00AD4D96" w:rsidP="00AD4D96">
      <w:pPr>
        <w:pStyle w:val="Odsekzoznamu"/>
        <w:widowControl/>
        <w:numPr>
          <w:ilvl w:val="0"/>
          <w:numId w:val="2"/>
        </w:numPr>
        <w:spacing w:after="200" w:line="276" w:lineRule="auto"/>
        <w:contextualSpacing/>
        <w:rPr>
          <w:lang w:val="sk-SK" w:eastAsia="sk-SK"/>
        </w:rPr>
      </w:pPr>
      <w:r>
        <w:rPr>
          <w:lang w:val="sk-SK" w:eastAsia="sk-SK"/>
        </w:rPr>
        <w:t>bezpredmetné </w:t>
      </w:r>
    </w:p>
    <w:p w:rsidR="00AD4D96" w:rsidRDefault="00AD4D96" w:rsidP="00AD4D96">
      <w:pPr>
        <w:autoSpaceDE w:val="0"/>
        <w:autoSpaceDN w:val="0"/>
        <w:ind w:left="709" w:hanging="349"/>
        <w:jc w:val="both"/>
        <w:rPr>
          <w:lang w:val="sk-SK"/>
        </w:rPr>
      </w:pPr>
      <w:r>
        <w:rPr>
          <w:lang w:val="sk-SK"/>
        </w:rPr>
        <w:t>c)</w:t>
      </w:r>
      <w:r>
        <w:rPr>
          <w:lang w:val="sk-SK"/>
        </w:rPr>
        <w:tab/>
        <w:t>informácia o právnych predpisoch, v ktorých sú preberané smernice už prebraté spolu s uvedením rozsahu tohto prebratia</w:t>
      </w:r>
    </w:p>
    <w:p w:rsidR="00AD4D96" w:rsidRDefault="00AD4D96" w:rsidP="00AD4D96">
      <w:pPr>
        <w:pStyle w:val="Odsekzoznamu"/>
        <w:widowControl/>
        <w:numPr>
          <w:ilvl w:val="0"/>
          <w:numId w:val="2"/>
        </w:numPr>
        <w:spacing w:after="200" w:line="276" w:lineRule="auto"/>
        <w:contextualSpacing/>
        <w:rPr>
          <w:lang w:val="sk-SK" w:eastAsia="sk-SK"/>
        </w:rPr>
      </w:pPr>
      <w:r>
        <w:rPr>
          <w:lang w:val="sk-SK" w:eastAsia="sk-SK"/>
        </w:rPr>
        <w:t>bezpredmetné </w:t>
      </w:r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AD4D96" w:rsidRDefault="00AD4D96" w:rsidP="00AD4D96">
      <w:pPr>
        <w:autoSpaceDE w:val="0"/>
        <w:autoSpaceDN w:val="0"/>
        <w:ind w:left="360" w:hanging="360"/>
        <w:jc w:val="both"/>
        <w:rPr>
          <w:b/>
          <w:lang w:val="sk-SK"/>
        </w:rPr>
      </w:pPr>
      <w:r>
        <w:rPr>
          <w:b/>
          <w:lang w:val="sk-SK"/>
        </w:rPr>
        <w:t>5.</w:t>
      </w:r>
      <w:r>
        <w:rPr>
          <w:b/>
          <w:lang w:val="sk-SK"/>
        </w:rPr>
        <w:tab/>
        <w:t>Návrh zákona je zlučiteľný s právom Európskej únie:</w:t>
      </w:r>
    </w:p>
    <w:p w:rsidR="00AD4D96" w:rsidRDefault="00AD4D96" w:rsidP="00AD4D96">
      <w:pPr>
        <w:autoSpaceDE w:val="0"/>
        <w:autoSpaceDN w:val="0"/>
        <w:ind w:firstLine="360"/>
        <w:jc w:val="both"/>
        <w:rPr>
          <w:lang w:val="sk-SK"/>
        </w:rPr>
      </w:pPr>
      <w:r>
        <w:rPr>
          <w:lang w:val="sk-SK"/>
        </w:rPr>
        <w:t>– úplne </w:t>
      </w:r>
    </w:p>
    <w:p w:rsidR="00AD4D96" w:rsidRDefault="00AD4D96" w:rsidP="00AD4D96">
      <w:pPr>
        <w:autoSpaceDE w:val="0"/>
        <w:autoSpaceDN w:val="0"/>
        <w:jc w:val="both"/>
        <w:rPr>
          <w:lang w:val="sk-SK"/>
        </w:rPr>
      </w:pPr>
    </w:p>
    <w:p w:rsidR="0039030C" w:rsidRDefault="0039030C"/>
    <w:sectPr w:rsidR="00390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A97"/>
    <w:multiLevelType w:val="hybridMultilevel"/>
    <w:tmpl w:val="ED66278C"/>
    <w:lvl w:ilvl="0" w:tplc="C10EEAFC">
      <w:start w:val="3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EF2CB4"/>
    <w:multiLevelType w:val="hybridMultilevel"/>
    <w:tmpl w:val="C04476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96"/>
    <w:rsid w:val="0025478A"/>
    <w:rsid w:val="00282D68"/>
    <w:rsid w:val="0039030C"/>
    <w:rsid w:val="004E6D76"/>
    <w:rsid w:val="005C7CB8"/>
    <w:rsid w:val="00810D70"/>
    <w:rsid w:val="00A32C2A"/>
    <w:rsid w:val="00AD4D96"/>
    <w:rsid w:val="00D6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071B"/>
  <w15:docId w15:val="{DD207613-A405-4E0E-B083-8CCAB3DB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4D96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uiPriority w:val="34"/>
    <w:qFormat/>
    <w:rsid w:val="00AD4D9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Zkladntext">
    <w:name w:val="Základní text"/>
    <w:uiPriority w:val="99"/>
    <w:rsid w:val="00AD4D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2D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2D68"/>
    <w:rPr>
      <w:rFonts w:ascii="Tahoma" w:eastAsia="Arial Unicode MS" w:hAnsi="Tahoma" w:cs="Tahoma"/>
      <w:color w:val="000000"/>
      <w:sz w:val="16"/>
      <w:szCs w:val="16"/>
      <w:u w:color="000000"/>
      <w:lang w:val="en-US"/>
    </w:rPr>
  </w:style>
  <w:style w:type="character" w:styleId="Zvraznenie">
    <w:name w:val="Emphasis"/>
    <w:basedOn w:val="Predvolenpsmoodseku"/>
    <w:uiPriority w:val="20"/>
    <w:qFormat/>
    <w:rsid w:val="00282D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-zlucitelnosti"/>
    <f:field ref="objsubject" par="" edit="true" text=""/>
    <f:field ref="objcreatedby" par="" text="Maťko, Dalibor, Mgr."/>
    <f:field ref="objcreatedat" par="" text="11.3.2024 16:05:41"/>
    <f:field ref="objchangedby" par="" text="Administrator, System"/>
    <f:field ref="objmodifiedat" par="" text="11.3.2024 16:05:4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Vico Lucia</dc:creator>
  <cp:lastModifiedBy>Vico Lucia</cp:lastModifiedBy>
  <cp:revision>2</cp:revision>
  <cp:lastPrinted>2024-04-22T07:33:00Z</cp:lastPrinted>
  <dcterms:created xsi:type="dcterms:W3CDTF">2024-04-22T07:34:00Z</dcterms:created>
  <dcterms:modified xsi:type="dcterms:W3CDTF">2024-04-22T07:34:00Z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Verejnosť nebola o&amp;nbsp;príprave návrhu zákona informovaná z dôvodu uplatnenia postupu podľa čl. 15 Legislatívnych pravidiel vlády SR.&amp;nbsp;&amp;nbsp;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2024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Dalibor Maťko</vt:lpwstr>
  </property>
  <property fmtid="{D5CDD505-2E9C-101B-9397-08002B2CF9AE}" pid="12" name="FSC#SKEDITIONSLOVLEX@103.510:zodppredkladatel">
    <vt:lpwstr>Martina Šimkovičová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Slovenskej televízii a rozhlase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Vlastná iniciatíva</vt:lpwstr>
  </property>
  <property fmtid="{D5CDD505-2E9C-101B-9397-08002B2CF9AE}" pid="23" name="FSC#SKEDITIONSLOVLEX@103.510:plnynazovpredpis">
    <vt:lpwstr> Zákon o Slovenskej televízii a rozhlase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MK-4024/2024-480/5182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LP/2024/112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kultúry</vt:lpwstr>
  </property>
  <property fmtid="{D5CDD505-2E9C-101B-9397-08002B2CF9AE}" pid="142" name="FSC#SKEDITIONSLOVLEX@103.510:funkciaZodpPredAkuzativ">
    <vt:lpwstr>ministerky kultúry</vt:lpwstr>
  </property>
  <property fmtid="{D5CDD505-2E9C-101B-9397-08002B2CF9AE}" pid="143" name="FSC#SKEDITIONSLOVLEX@103.510:funkciaZodpPredDativ">
    <vt:lpwstr>ministerke kultúry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Martina Šimkovičová_x000d_
ministerka kultúry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11. 3. 2024</vt:lpwstr>
  </property>
  <property fmtid="{D5CDD505-2E9C-101B-9397-08002B2CF9AE}" pid="151" name="FSC#COOSYSTEM@1.1:Container">
    <vt:lpwstr>COO.2145.1000.3.6092203</vt:lpwstr>
  </property>
  <property fmtid="{D5CDD505-2E9C-101B-9397-08002B2CF9AE}" pid="152" name="FSC#FSCFOLIO@1.1001:docpropproject">
    <vt:lpwstr/>
  </property>
</Properties>
</file>