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329E3126" w:rsidR="0081708C" w:rsidRPr="00CA6E29" w:rsidRDefault="00C0662A" w:rsidP="00E64C30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E64C30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 o Slovenskej televízii a</w:t>
                  </w:r>
                  <w:r w:rsidR="004A739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 </w:t>
                  </w:r>
                  <w:r w:rsidR="00E64C30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rozhlase</w:t>
                  </w:r>
                  <w:r w:rsidR="004A739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 a o zmene niektorých zákonov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3684835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="004A739B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4A739B">
              <w:rPr>
                <w:rFonts w:ascii="Times New Roman" w:hAnsi="Times New Roman" w:cs="Times New Roman"/>
                <w:sz w:val="25"/>
                <w:szCs w:val="25"/>
              </w:rPr>
              <w:t>ministerka kultúry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  <w:r w:rsidR="004A739B">
              <w:rPr>
                <w:rFonts w:ascii="Times New Roman" w:hAnsi="Times New Roman" w:cs="Times New Roman"/>
                <w:sz w:val="25"/>
                <w:szCs w:val="25"/>
              </w:rPr>
              <w:t xml:space="preserve"> Slovenskej republiky</w:t>
            </w:r>
          </w:p>
        </w:tc>
      </w:tr>
    </w:tbl>
    <w:p w14:paraId="1759EBB3" w14:textId="77777777" w:rsidR="0081708C" w:rsidRDefault="004A739B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22C29080" w14:textId="358B3806" w:rsidR="00E64C30" w:rsidRDefault="00E64C30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3"/>
        <w:gridCol w:w="752"/>
        <w:gridCol w:w="7901"/>
      </w:tblGrid>
      <w:tr w:rsidR="00E64C30" w14:paraId="74949F55" w14:textId="77777777">
        <w:trPr>
          <w:divId w:val="179235791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9F0272" w14:textId="77777777" w:rsidR="00E64C30" w:rsidRDefault="00E64C3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2DB565" w14:textId="77777777" w:rsidR="00E64C30" w:rsidRDefault="00E64C3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E64C30" w14:paraId="0EE78DED" w14:textId="77777777">
        <w:trPr>
          <w:divId w:val="179235791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4B17034" w14:textId="77777777" w:rsidR="00E64C30" w:rsidRDefault="00E64C3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2A212E" w14:textId="77777777" w:rsidR="00E64C30" w:rsidRDefault="00E64C30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47B495" w14:textId="5431C94B" w:rsidR="00E64C30" w:rsidRDefault="00E64C30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zákona o Slovenskej televízii a rozhlase </w:t>
            </w:r>
            <w:r w:rsidR="004A739B">
              <w:rPr>
                <w:rFonts w:ascii="Times" w:hAnsi="Times" w:cs="Times"/>
                <w:sz w:val="25"/>
                <w:szCs w:val="25"/>
              </w:rPr>
              <w:t>a o zmene niektorých zákonov</w:t>
            </w:r>
            <w:bookmarkStart w:id="0" w:name="_GoBack"/>
            <w:bookmarkEnd w:id="0"/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E64C30" w14:paraId="7D97EA7E" w14:textId="77777777">
        <w:trPr>
          <w:divId w:val="1792357914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3C6FBF" w14:textId="77777777" w:rsidR="00E64C30" w:rsidRDefault="00E64C30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64C30" w14:paraId="21F3DA65" w14:textId="77777777">
        <w:trPr>
          <w:divId w:val="179235791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0BEA7F" w14:textId="77777777" w:rsidR="00E64C30" w:rsidRDefault="00E64C3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2FD465" w14:textId="77777777" w:rsidR="00E64C30" w:rsidRDefault="00E64C3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E64C30" w14:paraId="61B8070C" w14:textId="77777777">
        <w:trPr>
          <w:divId w:val="179235791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0E14E8" w14:textId="77777777" w:rsidR="00E64C30" w:rsidRDefault="00E64C30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44D54E" w14:textId="77777777" w:rsidR="00E64C30" w:rsidRDefault="00E64C30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E64C30" w14:paraId="40456EB9" w14:textId="77777777">
        <w:trPr>
          <w:divId w:val="179235791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F33EFC" w14:textId="77777777" w:rsidR="00E64C30" w:rsidRDefault="00E64C30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C42B67" w14:textId="77777777" w:rsidR="00E64C30" w:rsidRDefault="00E64C30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C1F0F4" w14:textId="77777777" w:rsidR="00E64C30" w:rsidRDefault="00E64C30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E64C30" w14:paraId="47AB164D" w14:textId="77777777">
        <w:trPr>
          <w:divId w:val="1792357914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57DE2" w14:textId="77777777" w:rsidR="00E64C30" w:rsidRDefault="00E64C30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E64C30" w14:paraId="0C8FAB85" w14:textId="77777777">
        <w:trPr>
          <w:divId w:val="179235791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9836197" w14:textId="77777777" w:rsidR="00E64C30" w:rsidRDefault="00E64C30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439AA0" w14:textId="77777777" w:rsidR="00E64C30" w:rsidRDefault="00E64C30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ministerku kultúry</w:t>
            </w:r>
          </w:p>
        </w:tc>
      </w:tr>
      <w:tr w:rsidR="00E64C30" w14:paraId="78F25517" w14:textId="77777777">
        <w:trPr>
          <w:divId w:val="1792357914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B3B40D" w14:textId="77777777" w:rsidR="00E64C30" w:rsidRDefault="00E64C30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0F5367" w14:textId="77777777" w:rsidR="00E64C30" w:rsidRDefault="00E64C30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FF79DA" w14:textId="77777777" w:rsidR="00E64C30" w:rsidRDefault="00E64C30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E64C30" w14:paraId="2C6C16EB" w14:textId="77777777">
        <w:trPr>
          <w:divId w:val="1792357914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75CB4" w14:textId="77777777" w:rsidR="00E64C30" w:rsidRDefault="00E64C30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38F102AA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2"/>
        <w:gridCol w:w="7744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14C2737" w14:textId="5DF154B3" w:rsidR="00E64C30" w:rsidRDefault="00E64C30">
            <w:pPr>
              <w:divId w:val="1072655803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0E4B519D" w:rsidR="00557779" w:rsidRPr="00557779" w:rsidRDefault="00E64C30" w:rsidP="00E64C30">
            <w:r>
              <w:rPr>
                <w:rFonts w:ascii="Times" w:hAnsi="Times" w:cs="Times"/>
                <w:sz w:val="25"/>
                <w:szCs w:val="25"/>
              </w:rPr>
              <w:t>ministerka kultúry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68DF8D9D" w:rsidR="00557779" w:rsidRPr="0010780A" w:rsidRDefault="00E64C30" w:rsidP="00E64C30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6E3DE2C7" w:rsidR="00557779" w:rsidRDefault="00E64C30" w:rsidP="00E64C30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4A739B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64C30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D5359D62-005B-48C4-93F7-29264EA0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1.3.2024 16:07:01"/>
    <f:field ref="objchangedby" par="" text="Administrator, System"/>
    <f:field ref="objmodifiedat" par="" text="11.3.2024 16:07:05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DF15485-B4D3-4D14-9AE0-9BF36F3A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Vico Lucia</cp:lastModifiedBy>
  <cp:revision>2</cp:revision>
  <cp:lastPrinted>2024-04-22T06:55:00Z</cp:lastPrinted>
  <dcterms:created xsi:type="dcterms:W3CDTF">2024-04-22T06:56:00Z</dcterms:created>
  <dcterms:modified xsi:type="dcterms:W3CDTF">2024-04-22T06:56:00Z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COO.2145.1000.3.6092205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Kultúra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Dalibor Maťko</vt:lpwstr>
  </property>
  <property fmtid="{D5CDD505-2E9C-101B-9397-08002B2CF9AE}" pid="11" name="FSC#SKEDITIONSLOVLEX@103.510:zodppredkladatel">
    <vt:lpwstr>Martina Šimkovičová</vt:lpwstr>
  </property>
  <property fmtid="{D5CDD505-2E9C-101B-9397-08002B2CF9AE}" pid="12" name="FSC#SKEDITIONSLOVLEX@103.510:nazovpredpis">
    <vt:lpwstr> o Slovenskej televízii a rozhlase 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kultúry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Vlastná iniciatíva</vt:lpwstr>
  </property>
  <property fmtid="{D5CDD505-2E9C-101B-9397-08002B2CF9AE}" pid="18" name="FSC#SKEDITIONSLOVLEX@103.510:plnynazovpredpis">
    <vt:lpwstr> Zákon o Slovenskej televízii a rozhlase </vt:lpwstr>
  </property>
  <property fmtid="{D5CDD505-2E9C-101B-9397-08002B2CF9AE}" pid="19" name="FSC#SKEDITIONSLOVLEX@103.510:rezortcislopredpis">
    <vt:lpwstr>MK-4024/2024-480/5182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LP/2024/112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kultúry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PredAkuzativ">
    <vt:lpwstr/>
  </property>
  <property fmtid="{D5CDD505-2E9C-101B-9397-08002B2CF9AE}" pid="135" name="FSC#SKEDITIONSLOVLEX@103.510:funkciaPredDativ">
    <vt:lpwstr/>
  </property>
  <property fmtid="{D5CDD505-2E9C-101B-9397-08002B2CF9AE}" pid="136" name="FSC#SKEDITIONSLOVLEX@103.510:funkciaZodpPred">
    <vt:lpwstr>ministerka kultúry</vt:lpwstr>
  </property>
  <property fmtid="{D5CDD505-2E9C-101B-9397-08002B2CF9AE}" pid="137" name="FSC#SKEDITIONSLOVLEX@103.510:funkciaZodpPredAkuzativ">
    <vt:lpwstr>ministerky kultúry</vt:lpwstr>
  </property>
  <property fmtid="{D5CDD505-2E9C-101B-9397-08002B2CF9AE}" pid="138" name="FSC#SKEDITIONSLOVLEX@103.510:funkciaZodpPredDativ">
    <vt:lpwstr>ministerke kultúry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Martina Šimkovičová_x000d_
ministerka kultúry</vt:lpwstr>
  </property>
  <property fmtid="{D5CDD505-2E9C-101B-9397-08002B2CF9AE}" pid="143" name="FSC#SKEDITIONSLOVLEX@103.510:spravaucastverej">
    <vt:lpwstr>Verejnosť nebola o&amp;nbsp;príprave návrhu zákona informovaná z dôvodu uplatnenia postupu podľa čl. 15 Legislatívnych pravidiel vlády SR.&amp;nbsp;&amp;nbsp;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11. 3. 2024</vt:lpwstr>
  </property>
</Properties>
</file>