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B425F3" w:rsidRDefault="00B425F3">
      <w:pPr>
        <w:jc w:val="center"/>
        <w:divId w:val="2027055916"/>
        <w:rPr>
          <w:rFonts w:ascii="Times" w:hAnsi="Times" w:cs="Times"/>
          <w:sz w:val="25"/>
          <w:szCs w:val="25"/>
        </w:rPr>
      </w:pPr>
      <w:r>
        <w:rPr>
          <w:rFonts w:ascii="Times" w:hAnsi="Times" w:cs="Times"/>
          <w:sz w:val="25"/>
          <w:szCs w:val="25"/>
        </w:rPr>
        <w:t>Nariadenie vlády Slovenskej republiky Návrh nariadenia vlády Slovenskej republiky, ktorým sa ustanovuje výška finančného príspevku na poskytovanie sociálnej služby v niektorých druhoch zariadení sociálnych služieb na rok 2025</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B425F3" w:rsidP="00B425F3">
            <w:pPr>
              <w:spacing w:after="0" w:line="240" w:lineRule="auto"/>
              <w:rPr>
                <w:rFonts w:ascii="Times New Roman" w:hAnsi="Times New Roman" w:cs="Calibri"/>
                <w:sz w:val="20"/>
                <w:szCs w:val="20"/>
              </w:rPr>
            </w:pPr>
            <w:r>
              <w:rPr>
                <w:rFonts w:ascii="Times" w:hAnsi="Times" w:cs="Times"/>
                <w:sz w:val="25"/>
                <w:szCs w:val="25"/>
              </w:rPr>
              <w:t>18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B425F3" w:rsidP="00B425F3">
            <w:pPr>
              <w:spacing w:after="0" w:line="240" w:lineRule="auto"/>
              <w:rPr>
                <w:rFonts w:ascii="Times New Roman" w:hAnsi="Times New Roman" w:cs="Calibri"/>
                <w:sz w:val="20"/>
                <w:szCs w:val="20"/>
              </w:rPr>
            </w:pPr>
            <w:r>
              <w:rPr>
                <w:rFonts w:ascii="Times" w:hAnsi="Times" w:cs="Times"/>
                <w:sz w:val="25"/>
                <w:szCs w:val="25"/>
              </w:rPr>
              <w:t>18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B425F3" w:rsidP="00B425F3">
            <w:pPr>
              <w:spacing w:after="0" w:line="240" w:lineRule="auto"/>
              <w:rPr>
                <w:rFonts w:ascii="Times New Roman" w:hAnsi="Times New Roman" w:cs="Calibri"/>
                <w:sz w:val="20"/>
                <w:szCs w:val="20"/>
              </w:rPr>
            </w:pPr>
            <w:r>
              <w:rPr>
                <w:rFonts w:ascii="Times" w:hAnsi="Times" w:cs="Times"/>
                <w:sz w:val="25"/>
                <w:szCs w:val="25"/>
              </w:rPr>
              <w:t>15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B425F3" w:rsidP="00B425F3">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B425F3" w:rsidP="00B425F3">
            <w:pPr>
              <w:spacing w:after="0" w:line="240" w:lineRule="auto"/>
              <w:rPr>
                <w:rFonts w:ascii="Times New Roman" w:hAnsi="Times New Roman" w:cs="Calibri"/>
                <w:sz w:val="20"/>
                <w:szCs w:val="20"/>
              </w:rPr>
            </w:pPr>
            <w:r>
              <w:rPr>
                <w:rFonts w:ascii="Times" w:hAnsi="Times" w:cs="Times"/>
                <w:sz w:val="25"/>
                <w:szCs w:val="25"/>
              </w:rPr>
              <w:t>3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B425F3" w:rsidRDefault="00B425F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B425F3">
        <w:trPr>
          <w:divId w:val="140098368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Vôbec nezaslali</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Asociácia poskytovateľov sociálnych služieb v SR</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Nezávislá platforma SocioFórum, o.z.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Slovenská akadémia vied</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Nezávislé kresťanské odbory Slovenska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SOCIA - Nadácia na podporu sociálnych zmien</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x</w:t>
            </w:r>
          </w:p>
        </w:tc>
      </w:tr>
      <w:tr w:rsidR="00B425F3">
        <w:trPr>
          <w:divId w:val="1400983683"/>
          <w:jc w:val="center"/>
        </w:trPr>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18 (17o,1z)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B425F3" w:rsidRDefault="00B425F3">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B425F3" w:rsidRDefault="00B425F3"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Spôsob vyhodnotenia</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APSS v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Výška plánovaného finančného príspevku pre poskytovanie pobytovej formy sociálnej služby v zariadení sociálnych služieb by mala byť následne prehodnotená ešte v decembri 2024 (prípadne skôr), po určení minimálnej mzdy platnej od 01.01.2025 a všetkých s tým súvisiacich mzdových nárokov od 01.01.2025, nakoľko tieto čísla budú známe až v júli 2025. Zároveň by mala byť zohľadnená inflácia mzdových nákladov odborných zamestnancov, ktorá sa pohybuje približne na úrovni 20%, čomu plánované nastavenie FPO nezodpovedá. Pri nerovnomernom navýšení mzdy a FPO bude opäť dochádzať k problematickému financovaniu navýšených miezd a odvodov vzhľadom na nedostatok finančných zdrojov. Prehodnotenie výšky FPO (či je navýšenie dostatočné) by malo byť realizované pred koncom roka po potvrdení všetkých súvisiacich legislatívnych zmien v oblasti mzdovej politiky. Odôvodnenie: Minimálna mzda v roku 2025 bude stanovená podľa aktuálneho vzorca ako 57 % z priemernej mzdy za rok 2024, ak nebude určené inak. Dňa 4.3.2024 bola zverejnená výška priemernej mesačnej mzdy za rok 2024 (1 430 eur), ktorá má vplyv na rôzne veličiny, predovšetkým na minimálne a maximálne vymeriavacie základy, nemocenské dávky, ale aj na minimálnu mzdu v prípade, ak sa jej výška stanovuje vzorcom určeným v zákone o minimálnej mzde. Podľa automatického vzorca by bola výška minimálnej mzdy v roku 2025 pre prvý stupeň náročnosti práce v prípade zamestnanca odmeňovaného mesačnou mzdou 816 eur (57 % z 1 430 eur, po zaokrúhlení). Oproti súčasnej minimálnej mzde by šlo o nárast o 66 eur, čo je navýšenie o 8,8 %, oproti FPO , ktoré bude navýšené o cca 7%. Navrhovaná výška finančného príspevku pre rok 2025 teda nezodpovedá plánovanému navýšeniu miezd oblasti sociálnych služieb. U odborných zamestnancov valorizácia platov predstavuje až približne 20 %. Dlhodobý nedostatok odborných pracovníkov v sociálnych službách, legislatívne personálne požiadavky /vzdelávanie, supervízie/ pre plnenie štandardov kvality poskytovanej sociálnej služby (podľa prílohy č.2 zákona č. 448/2008 Z. z. ..) potvrdzuje nevyhnutnosť akceptácie pripomienky svojim podielom na zvyšujúcich sa ďalších mzdových a prevádzkových nákladoch poskytovateľov. Zvýšené náklady za poskytovanú sociálnu službu a nedostatočný finančný príspevok musia byť často krát kompenzované navýšením platby za poskytovanú sociálnu službu, čím sa sociálne služby pre samotného prijímateľa stávajú finančne náročné, často krát až nedostupné. Okrem toho je dôležité uviesť, že v programovom vyhlásení vlády je však medzi krátkodobými prioritami uvedené, že „vláda prijme opatrenia na zvýšenie platov zamestnancov. Minimálna mzda bude v tom prípade garantovaná na úrovni 60 % priemernej mzdy v národnom hospodárstve v prípade, ak sa sociálni partneri nedohodnú na jej výške. Ak by parlament schválil návrh zákona v tomto roku, podľa nových pravidiel, začne postupovať už v tom budúcom. Ak by teda došlo k zvýšeniu percenta v automatickom vzorci už od minimálnej mzdy pre rok 2025, na 60 % priemernej mesačnej mzdy, minimálna mzda v roku 2025 by dosiahla 858 eur (60 % z 1 430 eur), čo by predstavovalo až 14,4% nárast. Tento nárast by mal byť odzrkadlený vo výške FPO pre rok 2025. Z dôvodu správneho nastavenia finančného príspevku na odkázanosť pre sociálne služby je prehodnotenie výšky FPO pred koncom roka po potvrdení všetkých súvisiacich legislatívnych zmien v oblasti mzdovej politiky nevyhnutné.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 xml:space="preserve">Spôsob určenia výšky finančného príspevku vychádza z ustálenej praxe doposiaľ uplatňovaného valorizačného mechanizmu a plne korešponduje so spôsobom, akým boli výšky finančných príspevkov určené aj v samotnom zákone, pričom tento spôsob je podrobne popísaný v sprievodnej dokumentácii predkladaného návrhu nariadenia. Valorizačný mechanizmus vychádza z účelu tohto finančného príspevku s prihliadnutím na vývoj minimálnej mzdy a jej výšku na rok 2024 a s prihliadnutím na vyváženú úroveň spolufinancovania jednotlivých foriem sociálnej služby (pobytovej formy sociálnej služby a ambulantnej formy sociálnej služby). K spôsobu určenia finančného príspevku na poskytovanie sociálnej služby v zariadeniach podmienených odkázanosťou bola na MPSVR SR vytvorená pracovná skupina, ktorá vyjadrila súhlas so spôsobom každoročnej valorizácie finančného príspevku. Členom pracovnej skupiny bola aj Asociácia poskytovateľov sociálnych služieb v SR. </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návrhu nariadenia vlády</w:t>
            </w:r>
            <w:r>
              <w:rPr>
                <w:rFonts w:ascii="Times" w:hAnsi="Times" w:cs="Times"/>
                <w:sz w:val="25"/>
                <w:szCs w:val="25"/>
              </w:rPr>
              <w:br/>
              <w:t>1. V návrhu nariadenia vlády SR odporúčame slovo „Vykonajú“ nahradiť slovom „Vykoná“.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Pravdepodobne chybné označenie časti materiálu v pripomienke. Nemá ísť o nariadenie vlády SR ale o uznesenie vlády SR.</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2. Odporúčame použiť aktuálny formulár doložky vybraných vplyvov Jednotnej metodiky na posudzovanie vybraných vplyvov v znení účinnom od 1. októbra 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Doložka vybraných vplyvov je nahradená aktuálnym znením, platným od 1. októbra 2023.</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3. Z predkladacej správy odporúčame vypustiť ustanovenie týkajúce sa zhrnutia vybraných vplyvov, ako aj ustanovenie o súlade návrhu s Ústavou SR a ďalšími predpismi, keďže uvedené patrí podľa čl. 19 Legislatívnych pravidiel vlády SR do všeobecnej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(ďalej len „doložka vplyvov“) je označený negatívny vplyv na rozpočet verejnej správy, ktorý nie je rozpočtovo zabezpečený, v súvislosti s úpravou výšky príspevku na spolufinancovanie poskytovania sociálnej služby v zariadeniach podmienených odkázanosťou. V Analýze vplyvov na rozpočet verejnej správy, na zamestnanosť vo verejnej správe a financovanie návrhu je kvantifikovaný nárast výdavkov v sume 25 857 816 eur ročne od roku 2025. V aktuálnej etape prípravy návrhu rozpočtu verejnej správy na roky 2025 až 2027 sa neuvažovalo s navrhovaným zvýšením finančného príspevku. S návrhom nariadenia vlády bude možné súhlasiť len za podmienky, že z neho nebude vyplývať negatívny, rozpočtovo nekrytý vplyv. Žiadame preto zabezpečiť všetky vplyvy vyplývajúce z návrhu nariadenia vlády v rámci schválených limitov kapitoly Ministerstva práce, sociálnych vecí a rodiny SR, bez dodatočných požiadaviek na rozpočet verejnej správy. V nadväznosti na uvedené je potrebné upraviť doložku vplyvov a Analýzu vplyvov na rozpočet verejnej správy, na zamestnanosť vo verejnej správe a financovanie návrhu tak, aby z nich nevyplýval rozpočtovo nekrytý vplyv.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MPSVR SR nedisponuje vo svojej rozpočtovej kapitole finančnými prostriedkami na vykrytie dopadov vyplývajúcich z návrhu NV SR. Ustanovenie § 78b ods. 5 zákona o sociálnych službách explicitne ustanovuje najneskorší termín zverejnenia nariadenia vlády SR v Zbierke zákonov SR (do 30. júna 2024 pre ustanovenie výšky finančného príspevku na rok 2025). Na tento termín je naviazaná aj zákonom o sociálnych službách ustanovená lehota na podávanie žiadostí o poskytnutie finančného príspevku zo strany oprávnených neverejných poskytovateľov týchto sociálnych služieb, resp. obcí na ďalší rok (podľa § 78b ods. 2 zákona o sociálnych službách termín podávania žiadosti o poskytnutie finančného príspevku na rok 2025 - od 1. júla do 31. augusta 2024). Spôsob medziročnej úpravy výšky finančného príspevku (valorizačný mechanizmus) je realizovaný vo väzbe na medziročný nárast minimálnej mzdy, a to vzhľadom na účelové určenie tohto finančného príspevku na mzdy a súvisiace odvody zamestnancov v týchto zariadeniach. Vychádza z ustálenej praxe doposiaľ uplatňovaného valorizačného mechanizmu a plne korešponduje so spôsobom, akým boli výšky finančných príspevkov určené aj v samotnom zákone, pričom tento spôsob valorizácie je podrobne popísaný v sprievodnej dokumentácii predkladaného návrhu nariadenia. Samotná výška finančného príspevku určená pre konkrétne zariadenie podľa formy poskytovanej sociálnej služby, počtu miest v tomto zariadení a štruktúry prijímateľov sociálnej služby podľa stupňa ich odkázanosti na týchto miestach vo svojom sumáre nepokrýva celkové náklady na cenu práce v zariadeniach, tieto musia byť dopĺňané aj z iných zdrojov spolufinancovania sociálnej služby, napríklad z úhrad od prijímateľov sociálnej služby, resp. u neverejných poskytovateľov sociálnej služby aj z finančného príspevku na prevádzku poskytovanej sociálnej služby od obcí a VÚC, v rozsahu ich pôsobnosti, a u verejných poskytovateľov sociálnej služby na miestnej úrovni aj z rozpočtu obce. Navrhovaná výška finančného príspevku na poskytovanie sociálnej služby v zariadeniach podmienených odkázanosťou na rok 2025 je priamo naviazaná na vývoj minimálnej mzdy a jej výšku na rok 2024 (750 eur/mesiac). Medziročné zvýšenie sumy finančného príspevku na poskytovanie sociálnych služieb v zariadeniach podmienených odkázanosťou je zásadnou požiadavkou v záujme zabránenia kolapsu v sociálnych službách, a je legitímnym verejným záujmom. Predkladaný návrh nariadenia vlády Slovenskej republiky vytvára právne podmienky na zabezpečenie udržateľnosti poskytovania sociálnych služieb v zariadeniach podmienených odkázanosťou a ich dostupnosti pre fyzické osoby, odkázané na pomoc inej fyzickej osoby pri sebaobsluhe, a to posilnením ich spolufinancovania zo štátneho rozpočtu na rok 2025. Účelom tohto finančného príspevku je spolufinancovanie ekonomicky oprávnených nákladov poskytovateľa sociálnej služby v zariadeniach podmienených odkázanosťou na mzdy a platy zamestnancov a súvisiace odvody z tohto príjmu platené zamestnávateľom. Ide teda o posilnenie pokrytia najnákladovejšej zložky prevádzkových nákladov poskytovanej sociálnej služby, ktorou je osobná starostlivosť. Bez realizácie, s poskytnutím tohto finančného príspevku súvisiacej, požiadavky stabilizácie zamestnancov v sociálnych službách, spojenej so zvýšením úrovne ich odmeňovania, môže dôjsť k ohrozeniu základných ľudských práv a slobôd prijímateľov sociálnych služieb v zariadeniach podmienených odkázanosťou, spojenému s ohrozenou bezpečnosťou poskytovanej sociálnej služby, a to nezabezpečením osobnej starostlivosti o prijímateľov v zariadeniach podmienených odkázanosťou. Je vážna obava, že pracovné pozície ako sestra, opatrovateľka ale i iný personál opustia prácu v zariadení sociálnych služieb, čo bude mať za následok výpadok odbornej pracovnej sily a fluktuáciu zamestnancov v sociálnych službách, na čo doplatia najmä prijímatelia sociálnych služieb – prevažne seniori a občania s ťažkým zdravotným postihnutím. Návrh nariadenia vlády SR ustanovuje aj valorizáciu výšky finančného príspevku na poskytovanie sociálnej služby vo vybraných zariadeniach krízovej intervencie. Dôvodom je najmä skutočnosť, že aj pri výške finančného príspevku poskytovaného vybraným zariadeniam krízovej intervencie zriadeným alebo založeným obcou a nocľahárňam neverejných poskytovateľov sociálnych služieb je potrebné zohľadniť medziročný vývoj prevádzkových nákladov na poskytovanú sociálnu službu. Vzhľadom na skutočnosť, že aj pri týchto druhoch zariadení sociálnych služieb najmä náklady na mzdy a ostatné osobné náklady tvoria najvyšší podiel nákladov, medziročná valorizácia výšky finančného príspevku sa odvíja od medziročného vývoja minimálnej mzdy, konkrétne ide o 0,5 násobok sumy minimálnej mzdy na rok 2024. Zamestnanci (cca 23 500) v súčasnosti poskytujú sociálne služby pre 31 273 osôb v zariadeniach podmienených odkázanosťou, z toho je 26 259 pobytových miest, 5 014 ambulantných miest v zariadení a 2 042 miest v zariadeniach krízovej intervencie. Poskytovaním finančného príspevku na mzdy a odvody sa podarilo stabilizovať zamestnancov v sociálnych službách a znížiť ich fluktuáciu.</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Z technického hľadiska upozorňujeme, že uznesením vlády SR č. 479 z 27. septembra 2023 bola s účinnosťou od 1. októbra 2023 schválená aktualizácia Jednotnej metodiky na posudzovanie vybraných vplyvov, ktorej súčasťou je aj aktualizovaná verzia doložky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Doložka vybraných vplyvov je nahradená aktuálnym znením, platným od 1. októbra 2023.</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Odporúčame predkladateľovi vyplniť aktuálne účinný formulár dostupný na webovom sídle MH SR, ktorý je potrebné vyplniť vo všetkých povinných bodoch. Odôvodnenie: Priložená Doložka vybraných vplyvov nespĺňa formálne a obsahové náležitosti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Doložka vybraných vplyvov je nahradená aktuálnym znením, platným od 1. októbra 2023.</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obalu</w:t>
            </w:r>
            <w:r>
              <w:rPr>
                <w:rFonts w:ascii="Times" w:hAnsi="Times" w:cs="Times"/>
                <w:sz w:val="25"/>
                <w:szCs w:val="25"/>
              </w:rPr>
              <w:br/>
              <w:t>Na obale odporúčame slovo „Nariadenie“ nahradiť slovom „nariadenia“, za rok „2024“ vložiť čiarku, vypustiť slová „Návrh nariadenia vlády Slovenskej republiky,“ a za slová „(živnostenský zákon)“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 3</w:t>
            </w:r>
            <w:r>
              <w:rPr>
                <w:rFonts w:ascii="Times" w:hAnsi="Times" w:cs="Times"/>
                <w:sz w:val="25"/>
                <w:szCs w:val="25"/>
              </w:rPr>
              <w:br/>
              <w:t>V § 3 na konci odporúčame vložiť 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V analýze vplyvov na rozpočet verejnej správy bode 2.2.1. odporúčame za slovami „(živnostenský zákon)“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doplnený.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odporúčame v bode 1 vypustiť slová „Nariadenie vlády Slovenskej republiky“; v bode 10 za písmenami a až c bodku nahradiť znakom „)“ a v písmene b) a c) na začiatku vypustiť predložku „v“. Zároveň odporúčame použiť aktuálne platný formulár doložky vybraných vplyvov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 Doložka vybraných vplyvov je nahradená aktuálnym znením, platným od 1. októbra 2023.</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doložke zlučiteľnosti odporúčame v bode 2 vypustiť slová „Nariadenie vlády Slovenskej republiky“ a v bode 3 za písmenom b) doplniť text.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V predkladacej správe odporúčame slovo „Nariadenia“ uviesť malým začiatočným písmenom; za písmenami a až c bodku nahradiť znakom „)“; v písmene b) a c) na začiatku vypustiť predložku „v“; slová „rodiny SR“ nahradiť slovami „rodiny Slovenskej republiky“ a slová „zákona o odmeňovaní“ nahradiť slovami „zákona č. 553/2003 Z. z. o odmeňovaní niektorých zamestnancov pri výkone práce vo verejnom záujme a o zmene a doplnení niektorých zákonov v znení neskorších predpisov“. Zároveň odporúčame vypustiť odseky týkajúce sa vybraných vplyvov, keďže to patrí do všeobecnej časti dôvodovej správy podľa čl. 19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uzneseniu vlády SR</w:t>
            </w:r>
            <w:r>
              <w:rPr>
                <w:rFonts w:ascii="Times" w:hAnsi="Times" w:cs="Times"/>
                <w:sz w:val="25"/>
                <w:szCs w:val="25"/>
              </w:rPr>
              <w:br/>
              <w:t>V uznesení vlády Slovenskej republiky odporúčame v názve a v bode A. 1. vypustiť slová „Návrh nariadenia vlády Slovenskej republiky“ a slovo „Vykonajú“ nahradiť slovom „Vykoná“.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 Slová „Návrh nariadenia vlády Slovenskej republiky“ boli omylom uvedené dvakrát, a tak boli z materiálu vypustené z dôvodu nadbytočnosti.</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dôvodovej správe</w:t>
            </w:r>
            <w:r>
              <w:rPr>
                <w:rFonts w:ascii="Times" w:hAnsi="Times" w:cs="Times"/>
                <w:sz w:val="25"/>
                <w:szCs w:val="25"/>
              </w:rPr>
              <w:br/>
              <w:t>Vo všeobecnej časti dôvodovej správy odporúčame slová „ods. 4 a 5“ nahradiť slovami „ods. 4“ a za slovami „(živnostenský zákon)“ vložiť slová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MPRVSR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použiť aktuálnu verziu „Doložka vybraných vplyvov“ v zmysle Jednotnej metodiky na posudzovanie vybraných vplyvov účinnej od 01.10.2023.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Doložka vybraných vplyvov je nahradená aktuálnym znením, platným od 1. októbra 2023.</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Odporúčame zosúladiť s čl. 18 ods. 1 Legislatívnych pravidiel vlády SR. Odôvodnenie: Zhrnutie vybraných vplyvov je súčasťou všeobecnej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upravený.</w:t>
            </w:r>
          </w:p>
        </w:tc>
      </w:tr>
      <w:tr w:rsidR="00B425F3">
        <w:trPr>
          <w:divId w:val="249824295"/>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Predkladateľ v bode 3 písm. a) doložky zlučiteľnosti uvádza, že problematika návrhu právneho predpisu je upravená v práve Európskej únie, konkrétne v čl. 151 a 153 Zmluvy o fungovaní Európskej únie a v čl. 25 a 26 Charty základných práv Európskej únie. K uvedenému je potrebné uviesť a spresniť nasledovné skutočnosti: V čl. 151 a 153 Zmluvy o fungovaní Európskej únie je upravená oblasť sociálnej politiky, samotné sumy finančného príspevku na poskytovanie sociálnej služby však nepatria medzi oblasti zosúlaďovania vnútroštátneho právneho poriadku s právom Európskej únie. V predloženej doložke zlučiteľnosti z uvedeného dôvodu žiadame uviesť v bode 3, že predkladaný návrh nariadenia nie je upravený v práve európskej únie. Následne je potrebné v doložke zlučiteľnosti uviesť vetu: „Vzhľadom na vnútroštátny charakter navrhovaného právneho predpisu je bezpredmetné vyjadrovať sa k bodom 4. a 5.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B425F3" w:rsidRDefault="00B425F3">
            <w:pPr>
              <w:rPr>
                <w:rFonts w:ascii="Times" w:hAnsi="Times" w:cs="Times"/>
                <w:sz w:val="25"/>
                <w:szCs w:val="25"/>
              </w:rPr>
            </w:pPr>
            <w:r>
              <w:rPr>
                <w:rFonts w:ascii="Times" w:hAnsi="Times" w:cs="Times"/>
                <w:sz w:val="25"/>
                <w:szCs w:val="25"/>
              </w:rPr>
              <w:t>Text vypustený a nahradený odporúčaným znením.</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425F3"/>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24295">
      <w:bodyDiv w:val="1"/>
      <w:marLeft w:val="0"/>
      <w:marRight w:val="0"/>
      <w:marTop w:val="0"/>
      <w:marBottom w:val="0"/>
      <w:divBdr>
        <w:top w:val="none" w:sz="0" w:space="0" w:color="auto"/>
        <w:left w:val="none" w:sz="0" w:space="0" w:color="auto"/>
        <w:bottom w:val="none" w:sz="0" w:space="0" w:color="auto"/>
        <w:right w:val="none" w:sz="0" w:space="0" w:color="auto"/>
      </w:divBdr>
    </w:div>
    <w:div w:id="704407122">
      <w:bodyDiv w:val="1"/>
      <w:marLeft w:val="0"/>
      <w:marRight w:val="0"/>
      <w:marTop w:val="0"/>
      <w:marBottom w:val="0"/>
      <w:divBdr>
        <w:top w:val="none" w:sz="0" w:space="0" w:color="auto"/>
        <w:left w:val="none" w:sz="0" w:space="0" w:color="auto"/>
        <w:bottom w:val="none" w:sz="0" w:space="0" w:color="auto"/>
        <w:right w:val="none" w:sz="0" w:space="0" w:color="auto"/>
      </w:divBdr>
    </w:div>
    <w:div w:id="1159541323">
      <w:bodyDiv w:val="1"/>
      <w:marLeft w:val="0"/>
      <w:marRight w:val="0"/>
      <w:marTop w:val="0"/>
      <w:marBottom w:val="0"/>
      <w:divBdr>
        <w:top w:val="none" w:sz="0" w:space="0" w:color="auto"/>
        <w:left w:val="none" w:sz="0" w:space="0" w:color="auto"/>
        <w:bottom w:val="none" w:sz="0" w:space="0" w:color="auto"/>
        <w:right w:val="none" w:sz="0" w:space="0" w:color="auto"/>
      </w:divBdr>
    </w:div>
    <w:div w:id="1269435625">
      <w:bodyDiv w:val="1"/>
      <w:marLeft w:val="0"/>
      <w:marRight w:val="0"/>
      <w:marTop w:val="0"/>
      <w:marBottom w:val="0"/>
      <w:divBdr>
        <w:top w:val="none" w:sz="0" w:space="0" w:color="auto"/>
        <w:left w:val="none" w:sz="0" w:space="0" w:color="auto"/>
        <w:bottom w:val="none" w:sz="0" w:space="0" w:color="auto"/>
        <w:right w:val="none" w:sz="0" w:space="0" w:color="auto"/>
      </w:divBdr>
    </w:div>
    <w:div w:id="1400983683">
      <w:bodyDiv w:val="1"/>
      <w:marLeft w:val="0"/>
      <w:marRight w:val="0"/>
      <w:marTop w:val="0"/>
      <w:marBottom w:val="0"/>
      <w:divBdr>
        <w:top w:val="none" w:sz="0" w:space="0" w:color="auto"/>
        <w:left w:val="none" w:sz="0" w:space="0" w:color="auto"/>
        <w:bottom w:val="none" w:sz="0" w:space="0" w:color="auto"/>
        <w:right w:val="none" w:sz="0" w:space="0" w:color="auto"/>
      </w:divBdr>
    </w:div>
    <w:div w:id="1554998267">
      <w:bodyDiv w:val="1"/>
      <w:marLeft w:val="0"/>
      <w:marRight w:val="0"/>
      <w:marTop w:val="0"/>
      <w:marBottom w:val="0"/>
      <w:divBdr>
        <w:top w:val="none" w:sz="0" w:space="0" w:color="auto"/>
        <w:left w:val="none" w:sz="0" w:space="0" w:color="auto"/>
        <w:bottom w:val="none" w:sz="0" w:space="0" w:color="auto"/>
        <w:right w:val="none" w:sz="0" w:space="0" w:color="auto"/>
      </w:divBdr>
    </w:div>
    <w:div w:id="1977641802">
      <w:bodyDiv w:val="1"/>
      <w:marLeft w:val="0"/>
      <w:marRight w:val="0"/>
      <w:marTop w:val="0"/>
      <w:marBottom w:val="0"/>
      <w:divBdr>
        <w:top w:val="none" w:sz="0" w:space="0" w:color="auto"/>
        <w:left w:val="none" w:sz="0" w:space="0" w:color="auto"/>
        <w:bottom w:val="none" w:sz="0" w:space="0" w:color="auto"/>
        <w:right w:val="none" w:sz="0" w:space="0" w:color="auto"/>
      </w:divBdr>
    </w:div>
    <w:div w:id="20270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6.5.2024 12:23:46"/>
    <f:field ref="objchangedby" par="" text="Administrator, System"/>
    <f:field ref="objmodifiedat" par="" text="6.5.2024 12:23:5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18662</Characters>
  <Application>Microsoft Office Word</Application>
  <DocSecurity>4</DocSecurity>
  <Lines>155</Lines>
  <Paragraphs>43</Paragraphs>
  <ScaleCrop>false</ScaleCrop>
  <Company/>
  <LinksUpToDate>false</LinksUpToDate>
  <CharactersWithSpaces>21892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2024-05-06T10:23:00Z</dcterms:created>
  <dcterms:modified xsi:type="dcterms:W3CDTF">2024-05-06T10:23:00Z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&lt;p&gt;&amp;nbsp;&lt;/p&gt;&lt;table align="left" border="1" cellpadding="0" cellspacing="0" style="width:99.0%;" width="99%"&gt;_x0009_&lt;tbody&gt;_x0009__x0009_&lt;tr&gt;_x0009__x0009__x0009_&lt;td colspan="5" style="width:100.0%;height:36px;"&gt;_x0009__x0009__x0009_&lt;h2 align="center"&gt;Správa o účasti verejnosti na tvorbe právneho predpisu&lt;/h2&gt;_x0009__x0009__x0009_&lt;h2&gt;Scenár 1: Verejnosť je informovaná o tvorbe právneho predpisu&lt;/h2&gt;_x0009__x0009__x0009_&lt;/td&gt;_x0009__x0009_&lt;/tr&gt;_x0009__x0009_&lt;tr&gt;_x0009__x0009__x0009_&lt;td style="width:17.0%;height:27px;"&gt;_x0009__x0009__x0009_&lt;p&gt;&lt;strong&gt;Fáza procesu&lt;/strong&gt;&lt;/p&gt;_x0009__x0009__x0009_&lt;/td&gt;_x0009__x0009__x0009_&lt;td style="width:23.2%;height:27px;"&gt;_x0009__x0009__x0009_&lt;p&gt;&lt;strong&gt;Subfáza&lt;/strong&gt;&lt;/p&gt;_x0009__x0009__x0009_&lt;/td&gt;_x0009__x0009__x0009_&lt;td style="width:48.5%;height:27px;"&gt;_x0009__x0009__x0009_&lt;p&gt;&lt;strong&gt;Kontrolná otázka&lt;/strong&gt;&lt;/p&gt;_x0009__x0009__x0009_&lt;/td&gt;_x0009__x0009__x0009_&lt;td style="width:5.16%;height:27px;"&gt;_x0009__x0009__x0009_&lt;p&gt;&lt;strong&gt;Á&lt;/strong&gt;&lt;/p&gt;_x0009__x0009__x0009_&lt;/td&gt;_x0009__x0009__x0009_&lt;td style="width:6.14%;height:27px;"&gt;_x0009__x0009__x0009_&lt;p&gt;&lt;strong&gt;N&lt;/strong&gt;&lt;/p&gt;_x0009__x0009__x0009_&lt;/td&gt;_x0009__x0009_&lt;/tr&gt;_x0009__x0009_&lt;tr&gt;_x0009__x0009__x0009_&lt;td rowspan="2" style="width:17.0%;height:37px;"&gt;_x0009__x0009__x0009_&lt;p&gt;&lt;strong&gt;1. Príprava tvorby právneho predpisu&lt;/strong&gt;&lt;/p&gt;_x0009__x0009__x0009_&lt;/td&gt;_x0009__x0009__x0009_&lt;td style="width:23.2%;height:37px;"&gt;_x0009__x0009__x0009_&lt;p&gt;1.1 Identifikácia cieľa&lt;/p&gt;_x0009__x0009__x0009_&lt;/td&gt;_x0009__x0009__x0009_&lt;td style="width:48.5%;height:37px;"&gt;_x0009__x0009__x0009_&lt;p&gt;Bol zadefinovaný cieľ účasti verejnosti na tvorbe právneho predpisu?&lt;sup&gt;1&lt;/sup&gt;)&lt;/p&gt;_x0009__x0009__x0009_&lt;/td&gt;_x0009__x0009__x0009_&lt;td style="width:5.16%;height:37px;"&gt;_x0009__x0009__x0009_&lt;p&gt;x&lt;/p&gt;_x0009__x0009__x0009_&lt;/td&gt;_x0009__x0009__x0009_&lt;td style="width:6.14%;height:37px;"&gt;_x0009__x0009__x0009_&lt;p&gt;&amp;nbsp;&amp;nbsp;&amp;nbsp;&amp;nbsp;&lt;/p&gt;_x0009__x0009__x0009_&lt;/td&gt;_x0009__x0009_&lt;/tr&gt;_x0009__x0009_&lt;tr&gt;_x0009__x0009__x0009_&lt;td style="width:23.2%;height:37px;"&gt;_x0009__x0009__x0009_&lt;p&gt;1.2 Identifikácia problému a alternatív&lt;/p&gt;_x0009__x0009__x0009_&lt;/td&gt;_x0009__x0009__x0009_&lt;td style="width:48.5%;height:37px;"&gt;_x0009__x0009__x0009_&lt;p&gt;Bola vykonaná identifikácia problému a alternatív riešení?&lt;sup&gt;2&lt;/sup&gt;)&lt;/p&gt;_x0009__x0009__x0009_&lt;/td&gt;_x0009__x0009__x0009_&lt;td style="width:5.16%;height:37px;"&gt;_x0009__x0009__x0009_&lt;p&gt;&amp;nbsp;&amp;nbsp;&amp;nbsp;&amp;nbsp;&amp;nbsp;&amp;nbsp;&lt;/p&gt;_x0009__x0009__x0009_&lt;/td&gt;_x0009__x0009__x0009_&lt;td style="width:6.14%;height:37px;"&gt;_x0009__x0009__x0009_&lt;p&gt;x&lt;/p&gt;_x0009__x0009__x0009_&lt;/td&gt;_x0009__x0009_&lt;/tr&gt;_x0009__x0009_&lt;tr&gt;_x0009__x0009__x0009_&lt;td rowspan="9" style="width:17.0%;height:37px;"&gt;_x0009__x0009__x0009_&lt;p&gt;&lt;strong&gt;2. Informovanie verejnosti o&amp;nbsp;tvorbe právneho predpisu&lt;/strong&gt;&lt;/p&gt;_x0009__x0009__x0009_&lt;/td&gt;_x0009__x0009__x0009_&lt;td rowspan="3" style="width:23.2%;height:37px;"&gt;_x0009__x0009__x0009_&lt;p&gt;2.1 Rozsah informácií&lt;/p&gt;_x0009__x0009__x0009_&lt;/td&gt;_x0009__x0009__x0009_&lt;td style="width:48.5%;height:37px;"&gt;_x0009__x0009__x0009_&lt;p&gt;Boli verejnosti poskytnuté informácie o probléme, ktorý má predmetný právny predpis riešiť?&lt;/p&gt;_x0009__x0009__x0009_&lt;/td&gt;_x0009__x0009__x0009_&lt;td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verejnosti poskytnuté informácie o cieli účasti verejnosti na tvorbe právneho predpisu spolu s&amp;nbsp;časovým rámcom jeho tvorby?&lt;/p&gt;_x0009__x0009__x0009_&lt;/td&gt;_x0009__x0009__x0009_&lt;td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verejnosti poskytnuté informácie o plánovanom procese tvorby právneho predpisu?&lt;/p&gt;_x0009__x0009__x0009_&lt;/td&gt;_x0009__x0009__x0009_&lt;td style="width:5.16%;height:37px;"&gt;_x0009__x0009__x0009_&lt;p&gt;&amp;nbsp;x&lt;/p&gt;_x0009__x0009__x0009_&lt;/td&gt;_x0009__x0009__x0009_&lt;td style="width:6.14%;height:37px;"&gt;_x0009__x0009__x0009_&lt;p&gt;&amp;nbsp;&lt;/p&gt;_x0009__x0009__x0009_&lt;/td&gt;_x0009__x0009_&lt;/tr&gt;_x0009__x0009_&lt;tr&gt;_x0009__x0009__x0009_&lt;td rowspan="3" style="width:23.2%;height:37px;"&gt;_x0009__x0009__x0009_&lt;p&gt;2.2 Kontinuita informovania&lt;/p&gt;_x0009__x0009__x0009_&lt;/td&gt;_x0009__x0009__x0009_&lt;td style="width:48.5%;height:37px;"&gt;_x0009__x0009__x0009_&lt;p&gt;Boli verejnosti poskytnuté relevantné informácie pred začatím tvorby právneho predpisu?&lt;/p&gt;_x0009__x0009__x0009_&lt;/td&gt;_x0009__x0009__x0009_&lt;td style="width:5.16%;height:37px;"&gt;_x0009__x0009__x0009_&lt;p&gt;&amp;nbsp;x&lt;/p&gt;_x0009__x0009__x0009_&lt;/td&gt;_x0009__x0009__x0009_&lt;td style="width:6.14%;height:37px;"&gt;_x0009__x0009__x0009_&lt;p&gt;&amp;nbsp;&lt;/p&gt;_x0009__x0009__x0009_&lt;/td&gt;_x0009__x0009_&lt;/tr&gt;_x0009__x0009_&lt;tr&gt;_x0009__x0009__x0009_&lt;td style="width:48.5%;height:37px;"&gt;_x0009__x0009__x0009_&lt;p&gt;Boli verejnosti poskytnuté relevantné informácie počas tvorby právneho predpisu?&lt;/p&gt;_x0009__x0009__x0009_&lt;/td&gt;_x0009__x0009__x0009_&lt;td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verejnosti poskytnuté relevantné informácie aj po ukončení tvorby právneho predpisu?&lt;/p&gt;_x0009__x0009__x0009_&lt;/td&gt;_x0009__x0009__x0009_&lt;td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rowspan="2" style="width:23.2%;height:37px;"&gt;_x0009__x0009__x0009_&lt;p&gt;2.3 Kvalita a včasnosť informácií&lt;/p&gt;_x0009__x0009__x0009_&lt;/td&gt;_x0009__x0009__x0009_&lt;td style="width:48.5%;height:37px;"&gt;_x0009__x0009__x0009_&lt;p&gt;Boli relevantné informácie o&amp;nbsp;tvorbe právneho predpisu verejnosti poskytnuté včas?&lt;/p&gt;_x0009__x0009__x0009_&lt;/td&gt;_x0009__x0009__x0009_&lt;td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relevantné informácie o&amp;nbsp;tvorbe právneho predpisu a&amp;nbsp;o samotnom&amp;nbsp;právnom predpise poskytnuté vo vyhovujúcej technickej kvalite?&lt;sup&gt;3&lt;/sup&gt;)&lt;/p&gt;_x0009__x0009__x0009_&lt;/td&gt;_x0009__x0009__x0009_&lt;td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style="width:23.2%;height:37px;"&gt;_x0009__x0009__x0009_&lt;p&gt;2.4 Adresnosť informácií&lt;/p&gt;_x0009__x0009__x0009_&lt;/td&gt;_x0009__x0009__x0009_&lt;td style="width:48.5%;height:37px;"&gt;_x0009__x0009__x0009_&lt;p&gt;Boli zvolené komunikačné kanály dostatočné vzhľadom na prenos relevantných informácií o&amp;nbsp; právnom predpise smerom k&amp;nbsp;verejnosti?&lt;/p&gt;_x0009__x0009__x0009_&lt;/td&gt;_x0009__x0009__x0009_&lt;td style="width:5.16%;height:37px;"&gt;_x0009__x0009__x0009_&lt;p&gt;x&lt;/p&gt;_x0009__x0009__x0009_&lt;/td&gt;_x0009__x0009__x0009_&lt;td style="width:6.14%;height:37px;"&gt;_x0009__x0009__x0009_&lt;p&gt;&amp;nbsp;&amp;nbsp;&amp;nbsp;&amp;nbsp;&lt;/p&gt;_x0009__x0009__x0009_&lt;/td&gt;_x0009__x0009_&lt;/tr&gt;_x0009__x0009_&lt;tr&gt;_x0009__x0009__x0009_&lt;td rowspan="3" style="width:17.0%;height:37px;"&gt;_x0009__x0009__x0009_&lt;p&gt;&lt;strong&gt;3. Vyhodnotenie procesu tvorby právneho predpisu&lt;/strong&gt;&lt;/p&gt;_x0009__x0009__x0009_&lt;/td&gt;_x0009__x0009__x0009_&lt;td rowspan="3" style="width:23.2%;height:37px;"&gt;_x0009__x0009__x0009_&lt;p&gt;4.1 Hodnotenie procesu&lt;/p&gt;_x0009__x0009__x0009_&lt;/td&gt;_x0009__x0009__x0009_&lt;td style="width:48.5%;height:37px;"&gt;_x0009__x0009__x0009_&lt;p&gt;Bolo vykonané hodnotenie procesu tvorby právneho predpisu?&lt;/p&gt;_x0009__x0009__x0009_&lt;/td&gt;_x0009__x0009__x0009_&lt;td style="width:5.16%;height:37px;"&gt;_x0009__x0009__x0009_&lt;p&gt;&amp;nbsp;&amp;nbsp;&amp;nbsp;&amp;nbsp;&lt;/p&gt;_x0009__x0009__x0009_&lt;/td&gt;_x0009__x0009__x0009_&lt;td style="width:6.14%;height:37px;"&gt;_x0009__x0009__x0009_&lt;p&gt;&amp;nbsp;x&lt;/p&gt;_x0009__x0009__x0009_&lt;/td&gt;_x0009__x0009_&lt;/tr&gt;_x0009__x0009_&lt;tr&gt;_x0009__x0009__x0009_&lt;td style="width:48.5%;height:37px;"&gt;_x0009__x0009__x0009_&lt;p&gt;Bola zverejnená hodnotiaca správa procesu tvorby právneho predpisu?&lt;sup&gt;4&lt;/sup&gt;)&lt;/p&gt;_x0009__x0009__x0009_&lt;/td&gt;_x0009__x0009__x0009_&lt;td style="width:5.16%;height:37px;"&gt;_x0009__x0009__x0009_&lt;p&gt;&amp;nbsp;&amp;nbsp;&amp;nbsp;&amp;nbsp;&amp;nbsp;&amp;nbsp;&lt;/p&gt;_x0009__x0009__x0009_&lt;/td&gt;_x0009__x0009__x0009_&lt;td style="width:6.14%;height:37px;"&gt;_x0009__x0009__x0009_&lt;p&gt;&amp;nbsp;x&lt;/p&gt;_x0009__x0009__x0009_&lt;/td&gt;_x0009__x0009_&lt;/tr&gt;_x0009__x0009_&lt;tr&gt;_x0009__x0009__x0009_&lt;td style="width:48.5%;height:37px;"&gt;_x0009__x0009__x0009_&lt;p&gt;Bol splnený cieľ účasti verejnosti na tvorbe právneho predpisu?&lt;/p&gt;_x0009__x0009__x0009_&lt;/td&gt;_x0009__x0009__x0009_&lt;td style="width:5.16%;height:37px;"&gt;_x0009__x0009__x0009_&lt;p&gt;x&lt;/p&gt;_x0009__x0009__x0009_&lt;/td&gt;_x0009__x0009__x0009_&lt;td style="width:6.14%;height:37px;"&gt;_x0009__x0009__x0009_&lt;p&gt;&amp;nbsp;&amp;nbsp;&amp;nbsp;&amp;nbsp;&amp;nbsp;&lt;/p&gt;_x0009__x0009__x0009_&lt;/td&gt;_x0009__x0009_&lt;/tr&gt;_x0009_&lt;/tbody&gt;&lt;/table&gt;&lt;p&gt;&lt;strong&gt;Vysvetlivky: &lt;/strong&gt;&lt;/p&gt;&lt;p&gt;1) Cieľ účasti verejnosti na tvorbe právneho predpisu závisí od zamýšľanej intenzity zapojenia verejnosti do tvorby právneho predpisu:&lt;/p&gt;&lt;p&gt;• Scenár 1 - informovať verejnosť o procese tvorby právneho predpisu&lt;/p&gt;&lt;p&gt;• Scenár 2 – zapojiť verejnosť do diskusie o tvorbe právneho predpisu&lt;/p&gt;&lt;p&gt;• Scenár 3 – zapojiť verejnosť do tvorby právneho predpisu&lt;/p&gt;&lt;p&gt;• Scenár 4 – zapojiť čo najširšiu verejnosť do tvorby právneho predpisu v rovnocennom postavení s predkladateľom právneho predpisu&lt;/p&gt;&lt;p&gt;Cieľ účasti verejnosti na tvorbe právneho predpisu je súčasťou hodnotiacej správy procesu tvorby právneho predpisu (pozri vysvetlivku č. 4).&lt;/p&gt;&lt;p&gt;2) Vypĺňa sa na základe hodnotiacej správy (pozri vysvetlivku č. 4).&lt;/p&gt;&lt;p&gt;3) Informácie boli poskytnuté v takej forme, aby boli prístupné aj osobám so zdravotným postihnutím a ďalším skupinám osôb znevýhodneným obmedzeným prístupom k informáciám a vo forme, ktorá je strojovo spracovateľná.&lt;/p&gt;&lt;p&gt;4) Hodnotiaca správa procesu tvorby právneho predpisu obsahuje najmä:&lt;/p&gt;&lt;p&gt;• cieľ účasti verejnosti na tvorbe právneho predpisu,&lt;/p&gt;&lt;p&gt;• spôsob identifikácie problému a alternatív riešení,&lt;/p&gt;&lt;p&gt;Hodnotiaca správa je prílohou k správe o účasti verejnosti na tvorbe právneho predpisu, ak je vypracovaná.&lt;/p&gt;</vt:lpwstr>
  </property>
  <property name="FSC#SKEDITIONSLOVLEX@103.510:typpredpis" pid="3" fmtid="{D5CDD505-2E9C-101B-9397-08002B2CF9AE}">
    <vt:lpwstr>Nariadenie vlády Slovenskej republiky</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Sociálna pomoc</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Eva Zaujecová</vt:lpwstr>
  </property>
  <property name="FSC#SKEDITIONSLOVLEX@103.510:zodppredkladatel" pid="11" fmtid="{D5CDD505-2E9C-101B-9397-08002B2CF9AE}">
    <vt:lpwstr>Mgr. Erik Tomáš</vt:lpwstr>
  </property>
  <property name="FSC#SKEDITIONSLOVLEX@103.510:dalsipredkladatel" pid="12" fmtid="{D5CDD505-2E9C-101B-9397-08002B2CF9AE}">
    <vt:lpwstr/>
  </property>
  <property name="FSC#SKEDITIONSLOVLEX@103.510:nazovpredpis" pid="13" fmtid="{D5CDD505-2E9C-101B-9397-08002B2CF9AE}">
    <vt:lpwstr> Návrh nariadenia vlády Slovenskej republiky, ktorým sa ustanovuje výška finančného príspevku na poskytovanie sociálnej služby v niektorých druhoch zariadení sociálnych služieb na rok 2025</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práce, sociálnych vecí a rodiny Slovenskej republiky</vt:lpwstr>
  </property>
  <property name="FSC#SKEDITIONSLOVLEX@103.510:pripomienkovatelia" pid="19" fmtid="{D5CDD505-2E9C-101B-9397-08002B2CF9AE}">
    <vt:lpwstr>Ministerstvo práce, sociálnych vecí a rodiny Slovenskej republiky, Ministerstvo práce, sociálnych vecí a rodiny Slovenskej republiky, Ministerstvo práce, sociálnych vecí a rodiny Slovenskej republiky, Ministerstvo práce, sociálnych vecí a rodiny Slovenskej republiky, Ministerstvo práce, sociálnych vecí a rodiny Slovenskej republiky, Ministerstvo práce, sociálnych vecí a rodiny Slovenskej republiky, Ministerstvo práce, sociálnych vecí a rodiny Slovenskej republiky</vt:lpwstr>
  </property>
  <property name="FSC#SKEDITIONSLOVLEX@103.510:autorpredpis" pid="20" fmtid="{D5CDD505-2E9C-101B-9397-08002B2CF9AE}">
    <vt:lpwstr/>
  </property>
  <property name="FSC#SKEDITIONSLOVLEX@103.510:podnetpredpis" pid="21" fmtid="{D5CDD505-2E9C-101B-9397-08002B2CF9AE}">
    <vt:lpwstr>§ 78b ods. 4 zákona č. 448/2008 Z. z. o sociálnych službách a o zmene a doplnení zákona č. 455/1991 Zb. o živnostenskom podnikaní (živnostenský zákon) v znení zákona č. 484/2021 Z. z.</vt:lpwstr>
  </property>
  <property name="FSC#SKEDITIONSLOVLEX@103.510:plnynazovpredpis" pid="22" fmtid="{D5CDD505-2E9C-101B-9397-08002B2CF9AE}">
    <vt:lpwstr> Nariadenie vlády  Slovenskej republiky Návrh nariadenia vlády Slovenskej republiky, ktorým sa ustanovuje výška finančného príspevku na poskytovanie sociálnej služby v niektorých druhoch zariadení sociálnych služieb na rok 2025</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20184/2024-M_x005f_OdVPA</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LP/2024/182</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je upravený v práve Európskej únie</vt:lpwstr>
  </property>
  <property name="FSC#SKEDITIONSLOVLEX@103.510:AttrStrListDocPropPrimarnePravoEU" pid="45" fmtid="{D5CDD505-2E9C-101B-9397-08002B2CF9AE}">
    <vt:lpwstr>Čl. 151 a 153 Zmluvy o fungovaní Európskej únie (Ú. v. EÚ C 202, 7.6.2016) v platnom znení_x000d__x000a_Čl. 25 a čl. 26  Charty základných práv Európskej únie (Ú. v. EÚ C 202, 7.6.2016)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Predpokladaným návrhom nariadenia vlády Slovenskej republiky nedochádza k transpozícii ani implementácií európskeho práva</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Voči Slovenskej republike neprebieha žiadne z uvádzaných konaní zo strany Európskej komisie  resp. Súdneho dvora Európskej únie. </vt:lpwstr>
  </property>
  <property name="FSC#SKEDITIONSLOVLEX@103.510:AttrStrListDocPropInfoUzPreberanePP" pid="54" fmtid="{D5CDD505-2E9C-101B-9397-08002B2CF9AE}">
    <vt:lpwstr>Predpokladaným návrhom nariadenia vlády Slovenskej republiky nedochádza k  transpozícii ani implementácií európskeho práva.</vt:lpwstr>
  </property>
  <property name="FSC#SKEDITIONSLOVLEX@103.510:AttrStrListDocPropStupenZlucitelnostiPP" pid="55" fmtid="{D5CDD505-2E9C-101B-9397-08002B2CF9AE}">
    <vt:lpwstr>úplne</vt:lpwstr>
  </property>
  <property name="FSC#SKEDITIONSLOVLEX@103.510:AttrStrListDocPropGestorSpolupRezorty" pid="56" fmtid="{D5CDD505-2E9C-101B-9397-08002B2CF9AE}">
    <vt:lpwstr/>
  </property>
  <property name="FSC#SKEDITIONSLOVLEX@103.510:AttrDateDocPropZaciatokPKK" pid="57" fmtid="{D5CDD505-2E9C-101B-9397-08002B2CF9AE}">
    <vt:lpwstr>10. 4. 2024</vt:lpwstr>
  </property>
  <property name="FSC#SKEDITIONSLOVLEX@103.510:AttrDateDocPropUkonceniePKK" pid="58" fmtid="{D5CDD505-2E9C-101B-9397-08002B2CF9AE}">
    <vt:lpwstr>18. 4. 2024</vt:lpwstr>
  </property>
  <property name="FSC#SKEDITIONSLOVLEX@103.510:AttrStrDocPropVplyvRozpocetVS" pid="59" fmtid="{D5CDD505-2E9C-101B-9397-08002B2CF9AE}">
    <vt:lpwstr>Negatívne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Pozitívne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&lt;p&gt;Návrhom nariadenia vlády sa ustanovuje na rok 2025 výška finančného príspevku na poskytovanie sociálnej služby v&lt;/p&gt;&lt;ol style="list-style-type:lower-alpha;"&gt;_x0009_&lt;li&gt;zariadeniach sociálnych služieb pre fyzické osoby, ktoré sú odkázané na pomoc inej fyzickej osoby, a&amp;nbsp;pre fyzické osoby, ktoré dovŕšili vek potrebný na nárok na starobný dôchodok (ďalej len „zariadenia podmienené odkázanosťou“) &amp;nbsp;- zariadenie podporovaného bývania, zariadenie pre seniorov, zariadenie opatrovateľskej služby, rehabilitačné stredisko, domov sociálnych služieb, špecializované zariadenie, denný stacionár – ak je poskytovateľom tejto sociálnej služby v&amp;nbsp;týchto zariadeniach obec alebo obcou zriadená alebo založená právnická osoba alebo neverejný poskytovateľ tejto sociálnej služby v&amp;nbsp;týchto zariadeniach),&lt;/li&gt;_x0009_&lt;li&gt;&amp;nbsp;v&amp;nbsp;zariadeniach krízovej intervencie (nocľaháreň, útulok, domov na polceste, zariadenie núdzového bývania, ak je poskytovateľom tejto sociálnej služby v týchto zariadeniach obec lebo obcou zriadená alebo založená právnická osoba),&lt;/li&gt;_x0009_&lt;li&gt;v&amp;nbsp;nocľahárni, ak je poskytovateľom sociálnej služby v&amp;nbsp;nocľahárni neverejný poskytovateľ tejto sociálnej služby.&lt;/li&gt;&lt;/ol&gt;&lt;p&gt;Vplyv na výdavkovú časť štátneho rozpočtu&amp;nbsp; sa očakáva v&amp;nbsp;dôsledku zvýšenia finančného príspevku na&amp;nbsp; poskytovanie sociálnej služby v zariadeniach podmienených odkázanosťou, ktorého výška je odvodená od medziročného navýšenia minimálnej mzdy v&amp;nbsp;spojitosti so súvisiacou&amp;nbsp;nákladovosťou služby a&amp;nbsp;účelovým určením finančného príspevku na pokrytie časti nákladov na mzdy, platy a ostatné osobné vyrovnania zamestnancov poskytovateľa sociálnych služieb&amp;nbsp; najviac vo výške, ktorá zodpovedá výške platu a ostatných osobných vyrovnaní podľa osobitného predpisu a poistnému na verejné zdravotné poistenie, poistnému na sociálne poistenie a povinným príspevkom na starobné dôchodkové sporenie platené zamestnávateľom v rozsahu týchto miezd, platov v konkrétnom zariadení sociálnych služieb.&lt;/p&gt;&lt;p&gt;Navrhuje sa&amp;nbsp; výška finančného príspevku na mesiac na miesto v&amp;nbsp;zariadení ako násobok mesačnej minimálnej mzdy (750 eur v&amp;nbsp;roku 2024) pri jednotlivých stupňoch odkázanosti, a&amp;nbsp;to konkrétne 0,25 násobku minimálnej mzdy pri II. stupni odkázanosti, 0,5 násobku minimálnej mzdy pri III. stupni odkázanosti, 0,65 násobku minimálnej mzdy pri IV. stupni odkázanosti, 0,9 pri V. stupni odkázanosti a&amp;nbsp;1,1 násobku minimálnej mzdy pri VI. stupni odkázanosti. Výška finančného príspevku pri poskytovaní ambulantnej sociálnej služby v&amp;nbsp;zariadení podmienenom odkázanosťou/mesiac/miesto tvorí 66,67 % (2/3) z výšky finančného príspevku pri poskytovaní pobytovej služby v&amp;nbsp;tomto zariadení/mesiac/miesto.&lt;/p&gt;&lt;p&gt;Návrhom nariadenia vlády bude realizovaná aj valorizácia výšky finančného príspevku zo štátneho rozpočtu poskytovaného podľa zákona o&amp;nbsp;sociálnych službách prostredníctvom kapitoly Ministerstva práce, sociálnych vecí a&amp;nbsp;rodiny Slovenskej republiky k vybraným druhom zariadení krízovej intervencie. Dôvodom je najmä skutočnosť, že aj pri výške finančného príspevku poskytovaného vybraným zariadeniam krízovej intervencie zriadeným alebo založeným obcou a&amp;nbsp;nocľahárňam neverejných poskytovateľov sociálnych služieb je potrebné zohľadniť medziročný vývoj prevádzkových nákladov na poskytovanú sociálnu službu. Vzhľadom na skutočnosť, že aj pri týchto druhoch zariadení sociálnych služieb najmä náklady na mzdy a&amp;nbsp;ostatné osobné náklady tvoria najvyšší podiel nákladov, konkrétne výška finančného príspevku na rok 2025 je určená ako 0,5 násobok minimálnej mzdy v&amp;nbsp;roku 2024.&lt;/p&gt;&lt;p&gt;Napriek tomu, že ide len o&amp;nbsp;vyhlásenie sumy, zvyšovanie príspevku na spolufinancovanie poskytovania sociálnych služieb bude mať pozitívny vplyv aj na neverejných poskytovateľov sociálnych služieb, najčastejšie ide o&amp;nbsp;občianske združenia, prípadne neziskové organizácie.&lt;/p&gt;&lt;p&gt;Konkrétne&amp;nbsp; výšky príspevkov sú obsiahnuté v&amp;nbsp;analýze vplyvov na rozpočet verejnej správy.&lt;/p&gt;&lt;p&gt;Pozitívne sociálne vplyvy sa očakávajú v oblasti zvyšovania dostupnosti a&amp;nbsp;udržateľnosti sociálnych služieb v&amp;nbsp;zariadeniach podmienených odkázanosťou.&amp;nbsp;&lt;/p&gt;&lt;p&gt;Návrh nebude mať vplyv na životné prostredie, vplyv na informatizáciu, podnikateľské prostredie,&amp;nbsp;&amp;nbsp; na manželstvo, rodičovstvo a&amp;nbsp;rodinu, ani vplyv na služby verejnej správy pre občana.&lt;/p&gt;</vt:lpwstr>
  </property>
  <property name="FSC#SKEDITIONSLOVLEX@103.510:AttrStrListDocPropAltRiesenia" pid="65" fmtid="{D5CDD505-2E9C-101B-9397-08002B2CF9AE}">
    <vt:lpwstr>Alternatívne riešenia neboli posudzované.  Nevykonanie úpravy výšky finančného príspevku na poskytovanie sociálnej služby v niektorých druhoch zariadení sociálnych služieb na rozpočtový rok 2025 by vzhľadom na medziročný nárast výšky minimálnej mzdy, ako aj záväzkov zamestnávateľov súvisiacich so zvyšovaním príplatkov za prácu podľa novely Zákonníka práce,  vyvolalo riziko nezabezpečenia udržateľnosti poskytovania sociálnych služieb dlhodobej starostlivosti v zariadeniach sociálnych služieb podmienených odkázanosťou a vo vybraných zariadeniach krízovej intervencie, a to v dôsledku nespolufinancovaného nárastu mzdových a ostatných osobných nákladov poskytovateľa sociálnych služieb, a to aj pri zohľadnení viaczdrojového financovania sociálnych služieb podľa § 71 zákona o sociálnych službách. </vt:lpwstr>
  </property>
  <property name="FSC#SKEDITIONSLOVLEX@103.510:AttrStrListDocPropStanoviskoGest" pid="66" fmtid="{D5CDD505-2E9C-101B-9397-08002B2CF9AE}">
    <vt:lpwstr>Súhlasné</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vt:lpwstr>
  </property>
  <property name="FSC#SKEDITIONSLOVLEX@103.510:AttrStrListDocPropUznesenieNaVedomie" pid="136" fmtid="{D5CDD505-2E9C-101B-9397-08002B2CF9AE}">
    <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 práce, sociálnych vecí a rodiny Slovenskej republiky</vt:lpwstr>
  </property>
  <property name="FSC#SKEDITIONSLOVLEX@103.510:funkciaZodpPredAkuzativ" pid="141" fmtid="{D5CDD505-2E9C-101B-9397-08002B2CF9AE}">
    <vt:lpwstr>Ministra práce. sociálnych vecí a rodiny Slovenskej republiky</vt:lpwstr>
  </property>
  <property name="FSC#SKEDITIONSLOVLEX@103.510:funkciaZodpPredDativ" pid="142" fmtid="{D5CDD505-2E9C-101B-9397-08002B2CF9AE}">
    <vt:lpwstr>Ministrovi práce, sociálnych vecí a rodiny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Mgr. Erik Tomáš_x000d__x000a_Minister práce, sociálnych vecí a rodiny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&lt;p&gt;Návrh Nariadenia vlády Slovenskej republiky, ktorým sa ustanovuje výška finančného príspevku na poskytovanie sociálnej služby v&amp;nbsp;niektorých druhoch zariadení sociálnych služieb na rok 2025 (ďalej len „návrh nariadenia vlády“) sa predkladá na základe splnomocňovacieho ustanovenia&amp;nbsp; § 78b ods. 4 zákona č. 448/2008 Z. z. o sociálnych službách a o zmene a doplnení zákona č. 455/1991 Zb. o živnostenskom podnikaní (živnostenský zákon) v znení neskorších predpisov v znení zákona č. 484/2021 Z. z. (ďalej len „zákon o&amp;nbsp;sociálnych službách“).&amp;nbsp;&lt;/p&gt;&lt;p&gt;Návrhom nariadenia vlády sa ustanovuje na rok 2025 výška finančného príspevku na&lt;/p&gt;&lt;p&gt;poskytovanie sociálnej služby v&lt;/p&gt;&lt;ol style="list-style-type:lower-alpha;"&gt;_x0009_&lt;li&gt;zariadeniach sociálnych služieb pre fyzické osoby, ktoré sú odkázané na pomoc inej fyzickej osoby, a&amp;nbsp;pre fyzické osoby, ktoré dovŕšili vek potrebný na nárok na starobný dôchodok (ďalej len „zariadenia podmienené odkázanosťou“), ak je poskytovateľom tejto sociálnej služby v&amp;nbsp;týchto zariadeniach obec alebo obcou zriadená alebo založená právnická osoba alebo neverejný poskytovateľ tejto sociálnej služby v&amp;nbsp;týchto zariadeniach,&lt;/li&gt;_x0009_&lt;li&gt;&amp;nbsp;v&amp;nbsp;zariadeniach krízovej intervencie (nocľaháreň, útulok, domov na polceste, zariadenie núdzového bývania, ak je poskytovateľom tejto sociálnej služby v týchto zariadeniach obec alebo obcou zriadená alebo založená právnická osoba),&lt;/li&gt;_x0009_&lt;li&gt;v&amp;nbsp;nocľahárni, ak je poskytovateľom sociálnej služby v&amp;nbsp;nocľahárni neverejný poskytovateľ tejto sociálnej služby.&lt;/li&gt;&lt;/ol&gt;&lt;p&gt;Účelom poskytnutia finančného príspevku na poskytovanie sociálnej služby v&amp;nbsp;zariadeniach podmienených odkázanosťou (zariadenie podporovaného bývania, zariadenie pre seniorov, zariadenie opatrovateľskej služby, rehabilitačné stredisko, domov sociálnych služieb, špecializované zariadenie, denný stacionár) zo štátneho rozpočtu prostredníctvom rozpočtovej kapitoly Ministerstva práce, sociálnych vecí a&amp;nbsp;rodiny SR (ďalej len „MPSVR SR“) je spolufinancovanie ekonomicky oprávnených nákladov poskytovateľa tejto sociálnej služby v konkrétnom zariadení sociálnych služieb na mzdy a platy zamestnancov poskytovateľa sociálnej služby najviac vo výške, ktorá zodpovedá výške platu podľa zákona o odmeňovaní a&amp;nbsp;na poistné na verejné zdravotné poistenie, poistné na sociálne poistenie a povinné príspevky na starobné dôchodkové sporenie platené zamestnávateľom z&amp;nbsp;tohto príjmu.&lt;/p&gt;&lt;p&gt;Predkladaný návrh nariadenia vlády Slovenskej republiky vytvára právne podmienky na zabezpečenie udržateľnosti poskytovania&amp;nbsp; sociálnych služieb v&amp;nbsp;zariadeniach podmienených odkázanosťou a&amp;nbsp;ich dostupnosti pre fyzické osoby, odkázané na pomoc inej fyzickej osoby pri sebaobsluhe, a&amp;nbsp;to posilnením ich spolufinancovania zo štátneho rozpočtu v roku 2025. Bez vytvorenia&amp;nbsp; právnych predpokladov medziročným zvýšením výšky tohto finančného príspevku, nemožno zabezpečiť&amp;nbsp; stabilizáciu zamestnancov v sociálnych službách, ktorá je nesporne spojená so&amp;nbsp; zvýšením&amp;nbsp; úrovne ich odmeňovania. Bez stabilizácie týchto zamestnancov v&amp;nbsp;sociálnych službách a&amp;nbsp;tým zabezpečenia personálnych predpokladov na poskytovanie sociálnych služieb v&amp;nbsp;zariadeniach podmienených odkázanosťou,&amp;nbsp; môže dôjsť k&amp;nbsp;ohrozeniu základných ľudských práv a&amp;nbsp;slobôd prijímateľov sociálnych služieb v&amp;nbsp;zariadeniach podmienených odkázanosťou, spojenému s&amp;nbsp;ohrozenou bezpečnosťou poskytovanej sociálnej služby, a&amp;nbsp;to reálnym nezabezpečením potrebnej osobnej starostlivosti o prijímateľov v zariadeniach podmienených odkázanosťou. Návrh nariadenia vlády Slovenskej republiky medziročnou valorizáciou výšky finančných príspevkov, poskytovaných &amp;nbsp;podľa zákona o&amp;nbsp;sociálnych službách zo štátneho rozpočtu prostredníctvom rozpočtovej kapitoly MPSVR SR na spolufinancovanie sociálnych služieb vo vybraných druhoch zariadení sociálnych služieb, a&amp;nbsp;to obciam a&amp;nbsp;neverejným poskytovateľom sociálnych služieb, ktorí neposkytujú sociálnu službu s&amp;nbsp;cieľom dosiahnuť zisk, vytvára &amp;nbsp;právne podmienky na zabezpečenie udržateľnosti poskytovania&amp;nbsp; sociálnych služieb v&amp;nbsp;zariadeniach podmienených odkázanosťou a&amp;nbsp;ich dostupnosti pre fyzické osoby, odkázané na pomoc inej fyzickej osoby pri sebaobsluhe.&lt;/p&gt;&lt;p&gt;Účelom finančného príspevku na poskytovanie sociálnej služby v&amp;nbsp;zariadeniach sociálnych služieb krízovej intervencie obciam a&amp;nbsp;poskytovania finančného príspevku &amp;nbsp;na poskytovanie sociálnej služby v&amp;nbsp;nocľahárni neverejným poskytovateľom tejto sociálnej služby je spolufinancovanie bežných výdavkov na poskytovanie tejto sociálnej služby, pričom medziročné udržanie miery spolufinancovania nákladovosti &amp;nbsp;týchto sociálnych služieb zo štátneho rozpočtu v&amp;nbsp;záujme ich dostupnosti a&amp;nbsp;udržateľnosti je naplnením garancie štátu pri zabezpečení ústavného práva každého v&amp;nbsp;systéme sociálnych služieb na pomoc v&amp;nbsp;hmotnej núdzi potrebnú na zabezpečenie základných životných podmienok. Cieľom poskytnutia finančného príspevku na poskytovanie sociálnej služby v&amp;nbsp;zariadeniach krízovej intervencie je potreba zohľadnenia medziročného vývoja prevádzkových nákladov v&amp;nbsp;týchto zariadeniach. Z&amp;nbsp;týchto nákladov najvyššiu položku tvoria práve náklady na mzdy a&amp;nbsp;odvody zamestnancov zariadení krízovej intervencie a&amp;nbsp;vzhľadom na túto skutočnosť, medziročná valorizácia výšky finančného príspevku sa odvíja od medziročného vývoja minimálnej mzdy.&lt;/p&gt;&lt;p&gt;Predkladaný návrh nariadenia vlády v&amp;nbsp;súlade s&amp;nbsp;doložkou vybraných vplyvov bude mať negatívny vplyv na štátny rozpočet, konkrétne na kapitolu MPSVR SR,&amp;nbsp; v&amp;nbsp;celkovej výške 25&amp;nbsp;857&amp;nbsp;816 eur (rok 2025). Ide o&amp;nbsp;medziročné zvýšenie rozpočtových výdavkov kapitoly MPSVR SR určených na vyplácanie finančných príspevkov na poskytovanie sociálnej služby v&amp;nbsp; zariadeniach&amp;nbsp; podmienených odkázanosťou a&amp;nbsp;v&amp;nbsp;zariadeniach krízovej intervencie. Ide pritom len o&amp;nbsp;jeden z&amp;nbsp;možných zdrojov spolufinancovania sociálnej služby v&amp;nbsp;uvedených zariadeniach sociálnych služieb.&lt;/p&gt;&lt;p&gt;Predkladaný návrh nariadenia vlády nebude mať vplyv na životné prostredie, vplyv na informatizáciu, podnikateľské prostredie, na manželstvo, rodičovstvo a&amp;nbsp;rodinu&amp;nbsp; ani vplyv na služby verejnej správy pre občana. Analýza sociálnych vplyvov je obsiahnutá v&amp;nbsp;priloženej doložke.&lt;/p&gt;&lt;p&gt;Návrh nariadenia vlády nebol predmetom vnútrokomunitárneho pripomienkového konania.&lt;/p&gt;</vt:lpwstr>
  </property>
  <property name="FSC#COOSYSTEM@1.1:Container" pid="149" fmtid="{D5CDD505-2E9C-101B-9397-08002B2CF9AE}">
    <vt:lpwstr>COO.2145.1000.3.6147559</vt:lpwstr>
  </property>
  <property name="FSC#FSCFOLIO@1.1001:docpropproject" pid="150" fmtid="{D5CDD505-2E9C-101B-9397-08002B2CF9AE}">
    <vt:lpwstr/>
  </property>
  <property name="FSC#SKEDITIONSLOVLEX@103.510:aktualnyrok" pid="151" fmtid="{D5CDD505-2E9C-101B-9397-08002B2CF9AE}">
    <vt:lpwstr>2024</vt:lpwstr>
  </property>
  <property name="FSC#SKEDITIONSLOVLEX@103.510:vytvorenedna" pid="152" fmtid="{D5CDD505-2E9C-101B-9397-08002B2CF9AE}">
    <vt:lpwstr>6. 5. 2024</vt:lpwstr>
  </property>
</Properties>
</file>