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2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57" w:type="dxa"/>
        </w:tblCellMar>
        <w:tblLook w:val="04A0" w:firstRow="1" w:lastRow="0" w:firstColumn="1" w:lastColumn="0" w:noHBand="0" w:noVBand="1"/>
      </w:tblPr>
      <w:tblGrid>
        <w:gridCol w:w="244"/>
        <w:gridCol w:w="3118"/>
        <w:gridCol w:w="6131"/>
      </w:tblGrid>
      <w:tr w:rsidR="002644DE" w:rsidRPr="002644DE" w14:paraId="3E81F914" w14:textId="77777777" w:rsidTr="00BA555B">
        <w:trPr>
          <w:trHeight w:val="534"/>
          <w:jc w:val="center"/>
        </w:trPr>
        <w:tc>
          <w:tcPr>
            <w:tcW w:w="5000" w:type="pct"/>
            <w:gridSpan w:val="3"/>
            <w:tcBorders>
              <w:bottom w:val="single" w:sz="4" w:space="0" w:color="auto"/>
            </w:tcBorders>
            <w:shd w:val="clear" w:color="auto" w:fill="808080" w:themeFill="background1" w:themeFillShade="80"/>
          </w:tcPr>
          <w:p w14:paraId="5C1B5220" w14:textId="77777777" w:rsidR="002644DE" w:rsidRPr="002644DE" w:rsidRDefault="002644DE" w:rsidP="002644DE">
            <w:pPr>
              <w:spacing w:after="0" w:line="240" w:lineRule="auto"/>
              <w:ind w:left="-284" w:firstLine="284"/>
              <w:jc w:val="center"/>
              <w:rPr>
                <w:rFonts w:ascii="Times New Roman" w:eastAsia="Calibri" w:hAnsi="Times New Roman" w:cs="Times New Roman"/>
                <w:b/>
                <w:lang w:eastAsia="sk-SK"/>
              </w:rPr>
            </w:pPr>
            <w:bookmarkStart w:id="0" w:name="_GoBack"/>
            <w:bookmarkEnd w:id="0"/>
            <w:r w:rsidRPr="002644DE">
              <w:rPr>
                <w:rFonts w:ascii="Times New Roman" w:eastAsia="Calibri" w:hAnsi="Times New Roman" w:cs="Times New Roman"/>
                <w:b/>
                <w:sz w:val="28"/>
                <w:lang w:eastAsia="sk-SK"/>
              </w:rPr>
              <w:t>Analýza sociálnych vplyvov</w:t>
            </w:r>
          </w:p>
          <w:p w14:paraId="1F2A7888" w14:textId="77777777" w:rsidR="002644DE" w:rsidRPr="002644DE" w:rsidRDefault="002644DE" w:rsidP="002644DE">
            <w:pPr>
              <w:spacing w:after="0" w:line="240" w:lineRule="auto"/>
              <w:jc w:val="center"/>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t>Vplyvy na hospodárenie domácností, prístup k zdrojom, právam, tovarom a službám, sociálnu inklúziu, rovnosť príležitostí a rovnosť žien a mužov a vplyvy na zamestnanosť</w:t>
            </w:r>
          </w:p>
          <w:p w14:paraId="3B5ECA41" w14:textId="77777777" w:rsidR="002644DE" w:rsidRPr="002644DE" w:rsidRDefault="002644DE" w:rsidP="002644DE">
            <w:pPr>
              <w:spacing w:after="0" w:line="240" w:lineRule="auto"/>
              <w:jc w:val="both"/>
              <w:rPr>
                <w:rFonts w:ascii="Times New Roman" w:eastAsia="Calibri" w:hAnsi="Times New Roman" w:cs="Times New Roman"/>
                <w:b/>
                <w:lang w:eastAsia="sk-SK"/>
              </w:rPr>
            </w:pPr>
            <w:r w:rsidRPr="002644DE">
              <w:rPr>
                <w:rFonts w:ascii="Times New Roman" w:eastAsia="Calibri" w:hAnsi="Times New Roman" w:cs="Times New Roman"/>
                <w:b/>
                <w:sz w:val="18"/>
                <w:lang w:eastAsia="sk-SK"/>
              </w:rPr>
              <w:t>(</w:t>
            </w:r>
            <w:r w:rsidRPr="002644DE">
              <w:rPr>
                <w:rFonts w:ascii="Times New Roman" w:eastAsia="Calibri" w:hAnsi="Times New Roman" w:cs="Times New Roman"/>
                <w:sz w:val="18"/>
                <w:lang w:eastAsia="sk-SK"/>
              </w:rPr>
              <w:t>Ak v niektorej z hodnotených oblastí sociálnych vplyvov (bodov 4.1 až 4.4) nebol identifikovaný vplyv, uveďte v príslušnom riadku analýzy poznámku „Bez vplyvu.“.)</w:t>
            </w:r>
          </w:p>
        </w:tc>
      </w:tr>
      <w:tr w:rsidR="002644DE" w:rsidRPr="002644DE" w14:paraId="1937FB80" w14:textId="77777777" w:rsidTr="00BA555B">
        <w:trPr>
          <w:jc w:val="center"/>
        </w:trPr>
        <w:tc>
          <w:tcPr>
            <w:tcW w:w="5000" w:type="pct"/>
            <w:gridSpan w:val="3"/>
            <w:tcBorders>
              <w:bottom w:val="single" w:sz="4" w:space="0" w:color="auto"/>
            </w:tcBorders>
            <w:shd w:val="clear" w:color="auto" w:fill="A6A6A6" w:themeFill="background1" w:themeFillShade="A6"/>
          </w:tcPr>
          <w:p w14:paraId="1B3D4976"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lang w:eastAsia="sk-SK"/>
              </w:rPr>
              <w:t xml:space="preserve">4.1 </w:t>
            </w:r>
            <w:r w:rsidRPr="002644DE">
              <w:rPr>
                <w:rFonts w:ascii="Times New Roman" w:eastAsia="Calibri" w:hAnsi="Times New Roman" w:cs="Times New Roman"/>
                <w:b/>
                <w:sz w:val="24"/>
                <w:lang w:eastAsia="sk-SK"/>
              </w:rPr>
              <w:t>Identifikujte, popíšte a kvantifikujte vplyv na hospodárenie domácností a špecifikujte ovplyvnené skupiny domácností, ktoré budú pozitívne/negatívne ovplyvnené.</w:t>
            </w:r>
          </w:p>
        </w:tc>
      </w:tr>
      <w:tr w:rsidR="002644DE" w:rsidRPr="002644DE" w14:paraId="6D460F4E" w14:textId="77777777" w:rsidTr="00BA555B">
        <w:trPr>
          <w:jc w:val="center"/>
        </w:trPr>
        <w:tc>
          <w:tcPr>
            <w:tcW w:w="5000" w:type="pct"/>
            <w:gridSpan w:val="3"/>
            <w:tcBorders>
              <w:bottom w:val="single" w:sz="4" w:space="0" w:color="auto"/>
            </w:tcBorders>
            <w:shd w:val="clear" w:color="auto" w:fill="F2F2F2"/>
          </w:tcPr>
          <w:p w14:paraId="13B829DB"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Vedie návrh k zvýšeniu alebo zníženiu príjmov alebo výdavkov domácností? </w:t>
            </w:r>
          </w:p>
          <w:p w14:paraId="1B2A6D8F"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 xml:space="preserve">Ktoré skupiny domácností/obyvateľstva sú takto ovplyvnené a akým spôsobom? </w:t>
            </w:r>
          </w:p>
          <w:p w14:paraId="45B9C6DD" w14:textId="77777777" w:rsidR="002644DE" w:rsidRPr="002644DE" w:rsidRDefault="002644DE" w:rsidP="002644DE">
            <w:pPr>
              <w:spacing w:after="0" w:line="240" w:lineRule="auto"/>
              <w:rPr>
                <w:rFonts w:ascii="Times New Roman" w:eastAsia="Calibri" w:hAnsi="Times New Roman" w:cs="Times New Roman"/>
                <w:i/>
                <w:sz w:val="20"/>
                <w:lang w:eastAsia="sk-SK"/>
              </w:rPr>
            </w:pPr>
            <w:r w:rsidRPr="002644DE">
              <w:rPr>
                <w:rFonts w:ascii="Times New Roman" w:eastAsia="Calibri" w:hAnsi="Times New Roman" w:cs="Times New Roman"/>
                <w:i/>
                <w:sz w:val="20"/>
                <w:lang w:eastAsia="sk-SK"/>
              </w:rPr>
              <w:t>Sú medzi potenciálne ovplyvnenými skupinami skupiny v riziku chudoby alebo sociálneho vylúčenia?</w:t>
            </w:r>
          </w:p>
          <w:p w14:paraId="030EE3CE" w14:textId="77777777" w:rsidR="002644DE" w:rsidRPr="002644DE" w:rsidRDefault="002644DE" w:rsidP="002644DE">
            <w:pPr>
              <w:spacing w:after="0" w:line="240" w:lineRule="auto"/>
              <w:rPr>
                <w:rFonts w:ascii="Times New Roman" w:eastAsia="Calibri" w:hAnsi="Times New Roman" w:cs="Times New Roman"/>
                <w:b/>
                <w:sz w:val="18"/>
                <w:lang w:eastAsia="sk-SK"/>
              </w:rPr>
            </w:pPr>
            <w:r w:rsidRPr="002644DE">
              <w:rPr>
                <w:rFonts w:ascii="Times New Roman" w:eastAsia="Calibri" w:hAnsi="Times New Roman" w:cs="Times New Roman"/>
                <w:b/>
                <w:sz w:val="18"/>
                <w:lang w:eastAsia="sk-SK"/>
              </w:rPr>
              <w:t>(V prípade vyššieho počtu hodnotených opatrení doplňte podľa potreby do tabuľky pred bod 4.2 ďalšie sekcie - 4.1.1 Pozitívny vplyv/4.1.2 Negatívny vplyv).</w:t>
            </w:r>
          </w:p>
        </w:tc>
      </w:tr>
      <w:tr w:rsidR="002644DE" w:rsidRPr="002644DE" w14:paraId="2810528E" w14:textId="77777777" w:rsidTr="00BA555B">
        <w:trPr>
          <w:trHeight w:val="170"/>
          <w:jc w:val="center"/>
        </w:trPr>
        <w:tc>
          <w:tcPr>
            <w:tcW w:w="129" w:type="pct"/>
            <w:tcBorders>
              <w:top w:val="single" w:sz="4" w:space="0" w:color="auto"/>
              <w:bottom w:val="single" w:sz="4" w:space="0" w:color="auto"/>
            </w:tcBorders>
            <w:shd w:val="clear" w:color="auto" w:fill="DDDDDD"/>
            <w:vAlign w:val="center"/>
          </w:tcPr>
          <w:p w14:paraId="33C6096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4F631B04" w14:textId="77777777" w:rsidR="002644DE" w:rsidRPr="002644DE" w:rsidRDefault="002644DE" w:rsidP="002644DE">
            <w:pPr>
              <w:spacing w:after="0" w:line="240" w:lineRule="auto"/>
              <w:jc w:val="center"/>
              <w:rPr>
                <w:rFonts w:ascii="Times New Roman" w:eastAsia="Calibri" w:hAnsi="Times New Roman" w:cs="Times New Roman"/>
                <w:b/>
                <w:sz w:val="20"/>
                <w:szCs w:val="20"/>
                <w:lang w:eastAsia="sk-SK"/>
              </w:rPr>
            </w:pPr>
            <w:r w:rsidRPr="002644DE">
              <w:rPr>
                <w:rFonts w:ascii="Times New Roman" w:eastAsia="Calibri" w:hAnsi="Times New Roman" w:cs="Times New Roman"/>
                <w:b/>
                <w:i/>
                <w:sz w:val="20"/>
                <w:szCs w:val="20"/>
                <w:lang w:eastAsia="sk-SK"/>
              </w:rPr>
              <w:t>4.1.1 Pozitívny vplyv</w:t>
            </w:r>
          </w:p>
        </w:tc>
      </w:tr>
      <w:tr w:rsidR="002644DE" w:rsidRPr="002644DE" w14:paraId="0C6491E9" w14:textId="77777777" w:rsidTr="007729DB">
        <w:trPr>
          <w:trHeight w:val="1876"/>
          <w:jc w:val="center"/>
        </w:trPr>
        <w:tc>
          <w:tcPr>
            <w:tcW w:w="129" w:type="pct"/>
            <w:tcBorders>
              <w:top w:val="single" w:sz="4" w:space="0" w:color="auto"/>
              <w:bottom w:val="single" w:sz="4" w:space="0" w:color="auto"/>
            </w:tcBorders>
            <w:shd w:val="clear" w:color="auto" w:fill="auto"/>
            <w:vAlign w:val="center"/>
          </w:tcPr>
          <w:p w14:paraId="153BCCDB"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tc>
        <w:tc>
          <w:tcPr>
            <w:tcW w:w="1642" w:type="pct"/>
            <w:tcBorders>
              <w:top w:val="single" w:sz="4" w:space="0" w:color="auto"/>
              <w:bottom w:val="single" w:sz="4" w:space="0" w:color="auto"/>
            </w:tcBorders>
            <w:shd w:val="clear" w:color="auto" w:fill="auto"/>
            <w:vAlign w:val="center"/>
          </w:tcPr>
          <w:p w14:paraId="322EBB09"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454BC28F" w14:textId="5867A638" w:rsidR="00BA5D8A" w:rsidRPr="00062F1B" w:rsidRDefault="00BA5D8A" w:rsidP="007729DB">
            <w:pPr>
              <w:spacing w:after="0" w:line="240" w:lineRule="auto"/>
              <w:ind w:firstLine="297"/>
              <w:contextualSpacing/>
              <w:jc w:val="both"/>
              <w:rPr>
                <w:rFonts w:ascii="Times New Roman" w:eastAsia="Calibri" w:hAnsi="Times New Roman" w:cs="Times New Roman"/>
                <w:lang w:eastAsia="sk-SK"/>
              </w:rPr>
            </w:pPr>
            <w:r w:rsidRPr="00062F1B">
              <w:rPr>
                <w:rFonts w:ascii="Times New Roman" w:eastAsia="Calibri" w:hAnsi="Times New Roman" w:cs="Times New Roman"/>
                <w:lang w:eastAsia="sk-SK"/>
              </w:rPr>
              <w:t>Navrh</w:t>
            </w:r>
            <w:r w:rsidR="009F4F51" w:rsidRPr="00062F1B">
              <w:rPr>
                <w:rFonts w:ascii="Times New Roman" w:eastAsia="Calibri" w:hAnsi="Times New Roman" w:cs="Times New Roman"/>
                <w:lang w:eastAsia="sk-SK"/>
              </w:rPr>
              <w:t>ované</w:t>
            </w:r>
            <w:r w:rsidRPr="00062F1B">
              <w:rPr>
                <w:rFonts w:ascii="Times New Roman" w:eastAsia="Calibri" w:hAnsi="Times New Roman" w:cs="Times New Roman"/>
                <w:lang w:eastAsia="sk-SK"/>
              </w:rPr>
              <w:t xml:space="preserve"> zvýšenie základných výšok peňažného príspevku na opatrovanie</w:t>
            </w:r>
            <w:r w:rsidR="009F4F51" w:rsidRPr="00062F1B">
              <w:rPr>
                <w:rFonts w:ascii="Times New Roman" w:eastAsia="Calibri" w:hAnsi="Times New Roman" w:cs="Times New Roman"/>
                <w:lang w:eastAsia="sk-SK"/>
              </w:rPr>
              <w:t xml:space="preserve"> </w:t>
            </w:r>
            <w:r w:rsidRPr="00062F1B">
              <w:rPr>
                <w:rFonts w:ascii="Times New Roman" w:eastAsia="Calibri" w:hAnsi="Times New Roman" w:cs="Times New Roman"/>
                <w:lang w:eastAsia="sk-SK"/>
              </w:rPr>
              <w:t xml:space="preserve">bude mať pozitívny vplyv na príjmy domácností osôb, ktoré opatrujú fyzické osoby s ťažkým zdravotným postihnutím  (ďalej len „FO s ŤZP“). </w:t>
            </w:r>
          </w:p>
          <w:p w14:paraId="61F19817" w14:textId="7F25E530" w:rsidR="002644DE" w:rsidRPr="00062F1B" w:rsidRDefault="00BA5D8A" w:rsidP="007729DB">
            <w:pPr>
              <w:spacing w:after="0" w:line="240" w:lineRule="auto"/>
              <w:ind w:left="13" w:firstLine="284"/>
              <w:contextualSpacing/>
              <w:jc w:val="both"/>
              <w:rPr>
                <w:rFonts w:ascii="Times New Roman" w:eastAsia="Calibri" w:hAnsi="Times New Roman" w:cs="Times New Roman"/>
                <w:lang w:eastAsia="sk-SK"/>
              </w:rPr>
            </w:pPr>
            <w:r w:rsidRPr="00062F1B">
              <w:rPr>
                <w:rFonts w:ascii="Times New Roman" w:eastAsia="Calibri" w:hAnsi="Times New Roman" w:cs="Times New Roman"/>
                <w:lang w:eastAsia="sk-SK"/>
              </w:rPr>
              <w:t>Zvýšenie sadzby na jednu hodinu osobnej asistencie bude mať pozitívny vplyv na príjmy domácností osôb vykonávajúcich osobnú asistenciu</w:t>
            </w:r>
            <w:r w:rsidR="009F4F51" w:rsidRPr="00062F1B">
              <w:rPr>
                <w:rFonts w:ascii="Times New Roman" w:eastAsia="Calibri" w:hAnsi="Times New Roman" w:cs="Times New Roman"/>
                <w:lang w:eastAsia="sk-SK"/>
              </w:rPr>
              <w:t xml:space="preserve"> FO s ŤZP.</w:t>
            </w:r>
          </w:p>
        </w:tc>
      </w:tr>
      <w:tr w:rsidR="002644DE" w:rsidRPr="002644DE" w14:paraId="0EDBED66" w14:textId="77777777" w:rsidTr="007729DB">
        <w:trPr>
          <w:trHeight w:val="557"/>
          <w:jc w:val="center"/>
        </w:trPr>
        <w:tc>
          <w:tcPr>
            <w:tcW w:w="129" w:type="pct"/>
            <w:vMerge w:val="restart"/>
            <w:tcBorders>
              <w:top w:val="single" w:sz="4" w:space="0" w:color="auto"/>
            </w:tcBorders>
            <w:shd w:val="clear" w:color="auto" w:fill="auto"/>
            <w:vAlign w:val="center"/>
          </w:tcPr>
          <w:p w14:paraId="093E4C2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35FCF420"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442E35AF" w14:textId="77777777" w:rsidR="002644DE" w:rsidRPr="00062F1B" w:rsidRDefault="00636449" w:rsidP="002644DE">
            <w:pPr>
              <w:spacing w:after="0" w:line="240" w:lineRule="auto"/>
              <w:rPr>
                <w:rFonts w:ascii="Times New Roman" w:eastAsia="Calibri" w:hAnsi="Times New Roman" w:cs="Times New Roman"/>
                <w:i/>
                <w:sz w:val="18"/>
                <w:szCs w:val="20"/>
                <w:lang w:eastAsia="sk-SK"/>
              </w:rPr>
            </w:pPr>
            <w:r w:rsidRPr="00062F1B">
              <w:rPr>
                <w:rFonts w:ascii="Times New Roman" w:eastAsia="Calibri" w:hAnsi="Times New Roman" w:cs="Times New Roman"/>
                <w:i/>
                <w:sz w:val="18"/>
                <w:szCs w:val="20"/>
                <w:lang w:eastAsia="sk-SK"/>
              </w:rPr>
              <w:t>Ovplyvnená skupina č. 1</w:t>
            </w:r>
          </w:p>
          <w:p w14:paraId="3BCE4E0B" w14:textId="06040EEC" w:rsidR="003A1A2E" w:rsidRPr="007729DB" w:rsidRDefault="00953BB7" w:rsidP="007729DB">
            <w:pPr>
              <w:spacing w:after="0" w:line="240" w:lineRule="auto"/>
              <w:ind w:left="13" w:firstLine="284"/>
              <w:contextualSpacing/>
              <w:jc w:val="both"/>
              <w:rPr>
                <w:rFonts w:ascii="Times New Roman" w:eastAsia="Calibri" w:hAnsi="Times New Roman" w:cs="Times New Roman"/>
                <w:lang w:eastAsia="sk-SK"/>
              </w:rPr>
            </w:pPr>
            <w:r w:rsidRPr="007729DB">
              <w:rPr>
                <w:rFonts w:ascii="Times New Roman" w:eastAsia="Calibri" w:hAnsi="Times New Roman" w:cs="Times New Roman"/>
                <w:lang w:eastAsia="sk-SK"/>
              </w:rPr>
              <w:t>Fyzické osoby</w:t>
            </w:r>
            <w:r w:rsidR="009F4F51" w:rsidRPr="007729DB">
              <w:rPr>
                <w:rFonts w:ascii="Times New Roman" w:eastAsia="Calibri" w:hAnsi="Times New Roman" w:cs="Times New Roman"/>
                <w:lang w:eastAsia="sk-SK"/>
              </w:rPr>
              <w:t>, ktoré poberajú peňažný príspevok na opatrovanie.</w:t>
            </w:r>
          </w:p>
          <w:p w14:paraId="7494E32B" w14:textId="77777777" w:rsidR="00DA4CA0" w:rsidRPr="00062F1B" w:rsidRDefault="00DA4CA0" w:rsidP="00E76F35">
            <w:pPr>
              <w:pStyle w:val="Odsekzoznamu"/>
              <w:spacing w:after="0" w:line="240" w:lineRule="auto"/>
              <w:ind w:left="439"/>
              <w:rPr>
                <w:rFonts w:ascii="Times New Roman" w:eastAsia="Calibri" w:hAnsi="Times New Roman" w:cs="Times New Roman"/>
                <w:lang w:eastAsia="sk-SK"/>
              </w:rPr>
            </w:pPr>
          </w:p>
        </w:tc>
      </w:tr>
      <w:tr w:rsidR="002644DE" w:rsidRPr="002644DE" w14:paraId="284F73AB" w14:textId="77777777" w:rsidTr="00BA555B">
        <w:trPr>
          <w:trHeight w:val="397"/>
          <w:jc w:val="center"/>
        </w:trPr>
        <w:tc>
          <w:tcPr>
            <w:tcW w:w="129" w:type="pct"/>
            <w:vMerge/>
            <w:shd w:val="clear" w:color="auto" w:fill="auto"/>
            <w:vAlign w:val="center"/>
          </w:tcPr>
          <w:p w14:paraId="262F1070"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76965CDF"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0175BC18" w14:textId="77777777" w:rsidR="002644DE" w:rsidRPr="00062F1B" w:rsidRDefault="00636449" w:rsidP="002644DE">
            <w:pPr>
              <w:spacing w:after="0" w:line="240" w:lineRule="auto"/>
              <w:rPr>
                <w:rFonts w:ascii="Times New Roman" w:eastAsia="Calibri" w:hAnsi="Times New Roman" w:cs="Times New Roman"/>
                <w:i/>
                <w:sz w:val="18"/>
                <w:szCs w:val="20"/>
                <w:lang w:eastAsia="sk-SK"/>
              </w:rPr>
            </w:pPr>
            <w:r w:rsidRPr="00062F1B">
              <w:rPr>
                <w:rFonts w:ascii="Times New Roman" w:eastAsia="Calibri" w:hAnsi="Times New Roman" w:cs="Times New Roman"/>
                <w:i/>
                <w:sz w:val="18"/>
                <w:szCs w:val="20"/>
                <w:lang w:eastAsia="sk-SK"/>
              </w:rPr>
              <w:t>Ovplyvnená skupina č. 2</w:t>
            </w:r>
          </w:p>
          <w:p w14:paraId="1CBD998C" w14:textId="29271031" w:rsidR="00E76F35" w:rsidRPr="007729DB" w:rsidRDefault="00FE49C0" w:rsidP="007729DB">
            <w:pPr>
              <w:spacing w:after="0" w:line="240" w:lineRule="auto"/>
              <w:ind w:left="13" w:firstLine="284"/>
              <w:contextualSpacing/>
              <w:jc w:val="both"/>
              <w:rPr>
                <w:rFonts w:ascii="Times New Roman" w:eastAsia="Calibri" w:hAnsi="Times New Roman" w:cs="Times New Roman"/>
                <w:lang w:eastAsia="sk-SK"/>
              </w:rPr>
            </w:pPr>
            <w:r w:rsidRPr="007729DB">
              <w:rPr>
                <w:rFonts w:ascii="Times New Roman" w:eastAsia="Calibri" w:hAnsi="Times New Roman" w:cs="Times New Roman"/>
                <w:lang w:eastAsia="sk-SK"/>
              </w:rPr>
              <w:t xml:space="preserve">Fyzické osoby, ktorým je vyplácaná odmena </w:t>
            </w:r>
            <w:r w:rsidR="00215EBE" w:rsidRPr="007729DB">
              <w:rPr>
                <w:rFonts w:ascii="Times New Roman" w:eastAsia="Calibri" w:hAnsi="Times New Roman" w:cs="Times New Roman"/>
                <w:lang w:eastAsia="sk-SK"/>
              </w:rPr>
              <w:t xml:space="preserve">z peňažného príspevku na osobnú asistenciu </w:t>
            </w:r>
            <w:r w:rsidRPr="007729DB">
              <w:rPr>
                <w:rFonts w:ascii="Times New Roman" w:eastAsia="Calibri" w:hAnsi="Times New Roman" w:cs="Times New Roman"/>
                <w:lang w:eastAsia="sk-SK"/>
              </w:rPr>
              <w:t xml:space="preserve">za vykonávanie osobnej asistencie </w:t>
            </w:r>
            <w:r w:rsidR="00215EBE" w:rsidRPr="007729DB">
              <w:rPr>
                <w:rFonts w:ascii="Times New Roman" w:eastAsia="Calibri" w:hAnsi="Times New Roman" w:cs="Times New Roman"/>
                <w:lang w:eastAsia="sk-SK"/>
              </w:rPr>
              <w:t>FO s ŤZP.</w:t>
            </w:r>
          </w:p>
          <w:p w14:paraId="30B84583" w14:textId="77777777" w:rsidR="00E76F35" w:rsidRPr="00062F1B" w:rsidRDefault="00E76F35" w:rsidP="002644DE">
            <w:pPr>
              <w:spacing w:after="0" w:line="240" w:lineRule="auto"/>
              <w:rPr>
                <w:rFonts w:ascii="Times New Roman" w:eastAsia="Calibri" w:hAnsi="Times New Roman" w:cs="Times New Roman"/>
                <w:sz w:val="20"/>
                <w:szCs w:val="20"/>
                <w:lang w:eastAsia="sk-SK"/>
              </w:rPr>
            </w:pPr>
          </w:p>
        </w:tc>
      </w:tr>
      <w:tr w:rsidR="002644DE" w:rsidRPr="002644DE" w14:paraId="2A155EBC" w14:textId="77777777" w:rsidTr="00BA555B">
        <w:trPr>
          <w:trHeight w:val="454"/>
          <w:jc w:val="center"/>
        </w:trPr>
        <w:tc>
          <w:tcPr>
            <w:tcW w:w="129" w:type="pct"/>
            <w:tcBorders>
              <w:top w:val="dotted" w:sz="4" w:space="0" w:color="auto"/>
            </w:tcBorders>
            <w:shd w:val="clear" w:color="auto" w:fill="F2F2F2"/>
            <w:vAlign w:val="center"/>
          </w:tcPr>
          <w:p w14:paraId="0B152461"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dotted" w:sz="4" w:space="0" w:color="auto"/>
            </w:tcBorders>
            <w:shd w:val="clear" w:color="auto" w:fill="F2F2F2"/>
            <w:vAlign w:val="center"/>
          </w:tcPr>
          <w:p w14:paraId="45215060"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rast príjmov alebo pokles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1A22D685" w14:textId="77777777" w:rsidTr="00BA555B">
        <w:trPr>
          <w:trHeight w:val="680"/>
          <w:jc w:val="center"/>
        </w:trPr>
        <w:tc>
          <w:tcPr>
            <w:tcW w:w="129" w:type="pct"/>
            <w:vMerge w:val="restart"/>
            <w:tcBorders>
              <w:top w:val="dotted" w:sz="4" w:space="0" w:color="auto"/>
            </w:tcBorders>
            <w:shd w:val="clear" w:color="auto" w:fill="auto"/>
            <w:vAlign w:val="center"/>
          </w:tcPr>
          <w:p w14:paraId="10E02B04"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2DEEE55"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3D69D6FF"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2069BD3F" w14:textId="3440CF6F" w:rsidR="002644DE" w:rsidRPr="00B44E63" w:rsidRDefault="00636449" w:rsidP="002644DE">
            <w:pPr>
              <w:spacing w:after="0" w:line="240" w:lineRule="auto"/>
              <w:rPr>
                <w:rFonts w:ascii="Times New Roman" w:eastAsia="Calibri" w:hAnsi="Times New Roman" w:cs="Times New Roman"/>
                <w:i/>
                <w:sz w:val="18"/>
                <w:szCs w:val="20"/>
                <w:lang w:eastAsia="sk-SK"/>
              </w:rPr>
            </w:pPr>
            <w:r w:rsidRPr="00B44E63">
              <w:rPr>
                <w:rFonts w:ascii="Times New Roman" w:eastAsia="Calibri" w:hAnsi="Times New Roman" w:cs="Times New Roman"/>
                <w:i/>
                <w:sz w:val="18"/>
                <w:szCs w:val="20"/>
                <w:lang w:eastAsia="sk-SK"/>
              </w:rPr>
              <w:t>Ovplyvnená skupina č. 1</w:t>
            </w:r>
          </w:p>
          <w:p w14:paraId="161D4DE3" w14:textId="1116AB4A" w:rsidR="00A17548" w:rsidRPr="00B44E63" w:rsidRDefault="00BB4647" w:rsidP="007729DB">
            <w:pPr>
              <w:spacing w:after="0" w:line="240" w:lineRule="auto"/>
              <w:ind w:firstLine="297"/>
              <w:jc w:val="both"/>
              <w:rPr>
                <w:rFonts w:ascii="Times New Roman" w:eastAsia="Calibri" w:hAnsi="Times New Roman" w:cs="Times New Roman"/>
                <w:lang w:eastAsia="sk-SK"/>
              </w:rPr>
            </w:pPr>
            <w:r w:rsidRPr="00B44E63">
              <w:rPr>
                <w:rFonts w:ascii="Times New Roman" w:eastAsia="Calibri" w:hAnsi="Times New Roman" w:cs="Times New Roman"/>
                <w:lang w:eastAsia="sk-SK"/>
              </w:rPr>
              <w:t>Valorizáciou</w:t>
            </w:r>
            <w:r w:rsidR="00614337" w:rsidRPr="00B44E63">
              <w:rPr>
                <w:rFonts w:ascii="Times New Roman" w:eastAsia="Calibri" w:hAnsi="Times New Roman" w:cs="Times New Roman"/>
                <w:lang w:eastAsia="sk-SK"/>
              </w:rPr>
              <w:t xml:space="preserve"> základných zákonom ustanovených mesačných výšok peňažného príspevku na opatrovanie </w:t>
            </w:r>
            <w:r w:rsidR="00693D30" w:rsidRPr="00B44E63">
              <w:rPr>
                <w:rFonts w:ascii="Times New Roman" w:eastAsia="Calibri" w:hAnsi="Times New Roman" w:cs="Times New Roman"/>
                <w:lang w:eastAsia="sk-SK"/>
              </w:rPr>
              <w:t xml:space="preserve">sa </w:t>
            </w:r>
            <w:r w:rsidR="00614337" w:rsidRPr="00B44E63">
              <w:rPr>
                <w:rFonts w:ascii="Times New Roman" w:eastAsia="Calibri" w:hAnsi="Times New Roman" w:cs="Times New Roman"/>
                <w:lang w:eastAsia="sk-SK"/>
              </w:rPr>
              <w:t>v roku 202</w:t>
            </w:r>
            <w:r w:rsidR="00F63E0D">
              <w:rPr>
                <w:rFonts w:ascii="Times New Roman" w:eastAsia="Calibri" w:hAnsi="Times New Roman" w:cs="Times New Roman"/>
                <w:lang w:eastAsia="sk-SK"/>
              </w:rPr>
              <w:t>4</w:t>
            </w:r>
            <w:r w:rsidR="00693D30" w:rsidRPr="00B44E63">
              <w:rPr>
                <w:rFonts w:ascii="Times New Roman" w:eastAsia="Calibri" w:hAnsi="Times New Roman" w:cs="Times New Roman"/>
                <w:lang w:eastAsia="sk-SK"/>
              </w:rPr>
              <w:t xml:space="preserve"> pozitívne</w:t>
            </w:r>
            <w:r w:rsidR="00614337" w:rsidRPr="00B44E63">
              <w:rPr>
                <w:rFonts w:ascii="Times New Roman" w:eastAsia="Calibri" w:hAnsi="Times New Roman" w:cs="Times New Roman"/>
                <w:lang w:eastAsia="sk-SK"/>
              </w:rPr>
              <w:t xml:space="preserve"> </w:t>
            </w:r>
            <w:r w:rsidR="00693D30" w:rsidRPr="00B44E63">
              <w:rPr>
                <w:rFonts w:ascii="Times New Roman" w:eastAsia="Calibri" w:hAnsi="Times New Roman" w:cs="Times New Roman"/>
                <w:lang w:eastAsia="sk-SK"/>
              </w:rPr>
              <w:t xml:space="preserve">prejaví </w:t>
            </w:r>
            <w:r w:rsidR="006E0F99" w:rsidRPr="00B44E63">
              <w:rPr>
                <w:rFonts w:ascii="Times New Roman" w:eastAsia="Calibri" w:hAnsi="Times New Roman" w:cs="Times New Roman"/>
                <w:lang w:eastAsia="sk-SK"/>
              </w:rPr>
              <w:t>celkovo u</w:t>
            </w:r>
            <w:r w:rsidR="00F63E0D">
              <w:rPr>
                <w:rFonts w:ascii="Times New Roman" w:eastAsia="Calibri" w:hAnsi="Times New Roman" w:cs="Times New Roman"/>
                <w:lang w:eastAsia="sk-SK"/>
              </w:rPr>
              <w:t xml:space="preserve"> 70 719 </w:t>
            </w:r>
            <w:r w:rsidR="00A17548" w:rsidRPr="00B44E63">
              <w:rPr>
                <w:rFonts w:ascii="Times New Roman" w:eastAsia="Calibri" w:hAnsi="Times New Roman" w:cs="Times New Roman"/>
                <w:lang w:eastAsia="sk-SK"/>
              </w:rPr>
              <w:t>poberateľov tohto peňažného príspevku.</w:t>
            </w:r>
          </w:p>
          <w:p w14:paraId="6222C8EE" w14:textId="0F99D5EE" w:rsidR="00861994" w:rsidRPr="00B44E63" w:rsidRDefault="00F63E0D" w:rsidP="007729DB">
            <w:pPr>
              <w:spacing w:after="0" w:line="240" w:lineRule="auto"/>
              <w:ind w:firstLine="297"/>
              <w:jc w:val="both"/>
              <w:rPr>
                <w:rFonts w:ascii="Times New Roman" w:eastAsia="Calibri" w:hAnsi="Times New Roman" w:cs="Times New Roman"/>
                <w:lang w:eastAsia="sk-SK"/>
              </w:rPr>
            </w:pPr>
            <w:r>
              <w:rPr>
                <w:rFonts w:ascii="Times New Roman" w:eastAsia="Calibri" w:hAnsi="Times New Roman" w:cs="Times New Roman"/>
                <w:lang w:eastAsia="sk-SK"/>
              </w:rPr>
              <w:t>Predpokladáme, že 43 578</w:t>
            </w:r>
            <w:r w:rsidR="00861994" w:rsidRPr="00B44E63">
              <w:rPr>
                <w:rFonts w:ascii="Times New Roman" w:eastAsia="Calibri" w:hAnsi="Times New Roman" w:cs="Times New Roman"/>
                <w:lang w:eastAsia="sk-SK"/>
              </w:rPr>
              <w:t xml:space="preserve"> </w:t>
            </w:r>
            <w:r w:rsidR="00861994" w:rsidRPr="002E2F0B">
              <w:rPr>
                <w:rFonts w:ascii="Times New Roman" w:eastAsia="Calibri" w:hAnsi="Times New Roman" w:cs="Times New Roman"/>
                <w:lang w:eastAsia="sk-SK"/>
              </w:rPr>
              <w:t>opatrovateľom v produktívnom veku sa zvýši príspevok pri op</w:t>
            </w:r>
            <w:r w:rsidRPr="002E2F0B">
              <w:rPr>
                <w:rFonts w:ascii="Times New Roman" w:eastAsia="Calibri" w:hAnsi="Times New Roman" w:cs="Times New Roman"/>
                <w:lang w:eastAsia="sk-SK"/>
              </w:rPr>
              <w:t>atrovaní jednej FO s ŤZP o 46,50</w:t>
            </w:r>
            <w:r w:rsidR="00861994" w:rsidRPr="002E2F0B">
              <w:rPr>
                <w:rFonts w:ascii="Times New Roman" w:eastAsia="Calibri" w:hAnsi="Times New Roman" w:cs="Times New Roman"/>
                <w:lang w:eastAsia="sk-SK"/>
              </w:rPr>
              <w:t xml:space="preserve"> € mesačne</w:t>
            </w:r>
            <w:r w:rsidR="00861994" w:rsidRPr="00B44E63">
              <w:rPr>
                <w:rFonts w:ascii="Times New Roman" w:eastAsia="Calibri" w:hAnsi="Times New Roman" w:cs="Times New Roman"/>
                <w:lang w:eastAsia="sk-SK"/>
              </w:rPr>
              <w:t xml:space="preserve"> a pri opatrovaní dvoch alebo </w:t>
            </w:r>
            <w:r>
              <w:rPr>
                <w:rFonts w:ascii="Times New Roman" w:eastAsia="Calibri" w:hAnsi="Times New Roman" w:cs="Times New Roman"/>
                <w:lang w:eastAsia="sk-SK"/>
              </w:rPr>
              <w:t>viacerých FO s ŤZP sa zvýši o 61,80</w:t>
            </w:r>
            <w:r w:rsidR="00861994" w:rsidRPr="00B44E63">
              <w:rPr>
                <w:rFonts w:ascii="Times New Roman" w:eastAsia="Calibri" w:hAnsi="Times New Roman" w:cs="Times New Roman"/>
                <w:lang w:eastAsia="sk-SK"/>
              </w:rPr>
              <w:t xml:space="preserve"> € mesačne.</w:t>
            </w:r>
            <w:r w:rsidR="00EA764F" w:rsidRPr="00B44E63">
              <w:rPr>
                <w:rFonts w:ascii="Times New Roman" w:eastAsia="Calibri" w:hAnsi="Times New Roman" w:cs="Times New Roman"/>
                <w:lang w:eastAsia="sk-SK"/>
              </w:rPr>
              <w:t xml:space="preserve"> </w:t>
            </w:r>
          </w:p>
          <w:p w14:paraId="094AEAEA" w14:textId="2EBE7DA2" w:rsidR="00C23401" w:rsidRPr="00B44E63" w:rsidRDefault="00861994" w:rsidP="007729DB">
            <w:pPr>
              <w:spacing w:after="0" w:line="240" w:lineRule="auto"/>
              <w:ind w:firstLine="297"/>
              <w:jc w:val="both"/>
              <w:rPr>
                <w:rFonts w:ascii="Times New Roman" w:eastAsia="Calibri" w:hAnsi="Times New Roman" w:cs="Times New Roman"/>
                <w:lang w:eastAsia="sk-SK"/>
              </w:rPr>
            </w:pPr>
            <w:r w:rsidRPr="00B44E63">
              <w:rPr>
                <w:rFonts w:ascii="Times New Roman" w:eastAsia="Calibri" w:hAnsi="Times New Roman" w:cs="Times New Roman"/>
                <w:u w:val="single"/>
                <w:lang w:eastAsia="sk-SK"/>
              </w:rPr>
              <w:t>Opatrovateľom poberajúcim niektorú zo zákonom ustanovených</w:t>
            </w:r>
            <w:r w:rsidRPr="00B44E63">
              <w:rPr>
                <w:rFonts w:ascii="Times New Roman" w:eastAsia="Calibri" w:hAnsi="Times New Roman" w:cs="Times New Roman"/>
                <w:lang w:eastAsia="sk-SK"/>
              </w:rPr>
              <w:t xml:space="preserve"> </w:t>
            </w:r>
            <w:r w:rsidRPr="00B44E63">
              <w:rPr>
                <w:rFonts w:ascii="Times New Roman" w:eastAsia="Calibri" w:hAnsi="Times New Roman" w:cs="Times New Roman"/>
                <w:u w:val="single"/>
                <w:lang w:eastAsia="sk-SK"/>
              </w:rPr>
              <w:t>dôchodkových dávok</w:t>
            </w:r>
            <w:r w:rsidRPr="00B44E63">
              <w:rPr>
                <w:rFonts w:ascii="Times New Roman" w:eastAsia="Calibri" w:hAnsi="Times New Roman" w:cs="Times New Roman"/>
                <w:lang w:eastAsia="sk-SK"/>
              </w:rPr>
              <w:t>, ktorých pri</w:t>
            </w:r>
            <w:r w:rsidR="00F63E0D">
              <w:rPr>
                <w:rFonts w:ascii="Times New Roman" w:eastAsia="Calibri" w:hAnsi="Times New Roman" w:cs="Times New Roman"/>
                <w:lang w:eastAsia="sk-SK"/>
              </w:rPr>
              <w:t>emerný mesačný počet v roku 2024 predpokladáme 27 141</w:t>
            </w:r>
            <w:r w:rsidRPr="00B44E63">
              <w:rPr>
                <w:rFonts w:ascii="Times New Roman" w:eastAsia="Calibri" w:hAnsi="Times New Roman" w:cs="Times New Roman"/>
                <w:lang w:eastAsia="sk-SK"/>
              </w:rPr>
              <w:t xml:space="preserve"> sa </w:t>
            </w:r>
            <w:r w:rsidR="0082615F" w:rsidRPr="00B44E63">
              <w:rPr>
                <w:rFonts w:ascii="Times New Roman" w:eastAsia="Calibri" w:hAnsi="Times New Roman" w:cs="Times New Roman"/>
                <w:lang w:eastAsia="sk-SK"/>
              </w:rPr>
              <w:t xml:space="preserve">z dôvodu valorizácie </w:t>
            </w:r>
            <w:r w:rsidRPr="00B44E63">
              <w:rPr>
                <w:rFonts w:ascii="Times New Roman" w:eastAsia="Calibri" w:hAnsi="Times New Roman" w:cs="Times New Roman"/>
                <w:lang w:eastAsia="sk-SK"/>
              </w:rPr>
              <w:t>zvýši príspevok pri</w:t>
            </w:r>
            <w:r w:rsidR="00F63E0D">
              <w:rPr>
                <w:rFonts w:ascii="Times New Roman" w:eastAsia="Calibri" w:hAnsi="Times New Roman" w:cs="Times New Roman"/>
                <w:lang w:eastAsia="sk-SK"/>
              </w:rPr>
              <w:t xml:space="preserve"> opatrovaní jednej FO s ŤZP o 188,75</w:t>
            </w:r>
            <w:r w:rsidRPr="00B44E63">
              <w:rPr>
                <w:rFonts w:ascii="Times New Roman" w:eastAsia="Calibri" w:hAnsi="Times New Roman" w:cs="Times New Roman"/>
                <w:lang w:eastAsia="sk-SK"/>
              </w:rPr>
              <w:t xml:space="preserve"> € mesačne a pri opatrovaní dvoch </w:t>
            </w:r>
            <w:r w:rsidR="00F63E0D">
              <w:rPr>
                <w:rFonts w:ascii="Times New Roman" w:eastAsia="Calibri" w:hAnsi="Times New Roman" w:cs="Times New Roman"/>
                <w:lang w:eastAsia="sk-SK"/>
              </w:rPr>
              <w:t>alebo viacerých FO s ŤZP o 251,00</w:t>
            </w:r>
            <w:r w:rsidRPr="00B44E63">
              <w:rPr>
                <w:rFonts w:ascii="Times New Roman" w:eastAsia="Calibri" w:hAnsi="Times New Roman" w:cs="Times New Roman"/>
                <w:lang w:eastAsia="sk-SK"/>
              </w:rPr>
              <w:t xml:space="preserve"> € mesačne.</w:t>
            </w:r>
            <w:r w:rsidR="0082615F" w:rsidRPr="00B44E63">
              <w:rPr>
                <w:rFonts w:ascii="Times New Roman" w:eastAsia="Calibri" w:hAnsi="Times New Roman" w:cs="Times New Roman"/>
                <w:lang w:eastAsia="sk-SK"/>
              </w:rPr>
              <w:t xml:space="preserve"> (Novela zákona ustanovila už len dve výšky peňažného príspevku na opatrovanie pre opatrovateľov poberajúcich dôchodkovú dávku ako aj spôsob určenia výšky tohto príspevku. Vyhodnotenie vplyvov týchto zmien boli súčasťou legislatívneho procesu novely zákona.) </w:t>
            </w:r>
            <w:r w:rsidRPr="00B44E63">
              <w:rPr>
                <w:rFonts w:ascii="Times New Roman" w:eastAsia="Calibri" w:hAnsi="Times New Roman" w:cs="Times New Roman"/>
                <w:lang w:eastAsia="sk-SK"/>
              </w:rPr>
              <w:t xml:space="preserve"> </w:t>
            </w:r>
          </w:p>
        </w:tc>
      </w:tr>
      <w:tr w:rsidR="002644DE" w:rsidRPr="002644DE" w14:paraId="0314B3C9" w14:textId="77777777" w:rsidTr="00BA555B">
        <w:trPr>
          <w:trHeight w:val="680"/>
          <w:jc w:val="center"/>
        </w:trPr>
        <w:tc>
          <w:tcPr>
            <w:tcW w:w="129" w:type="pct"/>
            <w:vMerge/>
            <w:shd w:val="clear" w:color="auto" w:fill="auto"/>
            <w:vAlign w:val="center"/>
          </w:tcPr>
          <w:p w14:paraId="458C790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90C74D6"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2DEB076A" w14:textId="77777777" w:rsidR="002644DE" w:rsidRPr="002B6B38" w:rsidRDefault="00636449" w:rsidP="002644DE">
            <w:pPr>
              <w:spacing w:after="0" w:line="240" w:lineRule="auto"/>
              <w:rPr>
                <w:rFonts w:ascii="Times New Roman" w:eastAsia="Calibri" w:hAnsi="Times New Roman" w:cs="Times New Roman"/>
                <w:i/>
                <w:sz w:val="18"/>
                <w:szCs w:val="20"/>
                <w:lang w:eastAsia="sk-SK"/>
              </w:rPr>
            </w:pPr>
            <w:r w:rsidRPr="002B6B38">
              <w:rPr>
                <w:rFonts w:ascii="Times New Roman" w:eastAsia="Calibri" w:hAnsi="Times New Roman" w:cs="Times New Roman"/>
                <w:i/>
                <w:sz w:val="18"/>
                <w:szCs w:val="20"/>
                <w:lang w:eastAsia="sk-SK"/>
              </w:rPr>
              <w:t>Ovplyvnená skupina č. 2</w:t>
            </w:r>
          </w:p>
          <w:p w14:paraId="2C8846E6" w14:textId="69FE01B2" w:rsidR="00E76F35" w:rsidRPr="00BB4647" w:rsidRDefault="00F41A08" w:rsidP="007729DB">
            <w:pPr>
              <w:spacing w:after="0" w:line="240" w:lineRule="auto"/>
              <w:ind w:firstLine="297"/>
              <w:jc w:val="both"/>
              <w:rPr>
                <w:rFonts w:ascii="Times New Roman" w:eastAsia="Calibri" w:hAnsi="Times New Roman" w:cs="Times New Roman"/>
                <w:color w:val="FF0000"/>
                <w:lang w:eastAsia="sk-SK"/>
              </w:rPr>
            </w:pPr>
            <w:r w:rsidRPr="00B44E63">
              <w:rPr>
                <w:rFonts w:ascii="Times New Roman" w:eastAsia="Calibri" w:hAnsi="Times New Roman" w:cs="Times New Roman"/>
                <w:lang w:eastAsia="sk-SK"/>
              </w:rPr>
              <w:t>Predpokladáme, že v roku 202</w:t>
            </w:r>
            <w:r w:rsidR="00525256">
              <w:rPr>
                <w:rFonts w:ascii="Times New Roman" w:eastAsia="Calibri" w:hAnsi="Times New Roman" w:cs="Times New Roman"/>
                <w:lang w:eastAsia="sk-SK"/>
              </w:rPr>
              <w:t>4</w:t>
            </w:r>
            <w:r w:rsidRPr="00B44E63">
              <w:rPr>
                <w:rFonts w:ascii="Times New Roman" w:eastAsia="Calibri" w:hAnsi="Times New Roman" w:cs="Times New Roman"/>
                <w:lang w:eastAsia="sk-SK"/>
              </w:rPr>
              <w:t xml:space="preserve"> z</w:t>
            </w:r>
            <w:r w:rsidR="00AA70FA" w:rsidRPr="00B44E63">
              <w:rPr>
                <w:rFonts w:ascii="Times New Roman" w:eastAsia="Calibri" w:hAnsi="Times New Roman" w:cs="Times New Roman"/>
                <w:lang w:eastAsia="sk-SK"/>
              </w:rPr>
              <w:t>výšením sadzby na jednu hodinu osobnej asistenciu o</w:t>
            </w:r>
            <w:r w:rsidR="00DC02AC" w:rsidRPr="00B44E63">
              <w:rPr>
                <w:rFonts w:ascii="Times New Roman" w:eastAsia="Calibri" w:hAnsi="Times New Roman" w:cs="Times New Roman"/>
                <w:lang w:eastAsia="sk-SK"/>
              </w:rPr>
              <w:t> 0,3</w:t>
            </w:r>
            <w:r w:rsidR="00F63E0D">
              <w:rPr>
                <w:rFonts w:ascii="Times New Roman" w:eastAsia="Calibri" w:hAnsi="Times New Roman" w:cs="Times New Roman"/>
                <w:lang w:eastAsia="sk-SK"/>
              </w:rPr>
              <w:t>1</w:t>
            </w:r>
            <w:r w:rsidR="00AA70FA" w:rsidRPr="00B44E63">
              <w:rPr>
                <w:rFonts w:ascii="Times New Roman" w:eastAsia="Calibri" w:hAnsi="Times New Roman" w:cs="Times New Roman"/>
                <w:lang w:eastAsia="sk-SK"/>
              </w:rPr>
              <w:t xml:space="preserve"> € prinesie zvýšenie peňažného príspevku na osobnú asistenciu </w:t>
            </w:r>
            <w:r w:rsidR="00572919" w:rsidRPr="00B44E63">
              <w:rPr>
                <w:rFonts w:ascii="Times New Roman" w:eastAsia="Calibri" w:hAnsi="Times New Roman" w:cs="Times New Roman"/>
                <w:lang w:eastAsia="sk-SK"/>
              </w:rPr>
              <w:t>p</w:t>
            </w:r>
            <w:r w:rsidR="00F63E0D">
              <w:rPr>
                <w:rFonts w:ascii="Times New Roman" w:eastAsia="Calibri" w:hAnsi="Times New Roman" w:cs="Times New Roman"/>
                <w:lang w:eastAsia="sk-SK"/>
              </w:rPr>
              <w:t>oskytovaný priemerne mesačne 13</w:t>
            </w:r>
            <w:r w:rsidR="0015206B">
              <w:rPr>
                <w:rFonts w:ascii="Times New Roman" w:eastAsia="Calibri" w:hAnsi="Times New Roman" w:cs="Times New Roman"/>
                <w:lang w:eastAsia="sk-SK"/>
              </w:rPr>
              <w:t xml:space="preserve"> </w:t>
            </w:r>
            <w:r w:rsidR="00F63E0D">
              <w:rPr>
                <w:rFonts w:ascii="Times New Roman" w:eastAsia="Calibri" w:hAnsi="Times New Roman" w:cs="Times New Roman"/>
                <w:lang w:eastAsia="sk-SK"/>
              </w:rPr>
              <w:t>426</w:t>
            </w:r>
            <w:r w:rsidR="00572919" w:rsidRPr="00B44E63">
              <w:rPr>
                <w:rFonts w:ascii="Times New Roman" w:eastAsia="Calibri" w:hAnsi="Times New Roman" w:cs="Times New Roman"/>
                <w:lang w:eastAsia="sk-SK"/>
              </w:rPr>
              <w:t xml:space="preserve"> </w:t>
            </w:r>
            <w:r w:rsidR="00F61E18">
              <w:rPr>
                <w:rFonts w:ascii="Times New Roman" w:eastAsia="Calibri" w:hAnsi="Times New Roman" w:cs="Times New Roman"/>
                <w:lang w:eastAsia="sk-SK"/>
              </w:rPr>
              <w:t>poberateľom (</w:t>
            </w:r>
            <w:r w:rsidR="00572919" w:rsidRPr="00B44E63">
              <w:rPr>
                <w:rFonts w:ascii="Times New Roman" w:eastAsia="Calibri" w:hAnsi="Times New Roman" w:cs="Times New Roman"/>
                <w:lang w:eastAsia="sk-SK"/>
              </w:rPr>
              <w:t>FO s</w:t>
            </w:r>
            <w:r w:rsidR="00F61E18">
              <w:rPr>
                <w:rFonts w:ascii="Times New Roman" w:eastAsia="Calibri" w:hAnsi="Times New Roman" w:cs="Times New Roman"/>
                <w:lang w:eastAsia="sk-SK"/>
              </w:rPr>
              <w:t> </w:t>
            </w:r>
            <w:r w:rsidR="00572919" w:rsidRPr="00B44E63">
              <w:rPr>
                <w:rFonts w:ascii="Times New Roman" w:eastAsia="Calibri" w:hAnsi="Times New Roman" w:cs="Times New Roman"/>
                <w:lang w:eastAsia="sk-SK"/>
              </w:rPr>
              <w:t>ŤZP</w:t>
            </w:r>
            <w:r w:rsidR="00F61E18">
              <w:rPr>
                <w:rFonts w:ascii="Times New Roman" w:eastAsia="Calibri" w:hAnsi="Times New Roman" w:cs="Times New Roman"/>
                <w:lang w:eastAsia="sk-SK"/>
              </w:rPr>
              <w:t>)</w:t>
            </w:r>
            <w:r w:rsidR="00572919" w:rsidRPr="00B44E63">
              <w:rPr>
                <w:rFonts w:ascii="Times New Roman" w:eastAsia="Calibri" w:hAnsi="Times New Roman" w:cs="Times New Roman"/>
                <w:lang w:eastAsia="sk-SK"/>
              </w:rPr>
              <w:t xml:space="preserve"> </w:t>
            </w:r>
            <w:r w:rsidR="00AA70FA" w:rsidRPr="00B44E63">
              <w:rPr>
                <w:rFonts w:ascii="Times New Roman" w:eastAsia="Calibri" w:hAnsi="Times New Roman" w:cs="Times New Roman"/>
                <w:lang w:eastAsia="sk-SK"/>
              </w:rPr>
              <w:t xml:space="preserve">o </w:t>
            </w:r>
            <w:r w:rsidR="00AA70FA" w:rsidRPr="002B6B38">
              <w:rPr>
                <w:rFonts w:ascii="Times New Roman" w:eastAsia="Calibri" w:hAnsi="Times New Roman" w:cs="Times New Roman"/>
                <w:lang w:eastAsia="sk-SK"/>
              </w:rPr>
              <w:t xml:space="preserve">cca </w:t>
            </w:r>
            <w:r w:rsidR="0015206B">
              <w:rPr>
                <w:rFonts w:ascii="Times New Roman" w:eastAsia="Calibri" w:hAnsi="Times New Roman" w:cs="Times New Roman"/>
                <w:lang w:eastAsia="sk-SK"/>
              </w:rPr>
              <w:t>43,4</w:t>
            </w:r>
            <w:r w:rsidR="00B44E63" w:rsidRPr="002B6B38">
              <w:rPr>
                <w:rFonts w:ascii="Times New Roman" w:eastAsia="Calibri" w:hAnsi="Times New Roman" w:cs="Times New Roman"/>
                <w:lang w:eastAsia="sk-SK"/>
              </w:rPr>
              <w:t>0</w:t>
            </w:r>
            <w:r w:rsidR="00DC02AC" w:rsidRPr="002B6B38">
              <w:rPr>
                <w:rFonts w:ascii="Times New Roman" w:eastAsia="Calibri" w:hAnsi="Times New Roman" w:cs="Times New Roman"/>
                <w:lang w:eastAsia="sk-SK"/>
              </w:rPr>
              <w:t xml:space="preserve"> </w:t>
            </w:r>
            <w:r w:rsidR="00AA70FA" w:rsidRPr="002B6B38">
              <w:rPr>
                <w:rFonts w:ascii="Times New Roman" w:eastAsia="Calibri" w:hAnsi="Times New Roman" w:cs="Times New Roman"/>
                <w:lang w:eastAsia="sk-SK"/>
              </w:rPr>
              <w:t>€</w:t>
            </w:r>
            <w:r w:rsidR="000B06CB" w:rsidRPr="002B6B38">
              <w:rPr>
                <w:rFonts w:ascii="Times New Roman" w:eastAsia="Calibri" w:hAnsi="Times New Roman" w:cs="Times New Roman"/>
                <w:lang w:eastAsia="sk-SK"/>
              </w:rPr>
              <w:t xml:space="preserve"> mesačne</w:t>
            </w:r>
            <w:r w:rsidR="00AA70FA" w:rsidRPr="002B6B38">
              <w:rPr>
                <w:rFonts w:ascii="Times New Roman" w:eastAsia="Calibri" w:hAnsi="Times New Roman" w:cs="Times New Roman"/>
                <w:lang w:eastAsia="sk-SK"/>
              </w:rPr>
              <w:t>.</w:t>
            </w:r>
            <w:r w:rsidR="00572919" w:rsidRPr="002B6B38">
              <w:rPr>
                <w:rFonts w:ascii="Times New Roman" w:eastAsia="Calibri" w:hAnsi="Times New Roman" w:cs="Times New Roman"/>
                <w:lang w:eastAsia="sk-SK"/>
              </w:rPr>
              <w:t xml:space="preserve"> </w:t>
            </w:r>
            <w:r w:rsidR="00572919" w:rsidRPr="00B44E63">
              <w:rPr>
                <w:rFonts w:ascii="Times New Roman" w:eastAsia="Calibri" w:hAnsi="Times New Roman" w:cs="Times New Roman"/>
                <w:lang w:eastAsia="sk-SK"/>
              </w:rPr>
              <w:t xml:space="preserve">Pozitívne sa to prejaví </w:t>
            </w:r>
            <w:r w:rsidR="00B87019">
              <w:rPr>
                <w:rFonts w:ascii="Times New Roman" w:eastAsia="Calibri" w:hAnsi="Times New Roman" w:cs="Times New Roman"/>
                <w:lang w:eastAsia="sk-SK"/>
              </w:rPr>
              <w:t>na odmene pre</w:t>
            </w:r>
            <w:r w:rsidR="00572919" w:rsidRPr="00B44E63">
              <w:rPr>
                <w:rFonts w:ascii="Times New Roman" w:eastAsia="Calibri" w:hAnsi="Times New Roman" w:cs="Times New Roman"/>
                <w:lang w:eastAsia="sk-SK"/>
              </w:rPr>
              <w:t xml:space="preserve"> cca </w:t>
            </w:r>
            <w:r w:rsidR="002E2F0B" w:rsidRPr="002E2F0B">
              <w:rPr>
                <w:rFonts w:ascii="Times New Roman" w:hAnsi="Times New Roman" w:cs="Times New Roman"/>
              </w:rPr>
              <w:t>1</w:t>
            </w:r>
            <w:r w:rsidR="002E2F0B">
              <w:rPr>
                <w:rFonts w:ascii="Times New Roman" w:hAnsi="Times New Roman" w:cs="Times New Roman"/>
              </w:rPr>
              <w:t>8 500</w:t>
            </w:r>
            <w:r w:rsidR="002B6B38" w:rsidRPr="002B6B38">
              <w:rPr>
                <w:rFonts w:ascii="Calibri" w:hAnsi="Calibri" w:cs="Calibri"/>
              </w:rPr>
              <w:t xml:space="preserve"> </w:t>
            </w:r>
            <w:r w:rsidR="00572919" w:rsidRPr="00B44E63">
              <w:rPr>
                <w:rFonts w:ascii="Times New Roman" w:eastAsia="Calibri" w:hAnsi="Times New Roman" w:cs="Times New Roman"/>
                <w:lang w:eastAsia="sk-SK"/>
              </w:rPr>
              <w:t xml:space="preserve">fyzických osôb </w:t>
            </w:r>
            <w:r w:rsidR="00B87019">
              <w:rPr>
                <w:rFonts w:ascii="Times New Roman" w:eastAsia="Calibri" w:hAnsi="Times New Roman" w:cs="Times New Roman"/>
                <w:lang w:eastAsia="sk-SK"/>
              </w:rPr>
              <w:t xml:space="preserve">za </w:t>
            </w:r>
            <w:r w:rsidR="00572919" w:rsidRPr="00B44E63">
              <w:rPr>
                <w:rFonts w:ascii="Times New Roman" w:eastAsia="Calibri" w:hAnsi="Times New Roman" w:cs="Times New Roman"/>
                <w:lang w:eastAsia="sk-SK"/>
              </w:rPr>
              <w:t>vykonáva</w:t>
            </w:r>
            <w:r w:rsidR="00B87019">
              <w:rPr>
                <w:rFonts w:ascii="Times New Roman" w:eastAsia="Calibri" w:hAnsi="Times New Roman" w:cs="Times New Roman"/>
                <w:lang w:eastAsia="sk-SK"/>
              </w:rPr>
              <w:t>nie</w:t>
            </w:r>
            <w:r w:rsidR="00572919" w:rsidRPr="00B44E63">
              <w:rPr>
                <w:rFonts w:ascii="Times New Roman" w:eastAsia="Calibri" w:hAnsi="Times New Roman" w:cs="Times New Roman"/>
                <w:lang w:eastAsia="sk-SK"/>
              </w:rPr>
              <w:t xml:space="preserve"> osobn</w:t>
            </w:r>
            <w:r w:rsidR="00B87019">
              <w:rPr>
                <w:rFonts w:ascii="Times New Roman" w:eastAsia="Calibri" w:hAnsi="Times New Roman" w:cs="Times New Roman"/>
                <w:lang w:eastAsia="sk-SK"/>
              </w:rPr>
              <w:t>ej</w:t>
            </w:r>
            <w:r w:rsidR="00572919" w:rsidRPr="00B44E63">
              <w:rPr>
                <w:rFonts w:ascii="Times New Roman" w:eastAsia="Calibri" w:hAnsi="Times New Roman" w:cs="Times New Roman"/>
                <w:lang w:eastAsia="sk-SK"/>
              </w:rPr>
              <w:t xml:space="preserve"> asistenci</w:t>
            </w:r>
            <w:r w:rsidR="00B87019">
              <w:rPr>
                <w:rFonts w:ascii="Times New Roman" w:eastAsia="Calibri" w:hAnsi="Times New Roman" w:cs="Times New Roman"/>
                <w:lang w:eastAsia="sk-SK"/>
              </w:rPr>
              <w:t>e</w:t>
            </w:r>
            <w:r w:rsidR="00572919" w:rsidRPr="00B44E63">
              <w:rPr>
                <w:rFonts w:ascii="Times New Roman" w:eastAsia="Calibri" w:hAnsi="Times New Roman" w:cs="Times New Roman"/>
                <w:lang w:eastAsia="sk-SK"/>
              </w:rPr>
              <w:t xml:space="preserve"> FO s</w:t>
            </w:r>
            <w:r w:rsidR="00B87019">
              <w:rPr>
                <w:rFonts w:ascii="Times New Roman" w:eastAsia="Calibri" w:hAnsi="Times New Roman" w:cs="Times New Roman"/>
                <w:lang w:eastAsia="sk-SK"/>
              </w:rPr>
              <w:t> </w:t>
            </w:r>
            <w:r w:rsidR="00572919" w:rsidRPr="00B44E63">
              <w:rPr>
                <w:rFonts w:ascii="Times New Roman" w:eastAsia="Calibri" w:hAnsi="Times New Roman" w:cs="Times New Roman"/>
                <w:lang w:eastAsia="sk-SK"/>
              </w:rPr>
              <w:t>ŤZP</w:t>
            </w:r>
            <w:r w:rsidR="00B87019">
              <w:rPr>
                <w:rFonts w:ascii="Times New Roman" w:eastAsia="Calibri" w:hAnsi="Times New Roman" w:cs="Times New Roman"/>
                <w:lang w:eastAsia="sk-SK"/>
              </w:rPr>
              <w:t xml:space="preserve"> vyplácanej z peňažného príspevku na osobnú asistenciu.</w:t>
            </w:r>
          </w:p>
        </w:tc>
      </w:tr>
      <w:tr w:rsidR="002644DE" w:rsidRPr="002644DE" w14:paraId="14764543" w14:textId="77777777" w:rsidTr="00BA555B">
        <w:trPr>
          <w:trHeight w:val="397"/>
          <w:jc w:val="center"/>
        </w:trPr>
        <w:tc>
          <w:tcPr>
            <w:tcW w:w="129" w:type="pct"/>
            <w:tcBorders>
              <w:top w:val="dotted" w:sz="4" w:space="0" w:color="auto"/>
            </w:tcBorders>
            <w:shd w:val="clear" w:color="auto" w:fill="auto"/>
            <w:vAlign w:val="center"/>
          </w:tcPr>
          <w:p w14:paraId="4C41CB6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1325472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18266826"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3714748F" w14:textId="77777777" w:rsidTr="00BA555B">
        <w:trPr>
          <w:trHeight w:val="170"/>
          <w:jc w:val="center"/>
        </w:trPr>
        <w:tc>
          <w:tcPr>
            <w:tcW w:w="129" w:type="pct"/>
            <w:tcBorders>
              <w:top w:val="nil"/>
              <w:bottom w:val="single" w:sz="4" w:space="0" w:color="auto"/>
            </w:tcBorders>
            <w:shd w:val="clear" w:color="auto" w:fill="F2F2F2"/>
            <w:vAlign w:val="center"/>
          </w:tcPr>
          <w:p w14:paraId="184BCB7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vAlign w:val="center"/>
          </w:tcPr>
          <w:p w14:paraId="2EC89F6B" w14:textId="77777777" w:rsidR="002644DE" w:rsidRPr="002644DE" w:rsidRDefault="002644DE" w:rsidP="002644DE">
            <w:pPr>
              <w:spacing w:after="0" w:line="240" w:lineRule="auto"/>
              <w:rPr>
                <w:rFonts w:ascii="Times New Roman" w:eastAsia="Calibri" w:hAnsi="Times New Roman" w:cs="Times New Roman"/>
                <w:b/>
                <w:i/>
                <w:sz w:val="20"/>
                <w:szCs w:val="20"/>
                <w:lang w:eastAsia="sk-SK"/>
              </w:rPr>
            </w:pPr>
            <w:r w:rsidRPr="002644DE">
              <w:rPr>
                <w:rFonts w:ascii="Times New Roman" w:eastAsia="Calibri" w:hAnsi="Times New Roman" w:cs="Times New Roman"/>
                <w:b/>
                <w:i/>
                <w:sz w:val="20"/>
                <w:szCs w:val="20"/>
                <w:lang w:eastAsia="sk-SK"/>
              </w:rPr>
              <w:t>4.1.1.1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pozitívny vplyv na skupiny v riziku chudoby alebo sociálneho vylúčenia</w:t>
            </w:r>
          </w:p>
          <w:p w14:paraId="61989EE4"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18"/>
                <w:szCs w:val="20"/>
                <w:lang w:eastAsia="sk-SK"/>
              </w:rPr>
              <w:lastRenderedPageBreak/>
              <w:t>(V prípade významných vplyvov na príjmy alebo výdavky domácností v riziku chudoby, identifikujte a kvantifikujte pozitívny vplyv na chudobu obyvateľstva (napr. znižovanie miery rizika chudoby, priemerný rast príjmov/ pokles výdavkov v skupine)</w:t>
            </w:r>
          </w:p>
        </w:tc>
      </w:tr>
      <w:tr w:rsidR="002644DE" w:rsidRPr="002644DE" w14:paraId="198CC90A" w14:textId="77777777" w:rsidTr="007729DB">
        <w:trPr>
          <w:trHeight w:val="698"/>
          <w:jc w:val="center"/>
        </w:trPr>
        <w:tc>
          <w:tcPr>
            <w:tcW w:w="129" w:type="pct"/>
            <w:tcBorders>
              <w:top w:val="single" w:sz="4" w:space="0" w:color="auto"/>
              <w:bottom w:val="single" w:sz="4" w:space="0" w:color="auto"/>
            </w:tcBorders>
            <w:shd w:val="clear" w:color="auto" w:fill="auto"/>
            <w:vAlign w:val="center"/>
          </w:tcPr>
          <w:p w14:paraId="26C862B9"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lastRenderedPageBreak/>
              <w:t>h)</w:t>
            </w:r>
          </w:p>
        </w:tc>
        <w:tc>
          <w:tcPr>
            <w:tcW w:w="1642" w:type="pct"/>
            <w:tcBorders>
              <w:top w:val="single" w:sz="4" w:space="0" w:color="auto"/>
              <w:bottom w:val="single" w:sz="4" w:space="0" w:color="auto"/>
            </w:tcBorders>
            <w:shd w:val="clear" w:color="auto" w:fill="auto"/>
          </w:tcPr>
          <w:p w14:paraId="708025B3"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zvýšenie príjmov alebo zníženie výdavkov:</w:t>
            </w:r>
          </w:p>
        </w:tc>
        <w:tc>
          <w:tcPr>
            <w:tcW w:w="3229" w:type="pct"/>
            <w:tcBorders>
              <w:top w:val="single" w:sz="4" w:space="0" w:color="auto"/>
              <w:bottom w:val="single" w:sz="4" w:space="0" w:color="auto"/>
            </w:tcBorders>
            <w:shd w:val="clear" w:color="auto" w:fill="auto"/>
          </w:tcPr>
          <w:p w14:paraId="26038458" w14:textId="77777777" w:rsidR="007729DB" w:rsidRDefault="007729DB" w:rsidP="002644DE">
            <w:pPr>
              <w:spacing w:after="0" w:line="240" w:lineRule="auto"/>
              <w:rPr>
                <w:rFonts w:ascii="Times New Roman" w:eastAsia="Calibri" w:hAnsi="Times New Roman" w:cs="Times New Roman"/>
                <w:sz w:val="20"/>
                <w:szCs w:val="20"/>
                <w:lang w:eastAsia="sk-SK"/>
              </w:rPr>
            </w:pPr>
          </w:p>
          <w:p w14:paraId="6CB93E02" w14:textId="726EF6EB" w:rsidR="00E56DC5" w:rsidRPr="008A4E34" w:rsidRDefault="001B7C9B" w:rsidP="007729DB">
            <w:pPr>
              <w:spacing w:after="0" w:line="240" w:lineRule="auto"/>
              <w:ind w:firstLine="297"/>
              <w:jc w:val="both"/>
              <w:rPr>
                <w:rFonts w:ascii="Times New Roman" w:eastAsia="Calibri" w:hAnsi="Times New Roman" w:cs="Times New Roman"/>
                <w:sz w:val="20"/>
                <w:szCs w:val="20"/>
                <w:highlight w:val="yellow"/>
                <w:lang w:eastAsia="sk-SK"/>
              </w:rPr>
            </w:pPr>
            <w:r w:rsidRPr="008A4E34">
              <w:rPr>
                <w:rFonts w:ascii="Times New Roman" w:eastAsia="Calibri" w:hAnsi="Times New Roman" w:cs="Times New Roman"/>
                <w:lang w:eastAsia="sk-SK"/>
              </w:rPr>
              <w:t>Vyššie uvedené opatrenia s pozitívnymi vplyvmi sa vzťahujú aj na  skupiny v riziku chudoby alebo sociálneho vylúčenia.</w:t>
            </w:r>
          </w:p>
        </w:tc>
      </w:tr>
      <w:tr w:rsidR="002644DE" w:rsidRPr="002644DE" w14:paraId="6247887F" w14:textId="77777777" w:rsidTr="00BA555B">
        <w:trPr>
          <w:trHeight w:val="397"/>
          <w:jc w:val="center"/>
        </w:trPr>
        <w:tc>
          <w:tcPr>
            <w:tcW w:w="129" w:type="pct"/>
            <w:vMerge w:val="restart"/>
            <w:tcBorders>
              <w:top w:val="single" w:sz="4" w:space="0" w:color="auto"/>
            </w:tcBorders>
            <w:shd w:val="clear" w:color="auto" w:fill="auto"/>
            <w:vAlign w:val="center"/>
          </w:tcPr>
          <w:p w14:paraId="4909574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0666260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17CE5960"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3812B75" w14:textId="77777777" w:rsidTr="00BA555B">
        <w:trPr>
          <w:trHeight w:val="397"/>
          <w:jc w:val="center"/>
        </w:trPr>
        <w:tc>
          <w:tcPr>
            <w:tcW w:w="129" w:type="pct"/>
            <w:vMerge/>
            <w:shd w:val="clear" w:color="auto" w:fill="auto"/>
            <w:vAlign w:val="center"/>
          </w:tcPr>
          <w:p w14:paraId="6D4C5B0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254E3002"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4394836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2700339E" w14:textId="77777777" w:rsidTr="00BA555B">
        <w:trPr>
          <w:trHeight w:val="397"/>
          <w:jc w:val="center"/>
        </w:trPr>
        <w:tc>
          <w:tcPr>
            <w:tcW w:w="129" w:type="pct"/>
            <w:tcBorders>
              <w:top w:val="dotted" w:sz="4" w:space="0" w:color="auto"/>
            </w:tcBorders>
            <w:shd w:val="clear" w:color="auto" w:fill="F2F2F2"/>
            <w:vAlign w:val="center"/>
          </w:tcPr>
          <w:p w14:paraId="7D6CEDB5"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tcPr>
          <w:p w14:paraId="56E8408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Kvantifikujte </w:t>
            </w:r>
            <w:r w:rsidRPr="002644DE">
              <w:rPr>
                <w:rFonts w:ascii="Times New Roman" w:eastAsia="Calibri" w:hAnsi="Times New Roman" w:cs="Times New Roman"/>
                <w:i/>
                <w:sz w:val="20"/>
                <w:szCs w:val="20"/>
                <w:lang w:eastAsia="sk-SK"/>
              </w:rPr>
              <w:t xml:space="preserve">rast príjmov alebo pokles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94077C6" w14:textId="77777777" w:rsidTr="00BA555B">
        <w:trPr>
          <w:trHeight w:val="680"/>
          <w:jc w:val="center"/>
        </w:trPr>
        <w:tc>
          <w:tcPr>
            <w:tcW w:w="129" w:type="pct"/>
            <w:vMerge w:val="restart"/>
            <w:tcBorders>
              <w:top w:val="dotted" w:sz="4" w:space="0" w:color="auto"/>
            </w:tcBorders>
            <w:shd w:val="clear" w:color="auto" w:fill="auto"/>
            <w:vAlign w:val="center"/>
          </w:tcPr>
          <w:p w14:paraId="4DC8ED3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304064DE"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rast príjmov/ pokles výdavkov v skupine v eurách a/alebo v % / obdobie:</w:t>
            </w:r>
          </w:p>
          <w:p w14:paraId="316A59FD"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80B015F"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5BAD53F2" w14:textId="77777777" w:rsidTr="00BA555B">
        <w:trPr>
          <w:trHeight w:val="680"/>
          <w:jc w:val="center"/>
        </w:trPr>
        <w:tc>
          <w:tcPr>
            <w:tcW w:w="129" w:type="pct"/>
            <w:vMerge/>
            <w:shd w:val="clear" w:color="auto" w:fill="auto"/>
            <w:vAlign w:val="center"/>
          </w:tcPr>
          <w:p w14:paraId="793FADB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AF8F817"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5C52485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6E9A3618" w14:textId="77777777" w:rsidTr="00BA555B">
        <w:trPr>
          <w:trHeight w:val="350"/>
          <w:jc w:val="center"/>
        </w:trPr>
        <w:tc>
          <w:tcPr>
            <w:tcW w:w="129" w:type="pct"/>
            <w:tcBorders>
              <w:top w:val="dotted" w:sz="4" w:space="0" w:color="auto"/>
              <w:bottom w:val="single" w:sz="4" w:space="0" w:color="auto"/>
            </w:tcBorders>
            <w:shd w:val="clear" w:color="auto" w:fill="auto"/>
            <w:vAlign w:val="center"/>
          </w:tcPr>
          <w:p w14:paraId="237A42C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2461B52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536F4440"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7ECCEAF2" w14:textId="77777777" w:rsidTr="00BA555B">
        <w:trPr>
          <w:trHeight w:val="170"/>
          <w:jc w:val="center"/>
        </w:trPr>
        <w:tc>
          <w:tcPr>
            <w:tcW w:w="129" w:type="pct"/>
            <w:tcBorders>
              <w:top w:val="single" w:sz="4" w:space="0" w:color="auto"/>
              <w:bottom w:val="single" w:sz="4" w:space="0" w:color="auto"/>
            </w:tcBorders>
            <w:shd w:val="clear" w:color="auto" w:fill="DDDDDD"/>
            <w:vAlign w:val="center"/>
          </w:tcPr>
          <w:p w14:paraId="2D1A37A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4871" w:type="pct"/>
            <w:gridSpan w:val="2"/>
            <w:tcBorders>
              <w:top w:val="single" w:sz="4" w:space="0" w:color="auto"/>
              <w:bottom w:val="single" w:sz="4" w:space="0" w:color="auto"/>
            </w:tcBorders>
            <w:shd w:val="clear" w:color="auto" w:fill="DDDDDD"/>
            <w:vAlign w:val="center"/>
          </w:tcPr>
          <w:p w14:paraId="61D68C30" w14:textId="77777777" w:rsidR="002644DE" w:rsidRPr="002644DE" w:rsidRDefault="002644DE" w:rsidP="002644DE">
            <w:pPr>
              <w:spacing w:after="0" w:line="240" w:lineRule="auto"/>
              <w:jc w:val="center"/>
              <w:rPr>
                <w:rFonts w:ascii="Times New Roman" w:eastAsia="Calibri" w:hAnsi="Times New Roman" w:cs="Times New Roman"/>
                <w:b/>
                <w:color w:val="0070C0"/>
                <w:sz w:val="20"/>
                <w:szCs w:val="20"/>
                <w:lang w:eastAsia="sk-SK"/>
              </w:rPr>
            </w:pPr>
            <w:r w:rsidRPr="002644DE">
              <w:rPr>
                <w:rFonts w:ascii="Times New Roman" w:eastAsia="Calibri" w:hAnsi="Times New Roman" w:cs="Times New Roman"/>
                <w:b/>
                <w:i/>
                <w:sz w:val="20"/>
                <w:szCs w:val="20"/>
                <w:lang w:eastAsia="sk-SK"/>
              </w:rPr>
              <w:t>4.1.2 Negatívny vplyv</w:t>
            </w:r>
          </w:p>
        </w:tc>
      </w:tr>
      <w:tr w:rsidR="002644DE" w:rsidRPr="002644DE" w14:paraId="5B3ECD10" w14:textId="77777777" w:rsidTr="00BA555B">
        <w:trPr>
          <w:trHeight w:val="759"/>
          <w:jc w:val="center"/>
        </w:trPr>
        <w:tc>
          <w:tcPr>
            <w:tcW w:w="129" w:type="pct"/>
            <w:tcBorders>
              <w:top w:val="single" w:sz="4" w:space="0" w:color="auto"/>
              <w:bottom w:val="single" w:sz="4" w:space="0" w:color="auto"/>
            </w:tcBorders>
            <w:shd w:val="clear" w:color="auto" w:fill="auto"/>
            <w:vAlign w:val="center"/>
          </w:tcPr>
          <w:p w14:paraId="165E3A21" w14:textId="77777777" w:rsidR="002644DE" w:rsidRPr="002644DE" w:rsidRDefault="002644DE" w:rsidP="002644DE">
            <w:pPr>
              <w:spacing w:after="0" w:line="240" w:lineRule="auto"/>
              <w:contextualSpacing/>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w:t>
            </w:r>
          </w:p>
          <w:p w14:paraId="37E8D357" w14:textId="77777777" w:rsidR="002644DE" w:rsidRPr="002644DE" w:rsidRDefault="002644DE" w:rsidP="002644DE">
            <w:pPr>
              <w:spacing w:after="0" w:line="240" w:lineRule="auto"/>
              <w:ind w:left="360"/>
              <w:contextualSpacing/>
              <w:jc w:val="center"/>
              <w:rPr>
                <w:rFonts w:ascii="Times New Roman" w:eastAsia="Calibri" w:hAnsi="Times New Roman" w:cs="Times New Roman"/>
                <w:i/>
                <w:sz w:val="18"/>
                <w:szCs w:val="18"/>
                <w:lang w:eastAsia="sk-SK"/>
              </w:rPr>
            </w:pPr>
          </w:p>
        </w:tc>
        <w:tc>
          <w:tcPr>
            <w:tcW w:w="1642" w:type="pct"/>
            <w:tcBorders>
              <w:top w:val="single" w:sz="4" w:space="0" w:color="auto"/>
              <w:bottom w:val="single" w:sz="4" w:space="0" w:color="auto"/>
            </w:tcBorders>
            <w:shd w:val="clear" w:color="auto" w:fill="auto"/>
            <w:vAlign w:val="center"/>
          </w:tcPr>
          <w:p w14:paraId="7A0071CA"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Popíšte </w:t>
            </w:r>
            <w:r w:rsidRPr="002644DE">
              <w:rPr>
                <w:rFonts w:ascii="Times New Roman" w:eastAsia="Calibri" w:hAnsi="Times New Roman" w:cs="Times New Roman"/>
                <w:i/>
                <w:sz w:val="20"/>
                <w:szCs w:val="20"/>
                <w:lang w:eastAsia="sk-SK"/>
              </w:rPr>
              <w:t>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7E1A53A1" w14:textId="77777777" w:rsidR="002644DE" w:rsidRDefault="002644DE" w:rsidP="002644DE">
            <w:pPr>
              <w:spacing w:after="0" w:line="240" w:lineRule="auto"/>
              <w:ind w:left="720"/>
              <w:contextualSpacing/>
              <w:rPr>
                <w:rFonts w:ascii="Times New Roman" w:eastAsia="Calibri" w:hAnsi="Times New Roman" w:cs="Times New Roman"/>
                <w:sz w:val="20"/>
                <w:szCs w:val="20"/>
                <w:lang w:eastAsia="sk-SK"/>
              </w:rPr>
            </w:pPr>
          </w:p>
          <w:p w14:paraId="5307546D" w14:textId="77777777" w:rsidR="00E56DC5" w:rsidRPr="002644DE" w:rsidRDefault="00150135" w:rsidP="00150135">
            <w:pPr>
              <w:spacing w:after="0" w:line="240" w:lineRule="auto"/>
              <w:contextualSpacing/>
              <w:rPr>
                <w:rFonts w:ascii="Times New Roman" w:eastAsia="Calibri" w:hAnsi="Times New Roman" w:cs="Times New Roman"/>
                <w:sz w:val="20"/>
                <w:szCs w:val="20"/>
                <w:lang w:eastAsia="sk-SK"/>
              </w:rPr>
            </w:pPr>
            <w:r w:rsidRPr="008A4E34">
              <w:rPr>
                <w:rFonts w:ascii="Times New Roman" w:eastAsia="Calibri" w:hAnsi="Times New Roman" w:cs="Times New Roman"/>
                <w:lang w:eastAsia="sk-SK"/>
              </w:rPr>
              <w:t xml:space="preserve">     Nemá vplyv</w:t>
            </w:r>
          </w:p>
        </w:tc>
      </w:tr>
      <w:tr w:rsidR="002644DE" w:rsidRPr="002644DE" w14:paraId="59969555" w14:textId="77777777" w:rsidTr="00BA555B">
        <w:trPr>
          <w:trHeight w:val="397"/>
          <w:jc w:val="center"/>
        </w:trPr>
        <w:tc>
          <w:tcPr>
            <w:tcW w:w="129" w:type="pct"/>
            <w:vMerge w:val="restart"/>
            <w:tcBorders>
              <w:top w:val="single" w:sz="4" w:space="0" w:color="auto"/>
            </w:tcBorders>
            <w:shd w:val="clear" w:color="auto" w:fill="auto"/>
            <w:vAlign w:val="center"/>
          </w:tcPr>
          <w:p w14:paraId="134DB522"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642" w:type="pct"/>
            <w:tcBorders>
              <w:top w:val="single" w:sz="4" w:space="0" w:color="auto"/>
            </w:tcBorders>
            <w:shd w:val="clear" w:color="auto" w:fill="auto"/>
          </w:tcPr>
          <w:p w14:paraId="272A966C"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Špecifikujte</w:t>
            </w:r>
            <w:r w:rsidRPr="002644DE">
              <w:rPr>
                <w:rFonts w:ascii="Times New Roman" w:eastAsia="Calibri" w:hAnsi="Times New Roman" w:cs="Times New Roman"/>
                <w:i/>
                <w:sz w:val="20"/>
                <w:szCs w:val="20"/>
                <w:lang w:eastAsia="sk-SK"/>
              </w:rPr>
              <w:t xml:space="preserve"> ovplyvnené skupiny:</w:t>
            </w:r>
          </w:p>
        </w:tc>
        <w:tc>
          <w:tcPr>
            <w:tcW w:w="3229" w:type="pct"/>
            <w:tcBorders>
              <w:top w:val="single" w:sz="4" w:space="0" w:color="auto"/>
            </w:tcBorders>
            <w:shd w:val="clear" w:color="auto" w:fill="auto"/>
          </w:tcPr>
          <w:p w14:paraId="27D96223"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35EB2842" w14:textId="77777777" w:rsidTr="00BA555B">
        <w:trPr>
          <w:trHeight w:val="397"/>
          <w:jc w:val="center"/>
        </w:trPr>
        <w:tc>
          <w:tcPr>
            <w:tcW w:w="129" w:type="pct"/>
            <w:vMerge/>
            <w:tcBorders>
              <w:bottom w:val="single" w:sz="4" w:space="0" w:color="auto"/>
            </w:tcBorders>
            <w:shd w:val="clear" w:color="auto" w:fill="auto"/>
            <w:vAlign w:val="center"/>
          </w:tcPr>
          <w:p w14:paraId="00EBB5B3"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tcBorders>
              <w:bottom w:val="single" w:sz="4" w:space="0" w:color="auto"/>
            </w:tcBorders>
            <w:shd w:val="clear" w:color="auto" w:fill="auto"/>
          </w:tcPr>
          <w:p w14:paraId="6DA64301"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bottom w:val="single" w:sz="4" w:space="0" w:color="auto"/>
            </w:tcBorders>
            <w:shd w:val="clear" w:color="auto" w:fill="auto"/>
          </w:tcPr>
          <w:p w14:paraId="1E65794C"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5B6D7445" w14:textId="77777777" w:rsidTr="00BA555B">
        <w:trPr>
          <w:trHeight w:val="397"/>
          <w:jc w:val="center"/>
        </w:trPr>
        <w:tc>
          <w:tcPr>
            <w:tcW w:w="129" w:type="pct"/>
            <w:tcBorders>
              <w:top w:val="single" w:sz="4" w:space="0" w:color="auto"/>
            </w:tcBorders>
            <w:shd w:val="clear" w:color="auto" w:fill="F2F2F2"/>
            <w:vAlign w:val="center"/>
          </w:tcPr>
          <w:p w14:paraId="1974490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4871" w:type="pct"/>
            <w:gridSpan w:val="2"/>
            <w:tcBorders>
              <w:top w:val="single" w:sz="4" w:space="0" w:color="auto"/>
            </w:tcBorders>
            <w:shd w:val="clear" w:color="auto" w:fill="F2F2F2"/>
            <w:vAlign w:val="center"/>
          </w:tcPr>
          <w:p w14:paraId="1D22CF0A"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ovplyvnené</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4F27723E" w14:textId="77777777" w:rsidTr="00BA555B">
        <w:trPr>
          <w:trHeight w:val="680"/>
          <w:jc w:val="center"/>
        </w:trPr>
        <w:tc>
          <w:tcPr>
            <w:tcW w:w="129" w:type="pct"/>
            <w:vMerge w:val="restart"/>
            <w:tcBorders>
              <w:top w:val="dotted" w:sz="4" w:space="0" w:color="auto"/>
            </w:tcBorders>
            <w:shd w:val="clear" w:color="auto" w:fill="auto"/>
            <w:vAlign w:val="center"/>
          </w:tcPr>
          <w:p w14:paraId="11125968"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e)</w:t>
            </w:r>
          </w:p>
        </w:tc>
        <w:tc>
          <w:tcPr>
            <w:tcW w:w="1642" w:type="pct"/>
            <w:tcBorders>
              <w:top w:val="dotted" w:sz="4" w:space="0" w:color="auto"/>
            </w:tcBorders>
            <w:shd w:val="clear" w:color="auto" w:fill="auto"/>
          </w:tcPr>
          <w:p w14:paraId="07FC9233"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7F815077" w14:textId="77777777" w:rsidR="002644DE" w:rsidRPr="002644DE" w:rsidRDefault="002644DE" w:rsidP="002644DE">
            <w:pPr>
              <w:numPr>
                <w:ilvl w:val="0"/>
                <w:numId w:val="11"/>
              </w:numPr>
              <w:spacing w:after="0" w:line="240" w:lineRule="auto"/>
              <w:contextualSpacing/>
              <w:jc w:val="both"/>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1EF8F04D"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74A3C633" w14:textId="77777777" w:rsidTr="00BA555B">
        <w:trPr>
          <w:trHeight w:val="680"/>
          <w:jc w:val="center"/>
        </w:trPr>
        <w:tc>
          <w:tcPr>
            <w:tcW w:w="129" w:type="pct"/>
            <w:vMerge/>
            <w:shd w:val="clear" w:color="auto" w:fill="auto"/>
            <w:vAlign w:val="center"/>
          </w:tcPr>
          <w:p w14:paraId="37569E2C"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10FEDC2C"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1C5143D3"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67F0E897" w14:textId="77777777" w:rsidTr="00BA555B">
        <w:trPr>
          <w:trHeight w:val="397"/>
          <w:jc w:val="center"/>
        </w:trPr>
        <w:tc>
          <w:tcPr>
            <w:tcW w:w="129" w:type="pct"/>
            <w:tcBorders>
              <w:top w:val="dotted" w:sz="4" w:space="0" w:color="auto"/>
            </w:tcBorders>
            <w:shd w:val="clear" w:color="auto" w:fill="auto"/>
            <w:vAlign w:val="center"/>
          </w:tcPr>
          <w:p w14:paraId="49F7767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f)</w:t>
            </w:r>
          </w:p>
        </w:tc>
        <w:tc>
          <w:tcPr>
            <w:tcW w:w="1642" w:type="pct"/>
            <w:tcBorders>
              <w:top w:val="dotted" w:sz="4" w:space="0" w:color="auto"/>
            </w:tcBorders>
            <w:shd w:val="clear" w:color="auto" w:fill="auto"/>
          </w:tcPr>
          <w:p w14:paraId="35893283"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tcBorders>
            <w:shd w:val="clear" w:color="auto" w:fill="auto"/>
          </w:tcPr>
          <w:p w14:paraId="6B639FA8"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11671440" w14:textId="77777777" w:rsidTr="00BA555B">
        <w:trPr>
          <w:trHeight w:val="227"/>
          <w:jc w:val="center"/>
        </w:trPr>
        <w:tc>
          <w:tcPr>
            <w:tcW w:w="129" w:type="pct"/>
            <w:tcBorders>
              <w:top w:val="nil"/>
              <w:bottom w:val="single" w:sz="4" w:space="0" w:color="auto"/>
            </w:tcBorders>
            <w:shd w:val="clear" w:color="auto" w:fill="F2F2F2"/>
            <w:vAlign w:val="center"/>
          </w:tcPr>
          <w:p w14:paraId="2017CCBD"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g)</w:t>
            </w:r>
          </w:p>
        </w:tc>
        <w:tc>
          <w:tcPr>
            <w:tcW w:w="4871" w:type="pct"/>
            <w:gridSpan w:val="2"/>
            <w:tcBorders>
              <w:top w:val="nil"/>
              <w:bottom w:val="single" w:sz="4" w:space="0" w:color="auto"/>
            </w:tcBorders>
            <w:shd w:val="clear" w:color="auto" w:fill="F2F2F2"/>
          </w:tcPr>
          <w:p w14:paraId="4C162701"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4.1.2.1</w:t>
            </w:r>
            <w:r w:rsidRPr="002644DE">
              <w:rPr>
                <w:rFonts w:ascii="Times New Roman" w:eastAsia="Calibri" w:hAnsi="Times New Roman" w:cs="Times New Roman"/>
                <w:i/>
                <w:sz w:val="20"/>
                <w:szCs w:val="20"/>
                <w:lang w:eastAsia="sk-SK"/>
              </w:rPr>
              <w:t xml:space="preserve"> </w:t>
            </w:r>
            <w:r w:rsidRPr="002644DE">
              <w:rPr>
                <w:rFonts w:ascii="Times New Roman" w:eastAsia="Calibri" w:hAnsi="Times New Roman" w:cs="Times New Roman"/>
                <w:b/>
                <w:i/>
                <w:sz w:val="20"/>
                <w:szCs w:val="20"/>
                <w:lang w:eastAsia="sk-SK"/>
              </w:rPr>
              <w:t>Z toho negatívny vplyv na skupiny v riziku chudoby alebo sociálneho vylúčenia</w:t>
            </w:r>
          </w:p>
          <w:p w14:paraId="08E341FC" w14:textId="77777777" w:rsidR="002644DE" w:rsidRPr="002644DE" w:rsidRDefault="002644DE" w:rsidP="002644DE">
            <w:pPr>
              <w:spacing w:after="0" w:line="240" w:lineRule="auto"/>
              <w:rPr>
                <w:rFonts w:ascii="Times New Roman" w:eastAsia="Calibri" w:hAnsi="Times New Roman" w:cs="Times New Roman"/>
                <w:b/>
                <w:sz w:val="20"/>
                <w:szCs w:val="20"/>
                <w:lang w:eastAsia="sk-SK"/>
              </w:rPr>
            </w:pPr>
            <w:r w:rsidRPr="002644DE">
              <w:rPr>
                <w:rFonts w:ascii="Times New Roman" w:eastAsia="Calibri" w:hAnsi="Times New Roman" w:cs="Times New Roman"/>
                <w:i/>
                <w:sz w:val="20"/>
                <w:szCs w:val="20"/>
                <w:lang w:eastAsia="sk-SK"/>
              </w:rPr>
              <w:t>(</w:t>
            </w:r>
            <w:r w:rsidRPr="002644DE">
              <w:rPr>
                <w:rFonts w:ascii="Times New Roman" w:eastAsia="Calibri" w:hAnsi="Times New Roman" w:cs="Times New Roman"/>
                <w:i/>
                <w:sz w:val="18"/>
                <w:szCs w:val="20"/>
                <w:lang w:eastAsia="sk-SK"/>
              </w:rPr>
              <w:t>V prípade významných vplyvov na príjmy alebo výdavky domácností v riziku chudoby, identifikujte a kvantifikujte  negatívny vplyv na chudobu obyvateľstva (napr. zvyšovanie miery rizika chudoby, priemerný pokles príjmov/ rast výdavkov v skupine</w:t>
            </w:r>
            <w:r w:rsidRPr="002644DE">
              <w:rPr>
                <w:rFonts w:ascii="Times New Roman" w:eastAsia="Calibri" w:hAnsi="Times New Roman" w:cs="Times New Roman"/>
                <w:i/>
                <w:sz w:val="20"/>
                <w:szCs w:val="20"/>
                <w:lang w:eastAsia="sk-SK"/>
              </w:rPr>
              <w:t>)</w:t>
            </w:r>
          </w:p>
        </w:tc>
      </w:tr>
      <w:tr w:rsidR="002644DE" w:rsidRPr="002644DE" w14:paraId="762C97C6" w14:textId="77777777" w:rsidTr="00BA555B">
        <w:trPr>
          <w:trHeight w:val="759"/>
          <w:jc w:val="center"/>
        </w:trPr>
        <w:tc>
          <w:tcPr>
            <w:tcW w:w="129" w:type="pct"/>
            <w:tcBorders>
              <w:top w:val="single" w:sz="4" w:space="0" w:color="auto"/>
              <w:bottom w:val="single" w:sz="4" w:space="0" w:color="auto"/>
            </w:tcBorders>
            <w:shd w:val="clear" w:color="auto" w:fill="auto"/>
            <w:vAlign w:val="center"/>
          </w:tcPr>
          <w:p w14:paraId="3A809B7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h)</w:t>
            </w:r>
          </w:p>
        </w:tc>
        <w:tc>
          <w:tcPr>
            <w:tcW w:w="1642" w:type="pct"/>
            <w:tcBorders>
              <w:top w:val="single" w:sz="4" w:space="0" w:color="auto"/>
              <w:bottom w:val="single" w:sz="4" w:space="0" w:color="auto"/>
            </w:tcBorders>
            <w:shd w:val="clear" w:color="auto" w:fill="auto"/>
          </w:tcPr>
          <w:p w14:paraId="72D8F141"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Popíšte</w:t>
            </w:r>
            <w:r w:rsidRPr="002644DE">
              <w:rPr>
                <w:rFonts w:ascii="Times New Roman" w:eastAsia="Calibri" w:hAnsi="Times New Roman" w:cs="Times New Roman"/>
                <w:i/>
                <w:sz w:val="20"/>
                <w:szCs w:val="20"/>
                <w:lang w:eastAsia="sk-SK"/>
              </w:rPr>
              <w:t xml:space="preserve"> opatrenie a jeho vplyv na hospodárenie domácností s uvedením, či ide o zníženie  príjmov alebo zvýšenie výdavkov:</w:t>
            </w:r>
          </w:p>
        </w:tc>
        <w:tc>
          <w:tcPr>
            <w:tcW w:w="3229" w:type="pct"/>
            <w:tcBorders>
              <w:top w:val="single" w:sz="4" w:space="0" w:color="auto"/>
              <w:bottom w:val="single" w:sz="4" w:space="0" w:color="auto"/>
            </w:tcBorders>
            <w:shd w:val="clear" w:color="auto" w:fill="auto"/>
          </w:tcPr>
          <w:p w14:paraId="07AC4054"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r w:rsidR="002644DE" w:rsidRPr="002644DE" w14:paraId="351DC8BE" w14:textId="77777777" w:rsidTr="00BA555B">
        <w:trPr>
          <w:trHeight w:val="397"/>
          <w:jc w:val="center"/>
        </w:trPr>
        <w:tc>
          <w:tcPr>
            <w:tcW w:w="129" w:type="pct"/>
            <w:vMerge w:val="restart"/>
            <w:tcBorders>
              <w:top w:val="single" w:sz="4" w:space="0" w:color="auto"/>
            </w:tcBorders>
            <w:shd w:val="clear" w:color="auto" w:fill="auto"/>
            <w:vAlign w:val="center"/>
          </w:tcPr>
          <w:p w14:paraId="27C78F2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w:t>
            </w:r>
          </w:p>
        </w:tc>
        <w:tc>
          <w:tcPr>
            <w:tcW w:w="1642" w:type="pct"/>
            <w:tcBorders>
              <w:top w:val="single" w:sz="4" w:space="0" w:color="auto"/>
            </w:tcBorders>
            <w:shd w:val="clear" w:color="auto" w:fill="auto"/>
          </w:tcPr>
          <w:p w14:paraId="2DCB875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 xml:space="preserve">Špecifikujte </w:t>
            </w:r>
            <w:r w:rsidRPr="002644DE">
              <w:rPr>
                <w:rFonts w:ascii="Times New Roman" w:eastAsia="Calibri" w:hAnsi="Times New Roman" w:cs="Times New Roman"/>
                <w:i/>
                <w:sz w:val="20"/>
                <w:szCs w:val="20"/>
                <w:lang w:eastAsia="sk-SK"/>
              </w:rPr>
              <w:t>ovplyvnené skupiny:</w:t>
            </w:r>
          </w:p>
        </w:tc>
        <w:tc>
          <w:tcPr>
            <w:tcW w:w="3229" w:type="pct"/>
            <w:tcBorders>
              <w:top w:val="single" w:sz="4" w:space="0" w:color="auto"/>
            </w:tcBorders>
            <w:shd w:val="clear" w:color="auto" w:fill="auto"/>
          </w:tcPr>
          <w:p w14:paraId="7413C29C" w14:textId="77777777" w:rsidR="002644DE" w:rsidRPr="002644DE" w:rsidRDefault="00636449" w:rsidP="002644DE">
            <w:pPr>
              <w:spacing w:after="0" w:line="240" w:lineRule="auto"/>
              <w:rPr>
                <w:rFonts w:ascii="Times New Roman" w:eastAsia="Calibri" w:hAnsi="Times New Roman" w:cs="Times New Roman"/>
                <w:i/>
                <w:sz w:val="18"/>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0C04D87B" w14:textId="77777777" w:rsidTr="00BA555B">
        <w:trPr>
          <w:trHeight w:val="397"/>
          <w:jc w:val="center"/>
        </w:trPr>
        <w:tc>
          <w:tcPr>
            <w:tcW w:w="129" w:type="pct"/>
            <w:vMerge/>
            <w:shd w:val="clear" w:color="auto" w:fill="auto"/>
            <w:vAlign w:val="center"/>
          </w:tcPr>
          <w:p w14:paraId="52AAF46B"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036F8D15"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69841ACB"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42318A8B" w14:textId="77777777" w:rsidTr="00BA555B">
        <w:trPr>
          <w:trHeight w:val="454"/>
          <w:jc w:val="center"/>
        </w:trPr>
        <w:tc>
          <w:tcPr>
            <w:tcW w:w="129" w:type="pct"/>
            <w:tcBorders>
              <w:top w:val="dotted" w:sz="4" w:space="0" w:color="auto"/>
            </w:tcBorders>
            <w:shd w:val="clear" w:color="auto" w:fill="F2F2F2"/>
            <w:vAlign w:val="center"/>
          </w:tcPr>
          <w:p w14:paraId="30F1AE64" w14:textId="77777777" w:rsidR="002644DE" w:rsidRPr="002644DE" w:rsidRDefault="002644DE" w:rsidP="002644DE">
            <w:pPr>
              <w:spacing w:after="0" w:line="240" w:lineRule="auto"/>
              <w:jc w:val="center"/>
              <w:rPr>
                <w:rFonts w:ascii="Times New Roman" w:eastAsia="Calibri" w:hAnsi="Times New Roman" w:cs="Times New Roman"/>
                <w:sz w:val="18"/>
                <w:szCs w:val="18"/>
                <w:lang w:eastAsia="sk-SK"/>
              </w:rPr>
            </w:pPr>
            <w:r w:rsidRPr="002644DE">
              <w:rPr>
                <w:rFonts w:ascii="Times New Roman" w:eastAsia="Calibri" w:hAnsi="Times New Roman" w:cs="Times New Roman"/>
                <w:i/>
                <w:sz w:val="18"/>
                <w:szCs w:val="18"/>
                <w:lang w:eastAsia="sk-SK"/>
              </w:rPr>
              <w:t>j</w:t>
            </w:r>
            <w:r w:rsidRPr="002644DE">
              <w:rPr>
                <w:rFonts w:ascii="Times New Roman" w:eastAsia="Calibri" w:hAnsi="Times New Roman" w:cs="Times New Roman"/>
                <w:sz w:val="18"/>
                <w:szCs w:val="18"/>
                <w:lang w:eastAsia="sk-SK"/>
              </w:rPr>
              <w:t>)</w:t>
            </w:r>
          </w:p>
        </w:tc>
        <w:tc>
          <w:tcPr>
            <w:tcW w:w="4871" w:type="pct"/>
            <w:gridSpan w:val="2"/>
            <w:tcBorders>
              <w:top w:val="dotted" w:sz="4" w:space="0" w:color="auto"/>
            </w:tcBorders>
            <w:shd w:val="clear" w:color="auto" w:fill="F2F2F2"/>
            <w:vAlign w:val="center"/>
          </w:tcPr>
          <w:p w14:paraId="42BC05A6"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b/>
                <w:i/>
                <w:sz w:val="20"/>
                <w:szCs w:val="20"/>
                <w:lang w:eastAsia="sk-SK"/>
              </w:rPr>
              <w:t>Kvantifikujte</w:t>
            </w:r>
            <w:r w:rsidRPr="002644DE">
              <w:rPr>
                <w:rFonts w:ascii="Times New Roman" w:eastAsia="Calibri" w:hAnsi="Times New Roman" w:cs="Times New Roman"/>
                <w:i/>
                <w:sz w:val="20"/>
                <w:szCs w:val="20"/>
                <w:lang w:eastAsia="sk-SK"/>
              </w:rPr>
              <w:t xml:space="preserve"> pokles príjmov alebo rast výdavkov </w:t>
            </w:r>
            <w:r w:rsidRPr="002644DE">
              <w:rPr>
                <w:rFonts w:ascii="Times New Roman" w:eastAsia="Calibri" w:hAnsi="Times New Roman" w:cs="Times New Roman"/>
                <w:b/>
                <w:i/>
                <w:sz w:val="20"/>
                <w:szCs w:val="20"/>
                <w:lang w:eastAsia="sk-SK"/>
              </w:rPr>
              <w:t>za jednotlivé ovplyvnené skupiny</w:t>
            </w:r>
            <w:r w:rsidRPr="002644DE">
              <w:rPr>
                <w:rFonts w:ascii="Times New Roman" w:eastAsia="Calibri" w:hAnsi="Times New Roman" w:cs="Times New Roman"/>
                <w:i/>
                <w:sz w:val="20"/>
                <w:szCs w:val="20"/>
                <w:lang w:eastAsia="sk-SK"/>
              </w:rPr>
              <w:t xml:space="preserve"> domácností / skupiny jednotlivcov a počet obyvateľstva/domácností ovplyvnených predkladaným návrhom.</w:t>
            </w:r>
          </w:p>
        </w:tc>
      </w:tr>
      <w:tr w:rsidR="002644DE" w:rsidRPr="002644DE" w14:paraId="3E178717" w14:textId="77777777" w:rsidTr="00BA555B">
        <w:trPr>
          <w:trHeight w:val="680"/>
          <w:jc w:val="center"/>
        </w:trPr>
        <w:tc>
          <w:tcPr>
            <w:tcW w:w="129" w:type="pct"/>
            <w:vMerge w:val="restart"/>
            <w:tcBorders>
              <w:top w:val="dotted" w:sz="4" w:space="0" w:color="auto"/>
            </w:tcBorders>
            <w:shd w:val="clear" w:color="auto" w:fill="auto"/>
            <w:vAlign w:val="center"/>
          </w:tcPr>
          <w:p w14:paraId="019CDD27"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w:t>
            </w:r>
          </w:p>
        </w:tc>
        <w:tc>
          <w:tcPr>
            <w:tcW w:w="1642" w:type="pct"/>
            <w:tcBorders>
              <w:top w:val="dotted" w:sz="4" w:space="0" w:color="auto"/>
            </w:tcBorders>
            <w:shd w:val="clear" w:color="auto" w:fill="auto"/>
          </w:tcPr>
          <w:p w14:paraId="79DCCECC"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18"/>
                <w:szCs w:val="20"/>
                <w:lang w:eastAsia="sk-SK"/>
              </w:rPr>
            </w:pPr>
            <w:r w:rsidRPr="002644DE">
              <w:rPr>
                <w:rFonts w:ascii="Times New Roman" w:eastAsia="Calibri" w:hAnsi="Times New Roman" w:cs="Times New Roman"/>
                <w:i/>
                <w:sz w:val="18"/>
                <w:szCs w:val="20"/>
                <w:lang w:eastAsia="sk-SK"/>
              </w:rPr>
              <w:t>priemerný pokles príjmov/ rast výdavkov v skupine v eurách a/alebo v % / obdobie:</w:t>
            </w:r>
          </w:p>
          <w:p w14:paraId="26F659B4" w14:textId="77777777" w:rsidR="002644DE" w:rsidRPr="002644DE" w:rsidRDefault="002644DE" w:rsidP="002644DE">
            <w:pPr>
              <w:numPr>
                <w:ilvl w:val="0"/>
                <w:numId w:val="11"/>
              </w:numPr>
              <w:spacing w:after="0" w:line="240" w:lineRule="auto"/>
              <w:contextualSpacing/>
              <w:rPr>
                <w:rFonts w:ascii="Times New Roman" w:eastAsia="Calibri" w:hAnsi="Times New Roman" w:cs="Times New Roman"/>
                <w:i/>
                <w:sz w:val="20"/>
                <w:szCs w:val="20"/>
                <w:lang w:eastAsia="sk-SK"/>
              </w:rPr>
            </w:pPr>
            <w:r w:rsidRPr="002644DE">
              <w:rPr>
                <w:rFonts w:ascii="Times New Roman" w:eastAsia="Calibri" w:hAnsi="Times New Roman" w:cs="Times New Roman"/>
                <w:i/>
                <w:sz w:val="18"/>
                <w:szCs w:val="20"/>
                <w:lang w:eastAsia="sk-SK"/>
              </w:rPr>
              <w:t>veľkosť skupiny (počet obyvateľov):</w:t>
            </w:r>
          </w:p>
        </w:tc>
        <w:tc>
          <w:tcPr>
            <w:tcW w:w="3229" w:type="pct"/>
            <w:tcBorders>
              <w:top w:val="dotted" w:sz="4" w:space="0" w:color="auto"/>
            </w:tcBorders>
            <w:shd w:val="clear" w:color="auto" w:fill="auto"/>
          </w:tcPr>
          <w:p w14:paraId="53DC1B7E"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1</w:t>
            </w:r>
          </w:p>
        </w:tc>
      </w:tr>
      <w:tr w:rsidR="002644DE" w:rsidRPr="002644DE" w14:paraId="6CEA1987" w14:textId="77777777" w:rsidTr="00BA555B">
        <w:trPr>
          <w:trHeight w:val="680"/>
          <w:jc w:val="center"/>
        </w:trPr>
        <w:tc>
          <w:tcPr>
            <w:tcW w:w="129" w:type="pct"/>
            <w:vMerge/>
            <w:shd w:val="clear" w:color="auto" w:fill="auto"/>
            <w:vAlign w:val="center"/>
          </w:tcPr>
          <w:p w14:paraId="27A660CA"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p>
        </w:tc>
        <w:tc>
          <w:tcPr>
            <w:tcW w:w="1642" w:type="pct"/>
            <w:shd w:val="clear" w:color="auto" w:fill="auto"/>
          </w:tcPr>
          <w:p w14:paraId="34DBDA48" w14:textId="77777777" w:rsidR="002644DE" w:rsidRPr="002644DE" w:rsidRDefault="00636449" w:rsidP="002644DE">
            <w:pPr>
              <w:spacing w:after="0" w:line="240" w:lineRule="auto"/>
              <w:rPr>
                <w:rFonts w:ascii="Times New Roman" w:eastAsia="Calibri" w:hAnsi="Times New Roman" w:cs="Times New Roman"/>
                <w:i/>
                <w:sz w:val="20"/>
                <w:szCs w:val="20"/>
                <w:lang w:eastAsia="sk-SK"/>
              </w:rPr>
            </w:pPr>
            <w:r>
              <w:rPr>
                <w:rFonts w:ascii="Times New Roman" w:eastAsia="Calibri" w:hAnsi="Times New Roman" w:cs="Times New Roman"/>
                <w:i/>
                <w:sz w:val="18"/>
                <w:szCs w:val="20"/>
                <w:lang w:eastAsia="sk-SK"/>
              </w:rPr>
              <w:t>Ovplyvnená skupina č. 3</w:t>
            </w:r>
          </w:p>
        </w:tc>
        <w:tc>
          <w:tcPr>
            <w:tcW w:w="3229" w:type="pct"/>
            <w:tcBorders>
              <w:top w:val="dotted" w:sz="4" w:space="0" w:color="auto"/>
            </w:tcBorders>
            <w:shd w:val="clear" w:color="auto" w:fill="auto"/>
          </w:tcPr>
          <w:p w14:paraId="7151DF22" w14:textId="77777777" w:rsidR="002644DE" w:rsidRPr="002644DE" w:rsidRDefault="00636449" w:rsidP="002644DE">
            <w:pPr>
              <w:spacing w:after="0" w:line="240" w:lineRule="auto"/>
              <w:rPr>
                <w:rFonts w:ascii="Times New Roman" w:eastAsia="Calibri" w:hAnsi="Times New Roman" w:cs="Times New Roman"/>
                <w:sz w:val="20"/>
                <w:szCs w:val="20"/>
                <w:lang w:eastAsia="sk-SK"/>
              </w:rPr>
            </w:pPr>
            <w:r>
              <w:rPr>
                <w:rFonts w:ascii="Times New Roman" w:eastAsia="Calibri" w:hAnsi="Times New Roman" w:cs="Times New Roman"/>
                <w:i/>
                <w:sz w:val="18"/>
                <w:szCs w:val="20"/>
                <w:lang w:eastAsia="sk-SK"/>
              </w:rPr>
              <w:t>Ovplyvnená skupina č. 2</w:t>
            </w:r>
          </w:p>
        </w:tc>
      </w:tr>
      <w:tr w:rsidR="002644DE" w:rsidRPr="002644DE" w14:paraId="009D826E" w14:textId="77777777" w:rsidTr="00BA555B">
        <w:trPr>
          <w:trHeight w:val="454"/>
          <w:jc w:val="center"/>
        </w:trPr>
        <w:tc>
          <w:tcPr>
            <w:tcW w:w="129" w:type="pct"/>
            <w:tcBorders>
              <w:top w:val="dotted" w:sz="4" w:space="0" w:color="auto"/>
              <w:bottom w:val="single" w:sz="4" w:space="0" w:color="auto"/>
            </w:tcBorders>
            <w:shd w:val="clear" w:color="auto" w:fill="auto"/>
            <w:vAlign w:val="center"/>
          </w:tcPr>
          <w:p w14:paraId="6BE24BBF"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l)</w:t>
            </w:r>
          </w:p>
        </w:tc>
        <w:tc>
          <w:tcPr>
            <w:tcW w:w="1642" w:type="pct"/>
            <w:tcBorders>
              <w:top w:val="dotted" w:sz="4" w:space="0" w:color="auto"/>
              <w:bottom w:val="single" w:sz="4" w:space="0" w:color="auto"/>
            </w:tcBorders>
            <w:shd w:val="clear" w:color="auto" w:fill="auto"/>
          </w:tcPr>
          <w:p w14:paraId="6380DA64" w14:textId="77777777" w:rsidR="002644DE" w:rsidRPr="002644DE" w:rsidRDefault="002644DE" w:rsidP="002644DE">
            <w:pPr>
              <w:spacing w:after="0" w:line="240" w:lineRule="auto"/>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Dôvod chýbajúcej kvantifikácie:</w:t>
            </w:r>
          </w:p>
        </w:tc>
        <w:tc>
          <w:tcPr>
            <w:tcW w:w="3229" w:type="pct"/>
            <w:tcBorders>
              <w:top w:val="dotted" w:sz="4" w:space="0" w:color="auto"/>
              <w:bottom w:val="single" w:sz="4" w:space="0" w:color="auto"/>
            </w:tcBorders>
            <w:shd w:val="clear" w:color="auto" w:fill="auto"/>
          </w:tcPr>
          <w:p w14:paraId="61471FD8" w14:textId="77777777" w:rsidR="002644DE" w:rsidRPr="002644DE" w:rsidRDefault="002644DE" w:rsidP="002644DE">
            <w:pPr>
              <w:spacing w:after="0" w:line="240" w:lineRule="auto"/>
              <w:rPr>
                <w:rFonts w:ascii="Times New Roman" w:eastAsia="Calibri" w:hAnsi="Times New Roman" w:cs="Times New Roman"/>
                <w:sz w:val="20"/>
                <w:szCs w:val="20"/>
                <w:lang w:eastAsia="sk-SK"/>
              </w:rPr>
            </w:pPr>
          </w:p>
        </w:tc>
      </w:tr>
    </w:tbl>
    <w:p w14:paraId="35A16B16" w14:textId="77777777" w:rsidR="002644DE" w:rsidRPr="002644DE" w:rsidRDefault="002644DE" w:rsidP="002644DE">
      <w:r w:rsidRPr="002644DE">
        <w:br w:type="page"/>
      </w:r>
    </w:p>
    <w:p w14:paraId="0C95FC85" w14:textId="77777777" w:rsidR="002644DE" w:rsidRPr="002644DE" w:rsidRDefault="002644DE" w:rsidP="002644DE">
      <w:pPr>
        <w:sectPr w:rsidR="002644DE" w:rsidRPr="002644DE" w:rsidSect="00BA555B">
          <w:headerReference w:type="default" r:id="rId8"/>
          <w:footerReference w:type="default" r:id="rId9"/>
          <w:footnotePr>
            <w:numFmt w:val="chicago"/>
          </w:footnotePr>
          <w:pgSz w:w="11906" w:h="16838"/>
          <w:pgMar w:top="1134" w:right="1418" w:bottom="1134" w:left="1418" w:header="510" w:footer="567" w:gutter="0"/>
          <w:pgNumType w:start="1"/>
          <w:cols w:space="708"/>
          <w:formProt w:val="0"/>
          <w:docGrid w:linePitch="360"/>
        </w:sectPr>
      </w:pPr>
    </w:p>
    <w:tbl>
      <w:tblPr>
        <w:tblW w:w="52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1" w:type="dxa"/>
          <w:right w:w="91" w:type="dxa"/>
        </w:tblCellMar>
        <w:tblLook w:val="04A0" w:firstRow="1" w:lastRow="0" w:firstColumn="1" w:lastColumn="0" w:noHBand="0" w:noVBand="1"/>
      </w:tblPr>
      <w:tblGrid>
        <w:gridCol w:w="341"/>
        <w:gridCol w:w="3512"/>
        <w:gridCol w:w="84"/>
        <w:gridCol w:w="5560"/>
      </w:tblGrid>
      <w:tr w:rsidR="002644DE" w:rsidRPr="002644DE" w14:paraId="6E4A7B76" w14:textId="77777777" w:rsidTr="00BA555B">
        <w:trPr>
          <w:trHeight w:val="339"/>
          <w:jc w:val="center"/>
        </w:trPr>
        <w:tc>
          <w:tcPr>
            <w:tcW w:w="4998" w:type="pct"/>
            <w:gridSpan w:val="4"/>
            <w:tcBorders>
              <w:bottom w:val="single" w:sz="4" w:space="0" w:color="auto"/>
            </w:tcBorders>
            <w:shd w:val="clear" w:color="auto" w:fill="D9D9D9"/>
          </w:tcPr>
          <w:p w14:paraId="71052ADE" w14:textId="77777777" w:rsidR="002644DE" w:rsidRPr="002644DE" w:rsidRDefault="002644DE" w:rsidP="002644DE">
            <w:pPr>
              <w:spacing w:after="0" w:line="240" w:lineRule="auto"/>
              <w:rPr>
                <w:rFonts w:ascii="Times New Roman" w:eastAsia="Calibri" w:hAnsi="Times New Roman" w:cs="Times New Roman"/>
                <w:b/>
                <w:sz w:val="24"/>
                <w:szCs w:val="24"/>
                <w:lang w:eastAsia="sk-SK"/>
              </w:rPr>
            </w:pPr>
            <w:r w:rsidRPr="002644DE">
              <w:rPr>
                <w:rFonts w:ascii="Times New Roman" w:eastAsia="Calibri" w:hAnsi="Times New Roman" w:cs="Times New Roman"/>
                <w:b/>
                <w:sz w:val="24"/>
                <w:szCs w:val="24"/>
                <w:lang w:eastAsia="sk-SK"/>
              </w:rPr>
              <w:lastRenderedPageBreak/>
              <w:t>4.2 Identifikujte, popíšte a kvantifikujte vplyvy na prístup k zdrojom, právam, tovarom a službám u jednotlivých ovplyvnených skupín obyvateľstva a vplyv na sociálnu inklúziu.</w:t>
            </w:r>
          </w:p>
        </w:tc>
      </w:tr>
      <w:tr w:rsidR="002644DE" w:rsidRPr="002644DE" w14:paraId="0DA3D8CD" w14:textId="77777777" w:rsidTr="00BA555B">
        <w:trPr>
          <w:trHeight w:val="290"/>
          <w:jc w:val="center"/>
        </w:trPr>
        <w:tc>
          <w:tcPr>
            <w:tcW w:w="4998" w:type="pct"/>
            <w:gridSpan w:val="4"/>
            <w:tcBorders>
              <w:bottom w:val="single" w:sz="4" w:space="0" w:color="auto"/>
            </w:tcBorders>
            <w:shd w:val="clear" w:color="auto" w:fill="F2F2F2"/>
            <w:vAlign w:val="center"/>
          </w:tcPr>
          <w:p w14:paraId="3A6F3E9A" w14:textId="77777777" w:rsidR="002644DE" w:rsidRPr="002644DE" w:rsidRDefault="002644DE" w:rsidP="002644DE">
            <w:pPr>
              <w:spacing w:after="0" w:line="240" w:lineRule="auto"/>
              <w:jc w:val="both"/>
              <w:rPr>
                <w:rFonts w:ascii="Times New Roman" w:eastAsia="Calibri" w:hAnsi="Times New Roman" w:cs="Times New Roman"/>
                <w:i/>
                <w:sz w:val="20"/>
                <w:szCs w:val="24"/>
                <w:lang w:eastAsia="sk-SK"/>
              </w:rPr>
            </w:pPr>
            <w:r w:rsidRPr="002644DE">
              <w:rPr>
                <w:rFonts w:ascii="Times New Roman" w:eastAsia="Calibri" w:hAnsi="Times New Roman" w:cs="Times New Roman"/>
                <w:i/>
                <w:sz w:val="20"/>
                <w:szCs w:val="24"/>
                <w:lang w:eastAsia="sk-SK"/>
              </w:rPr>
              <w:t xml:space="preserve">Má návrh vplyv na prístup k zdrojom, právam, tovarom a službám? </w:t>
            </w:r>
          </w:p>
          <w:p w14:paraId="58C1609A" w14:textId="77777777" w:rsidR="002644DE" w:rsidRPr="002644DE" w:rsidRDefault="002644DE" w:rsidP="002644DE">
            <w:pPr>
              <w:spacing w:after="0" w:line="240" w:lineRule="auto"/>
              <w:jc w:val="both"/>
              <w:rPr>
                <w:rFonts w:ascii="Calibri" w:eastAsia="Calibri" w:hAnsi="Calibri" w:cs="Times New Roman"/>
                <w:i/>
                <w:sz w:val="24"/>
                <w:szCs w:val="24"/>
                <w:lang w:eastAsia="sk-SK"/>
              </w:rPr>
            </w:pPr>
            <w:r w:rsidRPr="002644DE">
              <w:rPr>
                <w:rFonts w:ascii="Times New Roman" w:eastAsia="Calibri" w:hAnsi="Times New Roman" w:cs="Times New Roman"/>
                <w:i/>
                <w:sz w:val="20"/>
                <w:szCs w:val="24"/>
                <w:lang w:eastAsia="sk-SK"/>
              </w:rPr>
              <w:t>Popíšte hodnotené opatrenie, špecifikujte ovplyvnené skupiny obyvateľstva a charakter zmeny v prístupnosti s ohľadom na dostupnosť finančnú, geografickú, kvalitu, organizovanie a pod. Uveďte veľkosť jednotlivých ovplyvnených skupín.</w:t>
            </w:r>
          </w:p>
        </w:tc>
      </w:tr>
      <w:tr w:rsidR="002644DE" w:rsidRPr="002644DE" w14:paraId="087CDC7F" w14:textId="77777777" w:rsidTr="00BA555B">
        <w:tblPrEx>
          <w:tblBorders>
            <w:top w:val="none" w:sz="0" w:space="0" w:color="auto"/>
            <w:bottom w:val="none" w:sz="0" w:space="0" w:color="auto"/>
          </w:tblBorders>
        </w:tblPrEx>
        <w:trPr>
          <w:trHeight w:val="557"/>
          <w:jc w:val="center"/>
        </w:trPr>
        <w:tc>
          <w:tcPr>
            <w:tcW w:w="180" w:type="pct"/>
            <w:shd w:val="clear" w:color="auto" w:fill="auto"/>
            <w:vAlign w:val="center"/>
          </w:tcPr>
          <w:p w14:paraId="61C0F6AE" w14:textId="77777777" w:rsidR="002644DE" w:rsidRPr="002644DE" w:rsidRDefault="002644DE" w:rsidP="002644DE">
            <w:pPr>
              <w:spacing w:after="0" w:line="240" w:lineRule="auto"/>
              <w:jc w:val="center"/>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a)</w:t>
            </w:r>
          </w:p>
        </w:tc>
        <w:tc>
          <w:tcPr>
            <w:tcW w:w="1893" w:type="pct"/>
            <w:gridSpan w:val="2"/>
            <w:shd w:val="clear" w:color="auto" w:fill="auto"/>
          </w:tcPr>
          <w:p w14:paraId="42C4529E"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Rozumie sa najmä na prístup k:</w:t>
            </w:r>
          </w:p>
          <w:p w14:paraId="00A2565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sociálnej ochrane, sociálno-právnej ochrane, sociálnym službám (vrátane služieb starostlivosti o deti, starších ľudí a ľudí so    zdravotným postihnutím), </w:t>
            </w:r>
          </w:p>
          <w:p w14:paraId="6ED6DA09"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kvalitnej práci, ochrane zdravia, dôstojnosti a bezpečnosti pri práci pre zamestnancov a existujúcim zamestnaneckým právam,</w:t>
            </w:r>
          </w:p>
          <w:p w14:paraId="43777F5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pomoci pri úhrade výdavkov súvisiacich so zdravotným postihnutím, </w:t>
            </w:r>
          </w:p>
          <w:p w14:paraId="5A5CD331"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zamestnaniu, na trh práce (napr. uľahčenie zosúladenia rodinných a pracovných povinností, služby zamestnanosti), k školeniam, odbornému vzdelávaniu a príprave na trh práce,</w:t>
            </w:r>
          </w:p>
          <w:p w14:paraId="361EED8C"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zdravotnej starostlivosti vrátane cenovo dostupných pomôcok pre občanov so zdravotným postihnutím, </w:t>
            </w:r>
          </w:p>
          <w:p w14:paraId="5B8BD92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k formálnemu i neformálnemu vzdelávaniu a celo</w:t>
            </w:r>
            <w:r w:rsidRPr="002644DE">
              <w:rPr>
                <w:rFonts w:ascii="Times New Roman" w:eastAsia="Calibri" w:hAnsi="Times New Roman" w:cs="Times New Roman"/>
                <w:i/>
                <w:sz w:val="18"/>
                <w:szCs w:val="18"/>
                <w:lang w:eastAsia="sk-SK"/>
              </w:rPr>
              <w:softHyphen/>
              <w:t xml:space="preserve">životnému vzdelávaniu, </w:t>
            </w:r>
          </w:p>
          <w:p w14:paraId="1F17212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bývaniu a súvisiacim základným komunálnym službám,</w:t>
            </w:r>
          </w:p>
          <w:p w14:paraId="555EFF60"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doprave,</w:t>
            </w:r>
          </w:p>
          <w:p w14:paraId="3877E08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ďalším službám najmä službám všeobecného záujmu a tovarom,</w:t>
            </w:r>
          </w:p>
          <w:p w14:paraId="69EDDFB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spravodlivosti, právnej ochrane, právnym službám,</w:t>
            </w:r>
          </w:p>
          <w:p w14:paraId="65ACDB5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informáciám,</w:t>
            </w:r>
          </w:p>
          <w:p w14:paraId="33680468" w14:textId="77777777" w:rsidR="002644DE" w:rsidRPr="002644DE" w:rsidRDefault="002644DE" w:rsidP="002644DE">
            <w:pPr>
              <w:numPr>
                <w:ilvl w:val="0"/>
                <w:numId w:val="9"/>
              </w:numPr>
              <w:spacing w:after="0" w:line="240" w:lineRule="auto"/>
              <w:ind w:left="170" w:hanging="170"/>
              <w:jc w:val="both"/>
              <w:rPr>
                <w:rFonts w:ascii="Calibri" w:eastAsia="Calibri" w:hAnsi="Calibri" w:cs="Times New Roman"/>
                <w:i/>
                <w:sz w:val="20"/>
                <w:szCs w:val="20"/>
                <w:lang w:eastAsia="sk-SK"/>
              </w:rPr>
            </w:pPr>
            <w:r w:rsidRPr="002644DE">
              <w:rPr>
                <w:rFonts w:ascii="Times New Roman" w:eastAsia="Calibri" w:hAnsi="Times New Roman" w:cs="Times New Roman"/>
                <w:i/>
                <w:sz w:val="18"/>
                <w:szCs w:val="18"/>
                <w:lang w:eastAsia="sk-SK"/>
              </w:rPr>
              <w:t>k iným právam (napr. politickým).</w:t>
            </w:r>
          </w:p>
        </w:tc>
        <w:tc>
          <w:tcPr>
            <w:tcW w:w="2926" w:type="pct"/>
            <w:shd w:val="clear" w:color="auto" w:fill="auto"/>
          </w:tcPr>
          <w:p w14:paraId="387DD529" w14:textId="77777777" w:rsidR="002644DE" w:rsidRPr="004376E4" w:rsidRDefault="002644DE" w:rsidP="002644DE">
            <w:pPr>
              <w:spacing w:after="0" w:line="240" w:lineRule="auto"/>
              <w:rPr>
                <w:rFonts w:ascii="Times New Roman" w:eastAsia="Calibri" w:hAnsi="Times New Roman" w:cs="Times New Roman"/>
                <w:sz w:val="20"/>
                <w:szCs w:val="20"/>
                <w:lang w:eastAsia="sk-SK"/>
              </w:rPr>
            </w:pPr>
          </w:p>
          <w:p w14:paraId="20E5B9F3" w14:textId="491F3650" w:rsidR="009B4D4F" w:rsidRPr="004376E4" w:rsidRDefault="009B4D4F" w:rsidP="002644DE">
            <w:pPr>
              <w:spacing w:after="0" w:line="240" w:lineRule="auto"/>
              <w:rPr>
                <w:rFonts w:ascii="Times New Roman" w:hAnsi="Times New Roman" w:cs="Times New Roman"/>
              </w:rPr>
            </w:pPr>
            <w:r w:rsidRPr="004376E4">
              <w:rPr>
                <w:rFonts w:ascii="Times New Roman" w:hAnsi="Times New Roman" w:cs="Times New Roman"/>
              </w:rPr>
              <w:t xml:space="preserve">  </w:t>
            </w:r>
          </w:p>
          <w:p w14:paraId="617DF1E8" w14:textId="4EA15DA2" w:rsidR="00522DF6" w:rsidRPr="004376E4" w:rsidRDefault="00522DF6" w:rsidP="007729DB">
            <w:pPr>
              <w:spacing w:after="0" w:line="240" w:lineRule="auto"/>
              <w:ind w:firstLine="297"/>
              <w:jc w:val="both"/>
              <w:rPr>
                <w:rFonts w:ascii="Times New Roman" w:eastAsia="Calibri" w:hAnsi="Times New Roman" w:cs="Times New Roman"/>
                <w:lang w:eastAsia="sk-SK"/>
              </w:rPr>
            </w:pPr>
            <w:r w:rsidRPr="004376E4">
              <w:rPr>
                <w:rFonts w:ascii="Times New Roman" w:hAnsi="Times New Roman" w:cs="Times New Roman"/>
              </w:rPr>
              <w:t xml:space="preserve">Zvýšením sadzby na jednu hodinu osobnej asistencie a zvýšením základných výšok peňažného príspevku na opatrovanie </w:t>
            </w:r>
            <w:r w:rsidR="00935BB4" w:rsidRPr="004376E4">
              <w:rPr>
                <w:rFonts w:ascii="Times New Roman" w:hAnsi="Times New Roman" w:cs="Times New Roman"/>
              </w:rPr>
              <w:t xml:space="preserve">uľahčí </w:t>
            </w:r>
            <w:r w:rsidRPr="004376E4">
              <w:rPr>
                <w:rFonts w:ascii="Times New Roman" w:hAnsi="Times New Roman" w:cs="Times New Roman"/>
              </w:rPr>
              <w:t xml:space="preserve">fyzickým osobám s ťažkým zdravotným postihnutím odkázaným na pomoc inej fyzickej osoby </w:t>
            </w:r>
            <w:r w:rsidRPr="004376E4">
              <w:rPr>
                <w:rFonts w:ascii="Times New Roman" w:eastAsia="Calibri" w:hAnsi="Times New Roman" w:cs="Times New Roman"/>
                <w:lang w:eastAsia="sk-SK"/>
              </w:rPr>
              <w:t>získať pomoc formou osobnej asistencie alebo opatrovania.</w:t>
            </w:r>
            <w:r w:rsidR="00D5235F" w:rsidRPr="004376E4">
              <w:rPr>
                <w:rFonts w:ascii="Times New Roman" w:eastAsia="Calibri" w:hAnsi="Times New Roman" w:cs="Times New Roman"/>
                <w:lang w:eastAsia="sk-SK"/>
              </w:rPr>
              <w:t xml:space="preserve"> Súčasne </w:t>
            </w:r>
            <w:r w:rsidRPr="004376E4">
              <w:rPr>
                <w:rFonts w:ascii="Times New Roman" w:hAnsi="Times New Roman" w:cs="Times New Roman"/>
              </w:rPr>
              <w:t xml:space="preserve">sa zlepšia podmienky pre osoby, ktoré </w:t>
            </w:r>
            <w:r w:rsidR="00D5235F" w:rsidRPr="004376E4">
              <w:rPr>
                <w:rFonts w:ascii="Times New Roman" w:hAnsi="Times New Roman" w:cs="Times New Roman"/>
              </w:rPr>
              <w:t>vykonávajú</w:t>
            </w:r>
            <w:r w:rsidRPr="004376E4">
              <w:rPr>
                <w:rFonts w:ascii="Times New Roman" w:hAnsi="Times New Roman" w:cs="Times New Roman"/>
              </w:rPr>
              <w:t xml:space="preserve"> osobnú asistenciu alebo opatrujú fyzickú osobu s ťažkým zdravotným postihnutím. </w:t>
            </w:r>
          </w:p>
          <w:p w14:paraId="4D7375E0" w14:textId="77777777" w:rsidR="00522DF6" w:rsidRPr="004376E4" w:rsidRDefault="00522DF6" w:rsidP="00935BB4">
            <w:pPr>
              <w:spacing w:after="0" w:line="240" w:lineRule="auto"/>
              <w:jc w:val="center"/>
              <w:rPr>
                <w:rFonts w:ascii="Times New Roman" w:eastAsia="Calibri" w:hAnsi="Times New Roman" w:cs="Times New Roman"/>
                <w:lang w:eastAsia="sk-SK"/>
              </w:rPr>
            </w:pPr>
          </w:p>
          <w:p w14:paraId="7B1056C6" w14:textId="77777777" w:rsidR="0015589D" w:rsidRPr="004376E4" w:rsidRDefault="0015589D" w:rsidP="002644DE">
            <w:pPr>
              <w:spacing w:after="0" w:line="240" w:lineRule="auto"/>
              <w:rPr>
                <w:rFonts w:ascii="Times New Roman" w:eastAsia="Calibri" w:hAnsi="Times New Roman" w:cs="Times New Roman"/>
                <w:lang w:eastAsia="sk-SK"/>
              </w:rPr>
            </w:pPr>
          </w:p>
          <w:p w14:paraId="124BFEDB" w14:textId="67606733" w:rsidR="002644DE" w:rsidRPr="004376E4" w:rsidRDefault="002644DE" w:rsidP="003D4431">
            <w:pPr>
              <w:spacing w:after="0" w:line="240" w:lineRule="auto"/>
              <w:rPr>
                <w:rFonts w:ascii="Times New Roman" w:eastAsia="Calibri" w:hAnsi="Times New Roman" w:cs="Times New Roman"/>
                <w:lang w:eastAsia="sk-SK"/>
              </w:rPr>
            </w:pPr>
          </w:p>
        </w:tc>
      </w:tr>
      <w:tr w:rsidR="002644DE" w:rsidRPr="002644DE" w14:paraId="09EAB506" w14:textId="77777777" w:rsidTr="00BA555B">
        <w:trPr>
          <w:jc w:val="center"/>
        </w:trPr>
        <w:tc>
          <w:tcPr>
            <w:tcW w:w="180" w:type="pct"/>
            <w:tcBorders>
              <w:bottom w:val="single" w:sz="4" w:space="0" w:color="auto"/>
            </w:tcBorders>
            <w:shd w:val="clear" w:color="auto" w:fill="F2F2F2"/>
            <w:vAlign w:val="center"/>
          </w:tcPr>
          <w:p w14:paraId="3923ABCF" w14:textId="77777777" w:rsidR="002644DE" w:rsidRPr="002644DE" w:rsidRDefault="002644DE" w:rsidP="002644DE">
            <w:pPr>
              <w:spacing w:after="0" w:line="240" w:lineRule="auto"/>
              <w:rPr>
                <w:rFonts w:ascii="Times New Roman" w:eastAsia="Calibri" w:hAnsi="Times New Roman" w:cs="Times New Roman"/>
                <w:i/>
                <w:sz w:val="18"/>
                <w:lang w:eastAsia="sk-SK"/>
              </w:rPr>
            </w:pPr>
            <w:r w:rsidRPr="002644DE">
              <w:rPr>
                <w:rFonts w:ascii="Times New Roman" w:eastAsia="Calibri" w:hAnsi="Times New Roman" w:cs="Times New Roman"/>
                <w:i/>
                <w:sz w:val="18"/>
                <w:lang w:eastAsia="sk-SK"/>
              </w:rPr>
              <w:t>b)</w:t>
            </w:r>
          </w:p>
        </w:tc>
        <w:tc>
          <w:tcPr>
            <w:tcW w:w="4819" w:type="pct"/>
            <w:gridSpan w:val="3"/>
            <w:tcBorders>
              <w:bottom w:val="single" w:sz="4" w:space="0" w:color="auto"/>
            </w:tcBorders>
            <w:shd w:val="clear" w:color="auto" w:fill="F2F2F2"/>
          </w:tcPr>
          <w:p w14:paraId="2882FC77" w14:textId="77777777" w:rsidR="002644DE" w:rsidRPr="002644DE" w:rsidRDefault="002644DE" w:rsidP="002644DE">
            <w:pPr>
              <w:spacing w:after="0" w:line="240" w:lineRule="auto"/>
              <w:jc w:val="both"/>
              <w:rPr>
                <w:rFonts w:ascii="Times New Roman" w:eastAsia="Calibri" w:hAnsi="Times New Roman" w:cs="Times New Roman"/>
                <w:i/>
                <w:sz w:val="20"/>
                <w:szCs w:val="20"/>
                <w:lang w:eastAsia="sk-SK"/>
              </w:rPr>
            </w:pPr>
            <w:r w:rsidRPr="002644DE">
              <w:rPr>
                <w:rFonts w:ascii="Times New Roman" w:eastAsia="Calibri" w:hAnsi="Times New Roman" w:cs="Times New Roman"/>
                <w:i/>
                <w:sz w:val="20"/>
                <w:szCs w:val="20"/>
                <w:lang w:eastAsia="sk-SK"/>
              </w:rPr>
              <w:t xml:space="preserve">Má návrh významný vplyv na niektorú zo zraniteľných skupín obyvateľstva alebo skupín v riziku chudoby alebo sociálneho vylúčenia? </w:t>
            </w:r>
          </w:p>
          <w:p w14:paraId="441C3A05" w14:textId="77777777" w:rsidR="002644DE" w:rsidRPr="002644DE" w:rsidRDefault="002644DE" w:rsidP="002644DE">
            <w:pPr>
              <w:spacing w:after="0" w:line="240" w:lineRule="auto"/>
              <w:jc w:val="both"/>
              <w:rPr>
                <w:rFonts w:ascii="Calibri" w:eastAsia="Calibri" w:hAnsi="Calibri" w:cs="Times New Roman"/>
                <w:i/>
                <w:lang w:eastAsia="sk-SK"/>
              </w:rPr>
            </w:pPr>
            <w:r w:rsidRPr="002644DE">
              <w:rPr>
                <w:rFonts w:ascii="Times New Roman" w:eastAsia="Calibri" w:hAnsi="Times New Roman" w:cs="Times New Roman"/>
                <w:i/>
                <w:sz w:val="20"/>
                <w:szCs w:val="20"/>
                <w:lang w:eastAsia="sk-SK"/>
              </w:rPr>
              <w:t>Špecifikujte ovplyvnené skupiny v riziku chudoby a sociálneho vylúčenia a popíšte vplyv na ne. Je tento vplyv väčší ako vplyv na iné skupiny či subjekty? Uveďte veľkosť jednotlivých ovplyvnených skupín.</w:t>
            </w:r>
          </w:p>
        </w:tc>
      </w:tr>
      <w:tr w:rsidR="002644DE" w:rsidRPr="002644DE" w14:paraId="5E90AF3D" w14:textId="77777777" w:rsidTr="00BA555B">
        <w:tblPrEx>
          <w:tblBorders>
            <w:top w:val="none" w:sz="0" w:space="0" w:color="auto"/>
          </w:tblBorders>
        </w:tblPrEx>
        <w:trPr>
          <w:trHeight w:val="677"/>
          <w:jc w:val="center"/>
        </w:trPr>
        <w:tc>
          <w:tcPr>
            <w:tcW w:w="179" w:type="pct"/>
            <w:shd w:val="clear" w:color="auto" w:fill="auto"/>
            <w:vAlign w:val="center"/>
          </w:tcPr>
          <w:p w14:paraId="0C2F6D8A"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c)</w:t>
            </w:r>
          </w:p>
        </w:tc>
        <w:tc>
          <w:tcPr>
            <w:tcW w:w="1849" w:type="pct"/>
            <w:shd w:val="clear" w:color="auto" w:fill="auto"/>
          </w:tcPr>
          <w:p w14:paraId="128A101E" w14:textId="77777777" w:rsidR="002644DE" w:rsidRPr="002644DE" w:rsidRDefault="002644DE" w:rsidP="002644DE">
            <w:pPr>
              <w:spacing w:after="0" w:line="240" w:lineRule="auto"/>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Zraniteľné skupiny alebo skupiny v riziku chudoby alebo sociálneho vylúčenia sú napr.:</w:t>
            </w:r>
          </w:p>
          <w:p w14:paraId="5598FF3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nízkym príjmom (napr. žijúce iba zo sociálnych príjmov, alebo z príjmov pod hranicou rizika chudoby, alebo s príjmom pod životným minimom, alebo patriace medzi 25% domácností s najnižším príjmom),</w:t>
            </w:r>
          </w:p>
          <w:p w14:paraId="698433FA"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nezamestnaní, najmä dlhodobo nezamestnaní, mladí nezamestnaní a nezamestnaní nad 50 rokov,</w:t>
            </w:r>
          </w:p>
          <w:p w14:paraId="0FCAEAD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deti (0 – 17),</w:t>
            </w:r>
          </w:p>
          <w:p w14:paraId="76A01EF5"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mladí ľudia (18 – 25 rokov),</w:t>
            </w:r>
          </w:p>
          <w:p w14:paraId="77D0899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starší ľudia, napr. ľudia vo veku nad 65 rokov alebo dôchodcovia,</w:t>
            </w:r>
          </w:p>
          <w:p w14:paraId="163AADE3"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ľudia so zdravotným postihnutím,</w:t>
            </w:r>
          </w:p>
          <w:p w14:paraId="642D9D14"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marginalizované rómske komunity </w:t>
            </w:r>
          </w:p>
          <w:p w14:paraId="44EFEA46"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domácnosti s 3 a viac deťmi,</w:t>
            </w:r>
          </w:p>
          <w:p w14:paraId="42FB4962"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jednorodičovské domácnosti s deťmi (neúplné rodiny, ktoré tvoria najmä osamelé matky s deťmi),</w:t>
            </w:r>
          </w:p>
          <w:p w14:paraId="3D3B1928"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príslušníci tretích krajín, azylanti, žiadatelia o azyl,</w:t>
            </w:r>
          </w:p>
          <w:p w14:paraId="1F40E43B" w14:textId="77777777" w:rsidR="002644DE" w:rsidRPr="002644DE" w:rsidRDefault="002644DE" w:rsidP="002644DE">
            <w:pPr>
              <w:numPr>
                <w:ilvl w:val="0"/>
                <w:numId w:val="9"/>
              </w:numPr>
              <w:spacing w:after="0" w:line="240" w:lineRule="auto"/>
              <w:ind w:left="170" w:hanging="170"/>
              <w:jc w:val="both"/>
              <w:rPr>
                <w:rFonts w:ascii="Times New Roman" w:eastAsia="Calibri" w:hAnsi="Times New Roman" w:cs="Times New Roman"/>
                <w:sz w:val="20"/>
                <w:lang w:eastAsia="sk-SK"/>
              </w:rPr>
            </w:pPr>
            <w:r w:rsidRPr="002644DE">
              <w:rPr>
                <w:rFonts w:ascii="Times New Roman" w:eastAsia="Calibri" w:hAnsi="Times New Roman" w:cs="Times New Roman"/>
                <w:i/>
                <w:sz w:val="18"/>
                <w:szCs w:val="18"/>
                <w:lang w:eastAsia="sk-SK"/>
              </w:rPr>
              <w:t>iné zraniteľné skupiny, ako sú napr. bezdomovci, ľudia opúšťajúci detské domovy alebo iné inštitucionálne zariadenia</w:t>
            </w:r>
          </w:p>
        </w:tc>
        <w:tc>
          <w:tcPr>
            <w:tcW w:w="2972" w:type="pct"/>
            <w:gridSpan w:val="2"/>
            <w:shd w:val="clear" w:color="auto" w:fill="auto"/>
          </w:tcPr>
          <w:p w14:paraId="178076F7" w14:textId="77777777" w:rsidR="002644DE" w:rsidRPr="004376E4" w:rsidRDefault="002644DE" w:rsidP="002644DE">
            <w:pPr>
              <w:spacing w:after="0" w:line="240" w:lineRule="auto"/>
              <w:rPr>
                <w:rFonts w:ascii="Times New Roman" w:eastAsia="Calibri" w:hAnsi="Times New Roman" w:cs="Times New Roman"/>
                <w:sz w:val="20"/>
                <w:lang w:eastAsia="sk-SK"/>
              </w:rPr>
            </w:pPr>
          </w:p>
          <w:p w14:paraId="366098CE" w14:textId="77777777" w:rsidR="00150135" w:rsidRPr="004376E4" w:rsidRDefault="00150135" w:rsidP="002644DE">
            <w:pPr>
              <w:spacing w:after="0" w:line="240" w:lineRule="auto"/>
              <w:rPr>
                <w:rFonts w:ascii="Times New Roman" w:eastAsia="Calibri" w:hAnsi="Times New Roman" w:cs="Times New Roman"/>
                <w:sz w:val="20"/>
                <w:lang w:eastAsia="sk-SK"/>
              </w:rPr>
            </w:pPr>
          </w:p>
          <w:p w14:paraId="32D2DDB8" w14:textId="64EFC0ED" w:rsidR="00150135" w:rsidRPr="004376E4" w:rsidRDefault="001B7C9B" w:rsidP="007729DB">
            <w:pPr>
              <w:spacing w:after="0" w:line="240" w:lineRule="auto"/>
              <w:ind w:firstLine="297"/>
              <w:jc w:val="both"/>
              <w:rPr>
                <w:rFonts w:ascii="Times New Roman" w:eastAsia="Calibri" w:hAnsi="Times New Roman" w:cs="Times New Roman"/>
                <w:sz w:val="20"/>
                <w:lang w:eastAsia="sk-SK"/>
              </w:rPr>
            </w:pPr>
            <w:r w:rsidRPr="004376E4">
              <w:rPr>
                <w:rFonts w:ascii="Times New Roman" w:eastAsia="Calibri" w:hAnsi="Times New Roman" w:cs="Times New Roman"/>
                <w:lang w:eastAsia="sk-SK"/>
              </w:rPr>
              <w:t>Vyššie uvedené opatrenia s pozitívnymi vplyvmi sa vzťahujú aj na  skupiny v riziku chudoby alebo sociálneho vylúčenia.</w:t>
            </w:r>
          </w:p>
        </w:tc>
      </w:tr>
    </w:tbl>
    <w:p w14:paraId="6F9F975E" w14:textId="77777777" w:rsidR="002644DE" w:rsidRPr="002644DE" w:rsidRDefault="002644DE" w:rsidP="002644DE">
      <w:pPr>
        <w:sectPr w:rsidR="002644DE" w:rsidRPr="002644DE" w:rsidSect="00BA555B">
          <w:headerReference w:type="default" r:id="rId10"/>
          <w:footerReference w:type="default" r:id="rId11"/>
          <w:footnotePr>
            <w:numFmt w:val="chicago"/>
          </w:footnotePr>
          <w:type w:val="continuous"/>
          <w:pgSz w:w="11906" w:h="16838"/>
          <w:pgMar w:top="1134" w:right="1418" w:bottom="1134" w:left="1418" w:header="510" w:footer="567" w:gutter="0"/>
          <w:cols w:space="708"/>
          <w:formProt w:val="0"/>
          <w:docGrid w:linePitch="360"/>
        </w:sectPr>
      </w:pPr>
    </w:p>
    <w:tbl>
      <w:tblPr>
        <w:tblW w:w="51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right w:w="57" w:type="dxa"/>
        </w:tblCellMar>
        <w:tblLook w:val="04A0" w:firstRow="1" w:lastRow="0" w:firstColumn="1" w:lastColumn="0" w:noHBand="0" w:noVBand="1"/>
      </w:tblPr>
      <w:tblGrid>
        <w:gridCol w:w="264"/>
        <w:gridCol w:w="3466"/>
        <w:gridCol w:w="5515"/>
      </w:tblGrid>
      <w:tr w:rsidR="002644DE" w:rsidRPr="002644DE" w14:paraId="48EC91B5" w14:textId="77777777" w:rsidTr="00BA555B">
        <w:trPr>
          <w:jc w:val="center"/>
        </w:trPr>
        <w:tc>
          <w:tcPr>
            <w:tcW w:w="5000" w:type="pct"/>
            <w:gridSpan w:val="3"/>
            <w:shd w:val="clear" w:color="auto" w:fill="D9D9D9"/>
          </w:tcPr>
          <w:p w14:paraId="587ED3AE" w14:textId="77777777" w:rsidR="002644DE" w:rsidRPr="002644DE" w:rsidRDefault="002644DE" w:rsidP="002644DE">
            <w:pPr>
              <w:spacing w:after="0" w:line="240" w:lineRule="auto"/>
              <w:rPr>
                <w:rFonts w:ascii="Times New Roman" w:eastAsia="Calibri" w:hAnsi="Times New Roman" w:cs="Times New Roman"/>
                <w:b/>
                <w:sz w:val="24"/>
                <w:szCs w:val="24"/>
              </w:rPr>
            </w:pPr>
            <w:r w:rsidRPr="002644DE">
              <w:rPr>
                <w:rFonts w:ascii="Times New Roman" w:eastAsia="Calibri" w:hAnsi="Times New Roman" w:cs="Times New Roman"/>
                <w:b/>
                <w:sz w:val="24"/>
                <w:szCs w:val="24"/>
              </w:rPr>
              <w:lastRenderedPageBreak/>
              <w:t>4.3 Identifikujte a popíšte vplyv na rovnosť príležitostí.</w:t>
            </w:r>
          </w:p>
          <w:p w14:paraId="148B8EA8" w14:textId="77777777" w:rsidR="002644DE" w:rsidRPr="002644DE" w:rsidRDefault="002644DE" w:rsidP="002644DE">
            <w:pPr>
              <w:spacing w:after="0" w:line="240" w:lineRule="auto"/>
              <w:ind w:left="340"/>
              <w:jc w:val="both"/>
              <w:rPr>
                <w:rFonts w:ascii="Calibri" w:eastAsia="Calibri" w:hAnsi="Calibri" w:cs="Times New Roman"/>
                <w:sz w:val="24"/>
                <w:szCs w:val="24"/>
              </w:rPr>
            </w:pPr>
            <w:r w:rsidRPr="002644DE">
              <w:rPr>
                <w:rFonts w:ascii="Times New Roman" w:eastAsia="Calibri" w:hAnsi="Times New Roman" w:cs="Times New Roman"/>
                <w:b/>
                <w:sz w:val="24"/>
                <w:szCs w:val="24"/>
              </w:rPr>
              <w:t>Identifikujte, popíšte a kvantifikujte vplyv na rovnosť žien a mužov.</w:t>
            </w:r>
          </w:p>
        </w:tc>
      </w:tr>
      <w:tr w:rsidR="002644DE" w:rsidRPr="002644DE" w14:paraId="71BCD5BE" w14:textId="77777777" w:rsidTr="00BA555B">
        <w:trPr>
          <w:jc w:val="center"/>
        </w:trPr>
        <w:tc>
          <w:tcPr>
            <w:tcW w:w="132" w:type="pct"/>
            <w:tcBorders>
              <w:bottom w:val="single" w:sz="4" w:space="0" w:color="auto"/>
            </w:tcBorders>
            <w:shd w:val="clear" w:color="auto" w:fill="F2F2F2"/>
            <w:vAlign w:val="center"/>
          </w:tcPr>
          <w:p w14:paraId="369E9BF4" w14:textId="77777777" w:rsidR="002644DE" w:rsidRPr="002644DE" w:rsidRDefault="002644DE" w:rsidP="002644DE">
            <w:pPr>
              <w:spacing w:after="0" w:line="240" w:lineRule="auto"/>
              <w:rPr>
                <w:rFonts w:ascii="Times New Roman" w:eastAsia="Calibri" w:hAnsi="Times New Roman" w:cs="Times New Roman"/>
                <w:i/>
                <w:sz w:val="24"/>
                <w:szCs w:val="24"/>
              </w:rPr>
            </w:pPr>
            <w:r w:rsidRPr="002644DE">
              <w:rPr>
                <w:rFonts w:ascii="Times New Roman" w:eastAsia="Calibri" w:hAnsi="Times New Roman" w:cs="Times New Roman"/>
                <w:i/>
                <w:sz w:val="18"/>
                <w:szCs w:val="24"/>
              </w:rPr>
              <w:t>a)</w:t>
            </w:r>
          </w:p>
        </w:tc>
        <w:tc>
          <w:tcPr>
            <w:tcW w:w="4868" w:type="pct"/>
            <w:gridSpan w:val="2"/>
            <w:tcBorders>
              <w:bottom w:val="single" w:sz="4" w:space="0" w:color="auto"/>
            </w:tcBorders>
            <w:shd w:val="clear" w:color="auto" w:fill="F2F2F2"/>
          </w:tcPr>
          <w:p w14:paraId="7DD1B940" w14:textId="77777777" w:rsidR="002644DE" w:rsidRPr="002644DE" w:rsidRDefault="002644DE" w:rsidP="002644DE">
            <w:pPr>
              <w:spacing w:after="0" w:line="240" w:lineRule="auto"/>
              <w:jc w:val="both"/>
              <w:rPr>
                <w:rFonts w:ascii="Times New Roman" w:eastAsia="Calibri" w:hAnsi="Times New Roman" w:cs="Times New Roman"/>
                <w:i/>
                <w:sz w:val="24"/>
                <w:szCs w:val="24"/>
              </w:rPr>
            </w:pPr>
            <w:r w:rsidRPr="002644DE">
              <w:rPr>
                <w:rFonts w:ascii="Times New Roman" w:eastAsia="Calibri" w:hAnsi="Times New Roman" w:cs="Times New Roman"/>
                <w:i/>
                <w:sz w:val="20"/>
                <w:szCs w:val="24"/>
              </w:rPr>
              <w:t>4.3.1 Dodržuje návrh povinnosť rovnakého zaobchádzania so skupinami alebo jednotlivcami na základe pohlavia, rasy, etnicity, náboženstva alebo viery, zdravotného postihnutia, veku, sexuálnej orientácie alebo iného statusu? Mohol by viesť k nepriamej diskriminácii niektorých skupín obyvateľstva? Ak áno, ktoré skupiny sú takto ovplyvnené a akým spôsobom?</w:t>
            </w:r>
          </w:p>
        </w:tc>
      </w:tr>
      <w:tr w:rsidR="002644DE" w:rsidRPr="002644DE" w14:paraId="65902ABC" w14:textId="77777777" w:rsidTr="00BA555B">
        <w:trPr>
          <w:trHeight w:val="928"/>
          <w:jc w:val="center"/>
        </w:trPr>
        <w:tc>
          <w:tcPr>
            <w:tcW w:w="132" w:type="pct"/>
            <w:tcBorders>
              <w:top w:val="nil"/>
              <w:bottom w:val="nil"/>
            </w:tcBorders>
            <w:shd w:val="clear" w:color="auto" w:fill="auto"/>
          </w:tcPr>
          <w:p w14:paraId="7460BFD9" w14:textId="77777777" w:rsidR="002644DE" w:rsidRPr="002644DE" w:rsidRDefault="002644DE" w:rsidP="002644DE">
            <w:pPr>
              <w:spacing w:after="0" w:line="240" w:lineRule="auto"/>
              <w:rPr>
                <w:rFonts w:ascii="Times New Roman" w:eastAsia="Calibri" w:hAnsi="Times New Roman" w:cs="Times New Roman"/>
                <w:sz w:val="20"/>
              </w:rPr>
            </w:pPr>
          </w:p>
          <w:p w14:paraId="3EACE257" w14:textId="77777777" w:rsidR="002644DE" w:rsidRPr="002644DE" w:rsidRDefault="002644DE" w:rsidP="002644DE">
            <w:pPr>
              <w:spacing w:after="0" w:line="240" w:lineRule="auto"/>
              <w:rPr>
                <w:rFonts w:ascii="Times New Roman" w:eastAsia="Calibri" w:hAnsi="Times New Roman" w:cs="Times New Roman"/>
                <w:i/>
                <w:sz w:val="20"/>
              </w:rPr>
            </w:pPr>
          </w:p>
          <w:p w14:paraId="0973FCD9" w14:textId="77777777" w:rsidR="002644DE" w:rsidRPr="002644DE" w:rsidRDefault="002644DE" w:rsidP="002644DE">
            <w:pPr>
              <w:spacing w:after="0" w:line="240" w:lineRule="auto"/>
              <w:rPr>
                <w:rFonts w:ascii="Times New Roman" w:eastAsia="Calibri" w:hAnsi="Times New Roman" w:cs="Times New Roman"/>
                <w:i/>
                <w:sz w:val="20"/>
              </w:rPr>
            </w:pPr>
          </w:p>
          <w:p w14:paraId="41B7D11F" w14:textId="77777777" w:rsidR="002644DE" w:rsidRPr="002644DE" w:rsidRDefault="002644DE" w:rsidP="002644DE">
            <w:pPr>
              <w:spacing w:after="0" w:line="240" w:lineRule="auto"/>
              <w:rPr>
                <w:rFonts w:ascii="Times New Roman" w:eastAsia="Calibri" w:hAnsi="Times New Roman" w:cs="Times New Roman"/>
                <w:i/>
                <w:sz w:val="18"/>
              </w:rPr>
            </w:pPr>
            <w:r w:rsidRPr="002644DE">
              <w:rPr>
                <w:rFonts w:ascii="Times New Roman" w:eastAsia="Calibri" w:hAnsi="Times New Roman" w:cs="Times New Roman"/>
                <w:i/>
                <w:sz w:val="18"/>
              </w:rPr>
              <w:t>b)</w:t>
            </w:r>
          </w:p>
          <w:p w14:paraId="43DE6642" w14:textId="77777777" w:rsidR="002644DE" w:rsidRPr="002644DE" w:rsidRDefault="002644DE" w:rsidP="002644DE">
            <w:pPr>
              <w:spacing w:after="0" w:line="240" w:lineRule="auto"/>
              <w:rPr>
                <w:rFonts w:ascii="Times New Roman" w:eastAsia="Calibri" w:hAnsi="Times New Roman" w:cs="Times New Roman"/>
                <w:i/>
                <w:sz w:val="20"/>
              </w:rPr>
            </w:pPr>
          </w:p>
          <w:p w14:paraId="4605BD34" w14:textId="77777777" w:rsidR="002644DE" w:rsidRPr="002644DE" w:rsidRDefault="002644DE" w:rsidP="002644DE">
            <w:pPr>
              <w:spacing w:after="0" w:line="240" w:lineRule="auto"/>
              <w:rPr>
                <w:rFonts w:ascii="Times New Roman" w:eastAsia="Calibri" w:hAnsi="Times New Roman" w:cs="Times New Roman"/>
                <w:i/>
                <w:sz w:val="20"/>
              </w:rPr>
            </w:pPr>
          </w:p>
          <w:p w14:paraId="65385BD0" w14:textId="77777777" w:rsidR="002644DE" w:rsidRPr="002644DE" w:rsidRDefault="002644DE" w:rsidP="002644DE">
            <w:pPr>
              <w:spacing w:after="0" w:line="240" w:lineRule="auto"/>
              <w:rPr>
                <w:rFonts w:ascii="Times New Roman" w:eastAsia="Calibri" w:hAnsi="Times New Roman" w:cs="Times New Roman"/>
                <w:i/>
                <w:sz w:val="20"/>
              </w:rPr>
            </w:pPr>
          </w:p>
        </w:tc>
        <w:tc>
          <w:tcPr>
            <w:tcW w:w="4868" w:type="pct"/>
            <w:gridSpan w:val="2"/>
            <w:tcBorders>
              <w:top w:val="nil"/>
              <w:bottom w:val="nil"/>
            </w:tcBorders>
            <w:shd w:val="clear" w:color="auto" w:fill="auto"/>
          </w:tcPr>
          <w:p w14:paraId="3E27384B" w14:textId="77777777" w:rsidR="002644DE" w:rsidRPr="002644DE" w:rsidRDefault="002644DE" w:rsidP="002644DE">
            <w:pPr>
              <w:rPr>
                <w:rFonts w:ascii="Times New Roman" w:eastAsia="Calibri" w:hAnsi="Times New Roman" w:cs="Times New Roman"/>
                <w:i/>
                <w:sz w:val="20"/>
              </w:rPr>
            </w:pPr>
          </w:p>
          <w:p w14:paraId="01A76726" w14:textId="77777777" w:rsidR="00150135" w:rsidRPr="00014ABB" w:rsidRDefault="00150135" w:rsidP="00150135">
            <w:pPr>
              <w:spacing w:after="0" w:line="240" w:lineRule="auto"/>
              <w:rPr>
                <w:rFonts w:ascii="Times New Roman" w:eastAsia="Calibri" w:hAnsi="Times New Roman" w:cs="Times New Roman"/>
                <w:lang w:eastAsia="sk-SK"/>
              </w:rPr>
            </w:pPr>
            <w:r>
              <w:rPr>
                <w:rFonts w:ascii="Times New Roman" w:eastAsia="Calibri" w:hAnsi="Times New Roman" w:cs="Times New Roman"/>
              </w:rPr>
              <w:t xml:space="preserve">   </w:t>
            </w:r>
            <w:r>
              <w:rPr>
                <w:rFonts w:ascii="Times New Roman" w:eastAsia="Calibri" w:hAnsi="Times New Roman" w:cs="Times New Roman"/>
                <w:lang w:eastAsia="sk-SK"/>
              </w:rPr>
              <w:t>Nemá vplyv</w:t>
            </w:r>
          </w:p>
          <w:p w14:paraId="0E2CBE60" w14:textId="77777777" w:rsidR="002644DE" w:rsidRPr="00B17C30" w:rsidRDefault="002644DE" w:rsidP="002644DE">
            <w:pPr>
              <w:spacing w:after="0" w:line="240" w:lineRule="auto"/>
              <w:rPr>
                <w:rFonts w:ascii="Times New Roman" w:eastAsia="Calibri" w:hAnsi="Times New Roman" w:cs="Times New Roman"/>
              </w:rPr>
            </w:pPr>
          </w:p>
        </w:tc>
      </w:tr>
      <w:tr w:rsidR="002644DE" w:rsidRPr="002644DE" w14:paraId="16C54E93" w14:textId="77777777" w:rsidTr="00BA555B">
        <w:trPr>
          <w:trHeight w:val="345"/>
          <w:jc w:val="center"/>
        </w:trPr>
        <w:tc>
          <w:tcPr>
            <w:tcW w:w="132" w:type="pct"/>
            <w:tcBorders>
              <w:bottom w:val="single" w:sz="4" w:space="0" w:color="auto"/>
            </w:tcBorders>
            <w:shd w:val="clear" w:color="auto" w:fill="F2F2F2"/>
            <w:vAlign w:val="center"/>
          </w:tcPr>
          <w:p w14:paraId="66C46D09"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68" w:type="pct"/>
            <w:gridSpan w:val="2"/>
            <w:tcBorders>
              <w:bottom w:val="single" w:sz="4" w:space="0" w:color="auto"/>
            </w:tcBorders>
            <w:shd w:val="clear" w:color="auto" w:fill="F2F2F2"/>
            <w:vAlign w:val="center"/>
          </w:tcPr>
          <w:p w14:paraId="1897E8A9"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 xml:space="preserve">4.3.2 Môže návrh viesť k zväčšovaniu nerovností medzi ženami a mužmi? </w:t>
            </w:r>
            <w:r w:rsidRPr="002644DE">
              <w:rPr>
                <w:rFonts w:ascii="Times New Roman" w:eastAsia="Calibri" w:hAnsi="Times New Roman" w:cs="Times New Roman"/>
                <w:i/>
                <w:sz w:val="20"/>
                <w:szCs w:val="24"/>
              </w:rPr>
              <w:t xml:space="preserve">Podporuje návrh rovnosť príležitostí? </w:t>
            </w:r>
            <w:r w:rsidRPr="002644DE">
              <w:rPr>
                <w:rFonts w:ascii="Times New Roman" w:eastAsia="Calibri" w:hAnsi="Times New Roman" w:cs="Times New Roman"/>
                <w:i/>
                <w:sz w:val="20"/>
                <w:szCs w:val="20"/>
              </w:rPr>
              <w:t>Má návrh odlišný vplyv na ženy a mužov? Popíšte vplyvy.</w:t>
            </w:r>
          </w:p>
        </w:tc>
      </w:tr>
      <w:tr w:rsidR="002644DE" w:rsidRPr="002644DE" w14:paraId="33020E48" w14:textId="77777777" w:rsidTr="00BA555B">
        <w:tblPrEx>
          <w:tblBorders>
            <w:top w:val="none" w:sz="0" w:space="0" w:color="auto"/>
            <w:bottom w:val="none" w:sz="0" w:space="0" w:color="auto"/>
          </w:tblBorders>
        </w:tblPrEx>
        <w:trPr>
          <w:trHeight w:val="372"/>
          <w:jc w:val="center"/>
        </w:trPr>
        <w:tc>
          <w:tcPr>
            <w:tcW w:w="132" w:type="pct"/>
            <w:shd w:val="clear" w:color="auto" w:fill="auto"/>
            <w:vAlign w:val="center"/>
          </w:tcPr>
          <w:p w14:paraId="2A641334" w14:textId="77777777" w:rsidR="002644DE" w:rsidRPr="002644DE" w:rsidRDefault="002644DE" w:rsidP="002644DE">
            <w:pPr>
              <w:spacing w:after="0" w:line="240" w:lineRule="auto"/>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d)</w:t>
            </w:r>
          </w:p>
        </w:tc>
        <w:tc>
          <w:tcPr>
            <w:tcW w:w="1880" w:type="pct"/>
            <w:shd w:val="clear" w:color="auto" w:fill="auto"/>
          </w:tcPr>
          <w:p w14:paraId="5C417566"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riziká návrhu, ktoré môžu viesť k zväčšovaniu nerovností:</w:t>
            </w:r>
          </w:p>
        </w:tc>
        <w:tc>
          <w:tcPr>
            <w:tcW w:w="2988" w:type="pct"/>
            <w:shd w:val="clear" w:color="auto" w:fill="auto"/>
          </w:tcPr>
          <w:p w14:paraId="5641BD25" w14:textId="77777777" w:rsidR="002644DE" w:rsidRPr="002644DE" w:rsidRDefault="002644DE" w:rsidP="002644DE">
            <w:pPr>
              <w:spacing w:after="0" w:line="240" w:lineRule="auto"/>
              <w:jc w:val="both"/>
              <w:rPr>
                <w:rFonts w:ascii="Times New Roman" w:eastAsia="Calibri" w:hAnsi="Times New Roman" w:cs="Times New Roman"/>
                <w:sz w:val="20"/>
              </w:rPr>
            </w:pPr>
          </w:p>
        </w:tc>
      </w:tr>
      <w:tr w:rsidR="002644DE" w:rsidRPr="002644DE" w14:paraId="45C3CF6D" w14:textId="77777777" w:rsidTr="00BA555B">
        <w:tblPrEx>
          <w:tblBorders>
            <w:top w:val="none" w:sz="0" w:space="0" w:color="auto"/>
            <w:bottom w:val="none" w:sz="0" w:space="0" w:color="auto"/>
          </w:tblBorders>
        </w:tblPrEx>
        <w:trPr>
          <w:trHeight w:val="371"/>
          <w:jc w:val="center"/>
        </w:trPr>
        <w:tc>
          <w:tcPr>
            <w:tcW w:w="132" w:type="pct"/>
            <w:shd w:val="clear" w:color="auto" w:fill="auto"/>
            <w:vAlign w:val="center"/>
          </w:tcPr>
          <w:p w14:paraId="70EAB1D3"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1880" w:type="pct"/>
            <w:shd w:val="clear" w:color="auto" w:fill="auto"/>
          </w:tcPr>
          <w:p w14:paraId="76B4EB67"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Popíšte pozitívne vplyvy návrhu na dosahovanie rovnosti žien a mužov, rovnosti príležitostí žien a mužov, prípadne vplyvy na ženy a mužov, ak sú odlišné:</w:t>
            </w:r>
          </w:p>
        </w:tc>
        <w:tc>
          <w:tcPr>
            <w:tcW w:w="2988" w:type="pct"/>
            <w:shd w:val="clear" w:color="auto" w:fill="auto"/>
          </w:tcPr>
          <w:p w14:paraId="15B7C316"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3C7199FB" w14:textId="77777777" w:rsidTr="00BA555B">
        <w:tblPrEx>
          <w:tblBorders>
            <w:top w:val="none" w:sz="0" w:space="0" w:color="auto"/>
            <w:bottom w:val="none" w:sz="0" w:space="0" w:color="auto"/>
          </w:tblBorders>
        </w:tblPrEx>
        <w:trPr>
          <w:trHeight w:val="371"/>
          <w:jc w:val="center"/>
        </w:trPr>
        <w:tc>
          <w:tcPr>
            <w:tcW w:w="132" w:type="pct"/>
            <w:tcBorders>
              <w:bottom w:val="single" w:sz="4" w:space="0" w:color="auto"/>
            </w:tcBorders>
            <w:shd w:val="clear" w:color="auto" w:fill="auto"/>
            <w:vAlign w:val="center"/>
          </w:tcPr>
          <w:p w14:paraId="03F9576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80" w:type="pct"/>
            <w:tcBorders>
              <w:bottom w:val="single" w:sz="4" w:space="0" w:color="auto"/>
            </w:tcBorders>
            <w:shd w:val="clear" w:color="auto" w:fill="auto"/>
          </w:tcPr>
          <w:p w14:paraId="0F9BA760"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Má návrh významné vplyvy na niektorú zo zraniteľných skupín obyvateľstva? Ak áno, aké? Akým spôsobom? Zraniteľnou skupinou obyvateľstva sa rozumejú najmä ženy ohrozené viacnásobnou diskrimináciou, tehotné matky, seniorky, ženy patriace do marginalizovaných skupín obyvateľstva, migrantky, ženy a dievčatá so zdravotným postihnutím, obete násilia a pod.</w:t>
            </w:r>
          </w:p>
        </w:tc>
        <w:tc>
          <w:tcPr>
            <w:tcW w:w="2988" w:type="pct"/>
            <w:tcBorders>
              <w:bottom w:val="single" w:sz="4" w:space="0" w:color="auto"/>
            </w:tcBorders>
            <w:shd w:val="clear" w:color="auto" w:fill="auto"/>
          </w:tcPr>
          <w:p w14:paraId="6170B8E2" w14:textId="77777777" w:rsidR="002644DE" w:rsidRPr="002644DE" w:rsidRDefault="002644DE" w:rsidP="002644DE">
            <w:pPr>
              <w:spacing w:after="0" w:line="240" w:lineRule="auto"/>
              <w:jc w:val="both"/>
              <w:rPr>
                <w:rFonts w:ascii="Times New Roman" w:eastAsia="Calibri" w:hAnsi="Times New Roman" w:cs="Times New Roman"/>
                <w:i/>
                <w:sz w:val="18"/>
                <w:szCs w:val="18"/>
              </w:rPr>
            </w:pPr>
          </w:p>
        </w:tc>
      </w:tr>
      <w:tr w:rsidR="002644DE" w:rsidRPr="002644DE" w14:paraId="5ECB1A0F" w14:textId="77777777" w:rsidTr="00BA555B">
        <w:tblPrEx>
          <w:tblBorders>
            <w:top w:val="none" w:sz="0" w:space="0" w:color="auto"/>
            <w:bottom w:val="none" w:sz="0" w:space="0" w:color="auto"/>
          </w:tblBorders>
        </w:tblPrEx>
        <w:trPr>
          <w:trHeight w:val="1235"/>
          <w:jc w:val="center"/>
        </w:trPr>
        <w:tc>
          <w:tcPr>
            <w:tcW w:w="132" w:type="pct"/>
            <w:tcBorders>
              <w:top w:val="single" w:sz="4" w:space="0" w:color="auto"/>
              <w:bottom w:val="single" w:sz="4" w:space="0" w:color="auto"/>
            </w:tcBorders>
            <w:shd w:val="clear" w:color="auto" w:fill="auto"/>
            <w:vAlign w:val="center"/>
          </w:tcPr>
          <w:p w14:paraId="6D2D10E4"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1880" w:type="pct"/>
            <w:tcBorders>
              <w:top w:val="single" w:sz="4" w:space="0" w:color="auto"/>
              <w:bottom w:val="single" w:sz="4" w:space="0" w:color="auto"/>
            </w:tcBorders>
            <w:shd w:val="clear" w:color="auto" w:fill="auto"/>
          </w:tcPr>
          <w:p w14:paraId="74EDEB7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 xml:space="preserve">Pri identifikovaní vplyvov na rovnosť žien a mužov treba vziať do úvahy existujúce rozdiely medzi ženami a mužmi, ktoré sú relevantné k danej politike. Podpora rovnosti  žien a mužov nespočíva len v odstraňovaní obmedzení a bariér pre plnohodnotnú účasť na ekonomickom, politickom a sociálnom živote spoločnosti ako aj rodinnom živote, ale taktiež  v podpore rovnosti medzi nimi. </w:t>
            </w:r>
          </w:p>
          <w:p w14:paraId="666E4E8D" w14:textId="77777777" w:rsidR="002644DE" w:rsidRPr="002644DE" w:rsidRDefault="002644DE" w:rsidP="002644DE">
            <w:pPr>
              <w:spacing w:after="0" w:line="240" w:lineRule="auto"/>
              <w:jc w:val="both"/>
              <w:rPr>
                <w:rFonts w:ascii="Times New Roman" w:eastAsia="Times New Roman" w:hAnsi="Times New Roman" w:cs="Times New Roman"/>
                <w:color w:val="000000"/>
                <w:sz w:val="27"/>
                <w:szCs w:val="27"/>
              </w:rPr>
            </w:pPr>
            <w:r w:rsidRPr="002644DE">
              <w:rPr>
                <w:rFonts w:ascii="Times New Roman" w:eastAsia="Calibri" w:hAnsi="Times New Roman" w:cs="Times New Roman"/>
                <w:i/>
                <w:sz w:val="18"/>
                <w:szCs w:val="18"/>
              </w:rPr>
              <w:t xml:space="preserve">V ktorých oblastiach podpory rovnosti žien a mužov návrh odstraňuje prekážky a/alebo podporuje rovnosť žien a mužov? </w:t>
            </w:r>
            <w:r w:rsidRPr="002644DE">
              <w:rPr>
                <w:rFonts w:ascii="Times New Roman" w:eastAsia="Times New Roman" w:hAnsi="Times New Roman" w:cs="Times New Roman"/>
                <w:i/>
                <w:iCs/>
                <w:color w:val="000000"/>
                <w:sz w:val="18"/>
                <w:szCs w:val="18"/>
              </w:rPr>
              <w:t>Medzi oblasti podpory rovnosti žien a mužov okrem iného patria:</w:t>
            </w:r>
          </w:p>
          <w:p w14:paraId="30C864D8"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slobodného výberu povolania a ekonomickej činnosti</w:t>
            </w:r>
          </w:p>
          <w:p w14:paraId="12D18258"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vyrovnávania ekonomickej nezávislosti, </w:t>
            </w:r>
          </w:p>
          <w:p w14:paraId="0A823593"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zosúladenie pracovného, súkromného a rodinného života, </w:t>
            </w:r>
          </w:p>
          <w:p w14:paraId="404E0671"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podpora rovnosti príležitostí pri participácii na rozhodovaní, </w:t>
            </w:r>
          </w:p>
          <w:p w14:paraId="0C5A062E"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 xml:space="preserve">boj proti domácemu násiliu,  násiliu na ženách  a obchodovaniu s ľuďmi, </w:t>
            </w:r>
          </w:p>
          <w:p w14:paraId="74ABC01D"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lang w:eastAsia="sk-SK"/>
              </w:rPr>
            </w:pPr>
            <w:r w:rsidRPr="002644DE">
              <w:rPr>
                <w:rFonts w:ascii="Times New Roman" w:eastAsia="Calibri" w:hAnsi="Times New Roman" w:cs="Times New Roman"/>
                <w:i/>
                <w:sz w:val="18"/>
                <w:szCs w:val="18"/>
                <w:lang w:eastAsia="sk-SK"/>
              </w:rPr>
              <w:t>podpora vnímania osobnej starostlivosti o dieťa za rovnocennú s ekonomickou činnosťou a podpora neviditeľnej práce v domácnosti ako takej,</w:t>
            </w:r>
          </w:p>
          <w:p w14:paraId="7BF61B95" w14:textId="77777777" w:rsidR="002644DE" w:rsidRPr="002644DE" w:rsidRDefault="002644DE" w:rsidP="002644DE">
            <w:pPr>
              <w:numPr>
                <w:ilvl w:val="0"/>
                <w:numId w:val="10"/>
              </w:numPr>
              <w:spacing w:after="0" w:line="240" w:lineRule="auto"/>
              <w:ind w:left="170" w:hanging="170"/>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lang w:eastAsia="sk-SK"/>
              </w:rPr>
              <w:t>rešpektovanie osobných preferencií pri výbere povolania a zosúlaďovania pracovného a rodinného života.</w:t>
            </w:r>
          </w:p>
        </w:tc>
        <w:tc>
          <w:tcPr>
            <w:tcW w:w="2988" w:type="pct"/>
            <w:tcBorders>
              <w:top w:val="single" w:sz="4" w:space="0" w:color="auto"/>
              <w:bottom w:val="single" w:sz="4" w:space="0" w:color="auto"/>
            </w:tcBorders>
            <w:shd w:val="clear" w:color="auto" w:fill="auto"/>
          </w:tcPr>
          <w:p w14:paraId="2B8D177E" w14:textId="77777777" w:rsidR="002644DE" w:rsidRPr="002644DE" w:rsidRDefault="002644DE" w:rsidP="002644DE">
            <w:pPr>
              <w:spacing w:after="0" w:line="240" w:lineRule="auto"/>
              <w:rPr>
                <w:rFonts w:ascii="Times New Roman" w:eastAsia="Calibri" w:hAnsi="Times New Roman" w:cs="Times New Roman"/>
                <w:sz w:val="20"/>
              </w:rPr>
            </w:pPr>
          </w:p>
        </w:tc>
      </w:tr>
    </w:tbl>
    <w:p w14:paraId="30B390C2" w14:textId="77777777" w:rsidR="002644DE" w:rsidRPr="002644DE" w:rsidRDefault="002644DE" w:rsidP="002644DE">
      <w:pPr>
        <w:spacing w:after="0" w:line="240" w:lineRule="auto"/>
        <w:rPr>
          <w:rFonts w:ascii="Times New Roman" w:eastAsia="Calibri" w:hAnsi="Times New Roman" w:cs="Times New Roman"/>
          <w:b/>
          <w:sz w:val="24"/>
          <w:lang w:eastAsia="sk-SK"/>
        </w:rPr>
        <w:sectPr w:rsidR="002644DE" w:rsidRPr="002644DE" w:rsidSect="00BA555B">
          <w:footnotePr>
            <w:numFmt w:val="chicago"/>
          </w:footnotePr>
          <w:pgSz w:w="11906" w:h="16838"/>
          <w:pgMar w:top="1134" w:right="1418" w:bottom="1134" w:left="1418" w:header="510" w:footer="567" w:gutter="0"/>
          <w:cols w:space="708"/>
          <w:formProt w:val="0"/>
          <w:docGrid w:linePitch="360"/>
        </w:sectPr>
      </w:pPr>
    </w:p>
    <w:tbl>
      <w:tblPr>
        <w:tblW w:w="51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right w:w="28" w:type="dxa"/>
        </w:tblCellMar>
        <w:tblLook w:val="04A0" w:firstRow="1" w:lastRow="0" w:firstColumn="1" w:lastColumn="0" w:noHBand="0" w:noVBand="1"/>
      </w:tblPr>
      <w:tblGrid>
        <w:gridCol w:w="241"/>
        <w:gridCol w:w="3438"/>
        <w:gridCol w:w="5673"/>
      </w:tblGrid>
      <w:tr w:rsidR="002644DE" w:rsidRPr="002644DE" w14:paraId="4541A2FF" w14:textId="77777777" w:rsidTr="00BA555B">
        <w:trPr>
          <w:jc w:val="center"/>
        </w:trPr>
        <w:tc>
          <w:tcPr>
            <w:tcW w:w="5000" w:type="pct"/>
            <w:gridSpan w:val="3"/>
            <w:shd w:val="clear" w:color="auto" w:fill="D9D9D9"/>
          </w:tcPr>
          <w:p w14:paraId="73C53E1C" w14:textId="77777777" w:rsidR="002644DE" w:rsidRPr="002644DE" w:rsidRDefault="002644DE" w:rsidP="002644DE">
            <w:pPr>
              <w:spacing w:after="0" w:line="240" w:lineRule="auto"/>
              <w:rPr>
                <w:rFonts w:ascii="Times New Roman" w:eastAsia="Calibri" w:hAnsi="Times New Roman" w:cs="Times New Roman"/>
                <w:b/>
                <w:sz w:val="24"/>
                <w:lang w:eastAsia="sk-SK"/>
              </w:rPr>
            </w:pPr>
            <w:r w:rsidRPr="002644DE">
              <w:rPr>
                <w:rFonts w:ascii="Times New Roman" w:eastAsia="Calibri" w:hAnsi="Times New Roman" w:cs="Times New Roman"/>
                <w:b/>
                <w:sz w:val="24"/>
                <w:lang w:eastAsia="sk-SK"/>
              </w:rPr>
              <w:lastRenderedPageBreak/>
              <w:t>4.4 Identifikujte, popíšte a kvantifikujte vplyvy na zamestnanosť a na trh práce.</w:t>
            </w:r>
          </w:p>
          <w:p w14:paraId="70ECBDFE" w14:textId="77777777" w:rsidR="002644DE" w:rsidRPr="002644DE" w:rsidRDefault="002644DE" w:rsidP="002644DE">
            <w:pPr>
              <w:spacing w:after="0" w:line="240" w:lineRule="auto"/>
              <w:jc w:val="both"/>
              <w:rPr>
                <w:rFonts w:ascii="Times New Roman" w:eastAsia="Calibri" w:hAnsi="Times New Roman" w:cs="Times New Roman"/>
                <w:i/>
                <w:lang w:eastAsia="sk-SK"/>
              </w:rPr>
            </w:pPr>
            <w:r w:rsidRPr="002644DE">
              <w:rPr>
                <w:rFonts w:ascii="Times New Roman" w:eastAsia="Calibri" w:hAnsi="Times New Roman" w:cs="Times New Roman"/>
                <w:i/>
                <w:lang w:eastAsia="sk-SK"/>
              </w:rPr>
              <w:t xml:space="preserve">V prípade kladnej odpovede pripojte </w:t>
            </w:r>
            <w:r w:rsidRPr="002644DE">
              <w:rPr>
                <w:rFonts w:ascii="Times New Roman" w:eastAsia="Calibri" w:hAnsi="Times New Roman" w:cs="Times New Roman"/>
                <w:b/>
                <w:i/>
                <w:lang w:eastAsia="sk-SK"/>
              </w:rPr>
              <w:t>odôvodnenie</w:t>
            </w:r>
            <w:r w:rsidRPr="002644DE">
              <w:rPr>
                <w:rFonts w:ascii="Times New Roman" w:eastAsia="Calibri" w:hAnsi="Times New Roman" w:cs="Times New Roman"/>
                <w:i/>
                <w:lang w:eastAsia="sk-SK"/>
              </w:rPr>
              <w:t xml:space="preserve"> v súlade s Metodickým postupom pre analýzu sociálnych vplyvov.</w:t>
            </w:r>
          </w:p>
        </w:tc>
      </w:tr>
      <w:tr w:rsidR="002644DE" w:rsidRPr="002644DE" w14:paraId="31C3980C" w14:textId="77777777" w:rsidTr="00BA555B">
        <w:trPr>
          <w:trHeight w:val="287"/>
          <w:jc w:val="center"/>
        </w:trPr>
        <w:tc>
          <w:tcPr>
            <w:tcW w:w="129" w:type="pct"/>
            <w:tcBorders>
              <w:top w:val="nil"/>
              <w:bottom w:val="single" w:sz="4" w:space="0" w:color="auto"/>
            </w:tcBorders>
            <w:shd w:val="clear" w:color="auto" w:fill="F2F2F2"/>
            <w:vAlign w:val="center"/>
          </w:tcPr>
          <w:p w14:paraId="0216F5D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a)</w:t>
            </w:r>
          </w:p>
        </w:tc>
        <w:tc>
          <w:tcPr>
            <w:tcW w:w="4871" w:type="pct"/>
            <w:gridSpan w:val="2"/>
            <w:tcBorders>
              <w:top w:val="nil"/>
              <w:bottom w:val="single" w:sz="4" w:space="0" w:color="auto"/>
            </w:tcBorders>
            <w:shd w:val="clear" w:color="auto" w:fill="F2F2F2"/>
            <w:vAlign w:val="center"/>
          </w:tcPr>
          <w:p w14:paraId="45E30856"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Uľahčuje návrh vznik nových pracovných miest? Ak áno, ako? Ak je to možné, doplňte kvantifikáciu.</w:t>
            </w:r>
          </w:p>
        </w:tc>
      </w:tr>
      <w:tr w:rsidR="002644DE" w:rsidRPr="002644DE" w14:paraId="6360E1E0" w14:textId="77777777" w:rsidTr="00BA555B">
        <w:trPr>
          <w:trHeight w:val="567"/>
          <w:jc w:val="center"/>
        </w:trPr>
        <w:tc>
          <w:tcPr>
            <w:tcW w:w="129" w:type="pct"/>
            <w:tcBorders>
              <w:top w:val="nil"/>
              <w:bottom w:val="single" w:sz="4" w:space="0" w:color="auto"/>
            </w:tcBorders>
            <w:shd w:val="clear" w:color="auto" w:fill="FFFFFF"/>
            <w:vAlign w:val="center"/>
          </w:tcPr>
          <w:p w14:paraId="37ACD5C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b)</w:t>
            </w:r>
          </w:p>
        </w:tc>
        <w:tc>
          <w:tcPr>
            <w:tcW w:w="1838" w:type="pct"/>
            <w:tcBorders>
              <w:top w:val="nil"/>
              <w:bottom w:val="single" w:sz="4" w:space="0" w:color="auto"/>
            </w:tcBorders>
            <w:shd w:val="clear" w:color="auto" w:fill="FFFFFF"/>
          </w:tcPr>
          <w:p w14:paraId="7C932AAE"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pre aké skupiny zamestnancov, o aké typy zamestnania /pracovných úväzkov pôjde a pod.</w:t>
            </w:r>
          </w:p>
        </w:tc>
        <w:tc>
          <w:tcPr>
            <w:tcW w:w="3032" w:type="pct"/>
            <w:tcBorders>
              <w:top w:val="nil"/>
              <w:bottom w:val="single" w:sz="4" w:space="0" w:color="auto"/>
            </w:tcBorders>
            <w:shd w:val="clear" w:color="auto" w:fill="FFFFFF"/>
          </w:tcPr>
          <w:p w14:paraId="34D9562A" w14:textId="77777777" w:rsidR="002644DE" w:rsidRDefault="002644DE" w:rsidP="002644DE">
            <w:pPr>
              <w:spacing w:after="0" w:line="240" w:lineRule="auto"/>
              <w:rPr>
                <w:rFonts w:ascii="Times New Roman" w:eastAsia="Calibri" w:hAnsi="Times New Roman" w:cs="Times New Roman"/>
                <w:sz w:val="20"/>
                <w:szCs w:val="18"/>
              </w:rPr>
            </w:pPr>
          </w:p>
          <w:p w14:paraId="10CB53F7" w14:textId="77777777" w:rsidR="00B17C30" w:rsidRPr="00B17C30" w:rsidRDefault="00B17C30" w:rsidP="002644DE">
            <w:pPr>
              <w:spacing w:after="0" w:line="240" w:lineRule="auto"/>
              <w:rPr>
                <w:rFonts w:ascii="Times New Roman" w:eastAsia="Calibri" w:hAnsi="Times New Roman" w:cs="Times New Roman"/>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37F55492" w14:textId="77777777" w:rsidTr="00BA555B">
        <w:trPr>
          <w:trHeight w:val="270"/>
          <w:jc w:val="center"/>
        </w:trPr>
        <w:tc>
          <w:tcPr>
            <w:tcW w:w="129" w:type="pct"/>
            <w:tcBorders>
              <w:bottom w:val="single" w:sz="4" w:space="0" w:color="auto"/>
            </w:tcBorders>
            <w:shd w:val="clear" w:color="auto" w:fill="F2F2F2"/>
            <w:vAlign w:val="center"/>
          </w:tcPr>
          <w:p w14:paraId="16C64297"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c)</w:t>
            </w:r>
          </w:p>
        </w:tc>
        <w:tc>
          <w:tcPr>
            <w:tcW w:w="4871" w:type="pct"/>
            <w:gridSpan w:val="2"/>
            <w:tcBorders>
              <w:bottom w:val="single" w:sz="4" w:space="0" w:color="auto"/>
            </w:tcBorders>
            <w:shd w:val="clear" w:color="auto" w:fill="F2F2F2"/>
            <w:vAlign w:val="center"/>
          </w:tcPr>
          <w:p w14:paraId="4EF56A21" w14:textId="77777777" w:rsidR="002644DE" w:rsidRPr="002644DE" w:rsidRDefault="002644DE" w:rsidP="002644DE">
            <w:pPr>
              <w:spacing w:after="0" w:line="240" w:lineRule="auto"/>
              <w:rPr>
                <w:rFonts w:ascii="Times New Roman" w:eastAsia="Calibri" w:hAnsi="Times New Roman" w:cs="Times New Roman"/>
                <w:i/>
                <w:sz w:val="20"/>
                <w:szCs w:val="20"/>
              </w:rPr>
            </w:pPr>
            <w:r w:rsidRPr="002644DE">
              <w:rPr>
                <w:rFonts w:ascii="Times New Roman" w:eastAsia="Calibri" w:hAnsi="Times New Roman" w:cs="Times New Roman"/>
                <w:i/>
                <w:sz w:val="20"/>
                <w:szCs w:val="20"/>
              </w:rPr>
              <w:t>Vedie návrh k zániku pracovných miest?</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ako a akých? Ak je to možné, doplňte kvantifikáciu</w:t>
            </w:r>
          </w:p>
        </w:tc>
      </w:tr>
      <w:tr w:rsidR="002644DE" w:rsidRPr="002644DE" w14:paraId="7EA837D9" w14:textId="77777777" w:rsidTr="00BA555B">
        <w:trPr>
          <w:trHeight w:val="454"/>
          <w:jc w:val="center"/>
        </w:trPr>
        <w:tc>
          <w:tcPr>
            <w:tcW w:w="129" w:type="pct"/>
            <w:tcBorders>
              <w:bottom w:val="single" w:sz="4" w:space="0" w:color="auto"/>
            </w:tcBorders>
            <w:shd w:val="clear" w:color="auto" w:fill="FFFFFF"/>
            <w:vAlign w:val="center"/>
          </w:tcPr>
          <w:p w14:paraId="59BA440C"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d)</w:t>
            </w:r>
          </w:p>
        </w:tc>
        <w:tc>
          <w:tcPr>
            <w:tcW w:w="1838" w:type="pct"/>
            <w:tcBorders>
              <w:bottom w:val="single" w:sz="4" w:space="0" w:color="auto"/>
            </w:tcBorders>
            <w:shd w:val="clear" w:color="auto" w:fill="FFFFFF"/>
          </w:tcPr>
          <w:p w14:paraId="59D1667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v ktorých sektoroch a odvetviach ekonomiky, v ktorých regiónoch, o aké typy zamestnania /pracovných úväzkov pôjde a pod. Identifikujte možné dôsledky, skupiny zamestnancov, ktoré budú viac ovplyvnené a rozsah vplyvu.</w:t>
            </w:r>
          </w:p>
        </w:tc>
        <w:tc>
          <w:tcPr>
            <w:tcW w:w="3032" w:type="pct"/>
            <w:tcBorders>
              <w:bottom w:val="single" w:sz="4" w:space="0" w:color="auto"/>
            </w:tcBorders>
            <w:shd w:val="clear" w:color="auto" w:fill="FFFFFF"/>
          </w:tcPr>
          <w:p w14:paraId="515592FD" w14:textId="77777777" w:rsidR="002644DE" w:rsidRDefault="002644DE" w:rsidP="002644DE">
            <w:pPr>
              <w:spacing w:after="0" w:line="240" w:lineRule="auto"/>
              <w:rPr>
                <w:rFonts w:ascii="Times New Roman" w:eastAsia="Calibri" w:hAnsi="Times New Roman" w:cs="Times New Roman"/>
                <w:sz w:val="20"/>
                <w:szCs w:val="18"/>
              </w:rPr>
            </w:pPr>
          </w:p>
          <w:p w14:paraId="5AF4DBFC"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645B406D" w14:textId="77777777" w:rsidTr="00BA555B">
        <w:trPr>
          <w:trHeight w:val="248"/>
          <w:jc w:val="center"/>
        </w:trPr>
        <w:tc>
          <w:tcPr>
            <w:tcW w:w="129" w:type="pct"/>
            <w:tcBorders>
              <w:bottom w:val="single" w:sz="4" w:space="0" w:color="auto"/>
            </w:tcBorders>
            <w:shd w:val="clear" w:color="auto" w:fill="F2F2F2"/>
            <w:vAlign w:val="center"/>
          </w:tcPr>
          <w:p w14:paraId="16736FDA"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e)</w:t>
            </w:r>
          </w:p>
        </w:tc>
        <w:tc>
          <w:tcPr>
            <w:tcW w:w="4871" w:type="pct"/>
            <w:gridSpan w:val="2"/>
            <w:tcBorders>
              <w:bottom w:val="single" w:sz="4" w:space="0" w:color="auto"/>
            </w:tcBorders>
            <w:shd w:val="clear" w:color="auto" w:fill="F2F2F2"/>
            <w:vAlign w:val="center"/>
          </w:tcPr>
          <w:p w14:paraId="6596C6F3"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dopyt po práci? Ak áno, ako?</w:t>
            </w:r>
          </w:p>
        </w:tc>
      </w:tr>
      <w:tr w:rsidR="002644DE" w:rsidRPr="002644DE" w14:paraId="71474DE8" w14:textId="77777777" w:rsidTr="00BA555B">
        <w:trPr>
          <w:trHeight w:val="209"/>
          <w:jc w:val="center"/>
        </w:trPr>
        <w:tc>
          <w:tcPr>
            <w:tcW w:w="129" w:type="pct"/>
            <w:tcBorders>
              <w:bottom w:val="single" w:sz="4" w:space="0" w:color="auto"/>
            </w:tcBorders>
            <w:shd w:val="clear" w:color="auto" w:fill="FFFFFF"/>
            <w:vAlign w:val="center"/>
          </w:tcPr>
          <w:p w14:paraId="1BC381DF"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f)</w:t>
            </w:r>
          </w:p>
        </w:tc>
        <w:tc>
          <w:tcPr>
            <w:tcW w:w="1838" w:type="pct"/>
            <w:tcBorders>
              <w:bottom w:val="single" w:sz="4" w:space="0" w:color="auto"/>
            </w:tcBorders>
            <w:shd w:val="clear" w:color="auto" w:fill="FFFFFF"/>
          </w:tcPr>
          <w:p w14:paraId="365A0D8C"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Dopyt po práci závisí na jednej strane na produkcii tovarov a služieb v ekonomike a na druhej strane na cene práce.</w:t>
            </w:r>
          </w:p>
        </w:tc>
        <w:tc>
          <w:tcPr>
            <w:tcW w:w="3032" w:type="pct"/>
            <w:tcBorders>
              <w:bottom w:val="single" w:sz="4" w:space="0" w:color="auto"/>
            </w:tcBorders>
            <w:shd w:val="clear" w:color="auto" w:fill="FFFFFF"/>
          </w:tcPr>
          <w:p w14:paraId="37C67CEA" w14:textId="77777777" w:rsidR="002644DE" w:rsidRDefault="002644DE" w:rsidP="002644DE">
            <w:pPr>
              <w:spacing w:after="0" w:line="240" w:lineRule="auto"/>
              <w:rPr>
                <w:rFonts w:ascii="Times New Roman" w:eastAsia="Calibri" w:hAnsi="Times New Roman" w:cs="Times New Roman"/>
                <w:sz w:val="20"/>
                <w:szCs w:val="18"/>
              </w:rPr>
            </w:pPr>
          </w:p>
          <w:p w14:paraId="54B2FAAB"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396C0CAD" w14:textId="77777777" w:rsidTr="00BA555B">
        <w:trPr>
          <w:trHeight w:val="208"/>
          <w:jc w:val="center"/>
        </w:trPr>
        <w:tc>
          <w:tcPr>
            <w:tcW w:w="129" w:type="pct"/>
            <w:tcBorders>
              <w:bottom w:val="single" w:sz="4" w:space="0" w:color="auto"/>
            </w:tcBorders>
            <w:shd w:val="clear" w:color="auto" w:fill="F2F2F2"/>
            <w:vAlign w:val="center"/>
          </w:tcPr>
          <w:p w14:paraId="5784AAA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g)</w:t>
            </w:r>
          </w:p>
        </w:tc>
        <w:tc>
          <w:tcPr>
            <w:tcW w:w="4871" w:type="pct"/>
            <w:gridSpan w:val="2"/>
            <w:tcBorders>
              <w:bottom w:val="single" w:sz="4" w:space="0" w:color="auto"/>
            </w:tcBorders>
            <w:shd w:val="clear" w:color="auto" w:fill="F2F2F2"/>
            <w:vAlign w:val="center"/>
          </w:tcPr>
          <w:p w14:paraId="1794902F"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dosah na fungovanie trhu práce?</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aký?</w:t>
            </w:r>
          </w:p>
        </w:tc>
      </w:tr>
      <w:tr w:rsidR="002644DE" w:rsidRPr="002644DE" w14:paraId="01A7AD08" w14:textId="77777777" w:rsidTr="00BA555B">
        <w:trPr>
          <w:trHeight w:val="794"/>
          <w:jc w:val="center"/>
        </w:trPr>
        <w:tc>
          <w:tcPr>
            <w:tcW w:w="129" w:type="pct"/>
            <w:tcBorders>
              <w:bottom w:val="single" w:sz="4" w:space="0" w:color="auto"/>
            </w:tcBorders>
            <w:shd w:val="clear" w:color="auto" w:fill="FFFFFF"/>
            <w:vAlign w:val="center"/>
          </w:tcPr>
          <w:p w14:paraId="012F2C2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h)</w:t>
            </w:r>
          </w:p>
        </w:tc>
        <w:tc>
          <w:tcPr>
            <w:tcW w:w="1838" w:type="pct"/>
            <w:tcBorders>
              <w:bottom w:val="single" w:sz="4" w:space="0" w:color="auto"/>
            </w:tcBorders>
            <w:shd w:val="clear" w:color="auto" w:fill="FFFFFF"/>
          </w:tcPr>
          <w:p w14:paraId="09BCBB51"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Týka sa makroekonomických dosahov ako je napr. participácia na trhu práce, dlhodobá nezamestnanosť, regionálne rozdiely v mierach zamestnanosti.</w:t>
            </w:r>
            <w:r w:rsidRPr="002644DE">
              <w:rPr>
                <w:rFonts w:ascii="Times New Roman" w:eastAsia="Calibri" w:hAnsi="Times New Roman" w:cs="Times New Roman"/>
                <w:sz w:val="18"/>
                <w:szCs w:val="18"/>
              </w:rPr>
              <w:t xml:space="preserve"> </w:t>
            </w:r>
            <w:r w:rsidRPr="002644DE">
              <w:rPr>
                <w:rFonts w:ascii="Times New Roman" w:eastAsia="Calibri" w:hAnsi="Times New Roman" w:cs="Times New Roman"/>
                <w:i/>
                <w:sz w:val="18"/>
                <w:szCs w:val="18"/>
              </w:rPr>
              <w:t>Ponuka práce môže byť ovplyvnená rôznymi premennými napr. úrovňou miezd, inštitucionálnym nastavením (napr.  zosúladenie pracovného a súkromného života alebo uľahčovanie rôznych foriem mobility).</w:t>
            </w:r>
          </w:p>
        </w:tc>
        <w:tc>
          <w:tcPr>
            <w:tcW w:w="3032" w:type="pct"/>
            <w:tcBorders>
              <w:bottom w:val="single" w:sz="4" w:space="0" w:color="auto"/>
            </w:tcBorders>
            <w:shd w:val="clear" w:color="auto" w:fill="FFFFFF"/>
          </w:tcPr>
          <w:p w14:paraId="286AD74A" w14:textId="77777777" w:rsidR="002644DE" w:rsidRDefault="002644DE" w:rsidP="002644DE">
            <w:pPr>
              <w:spacing w:after="0" w:line="240" w:lineRule="auto"/>
              <w:rPr>
                <w:rFonts w:ascii="Times New Roman" w:eastAsia="Calibri" w:hAnsi="Times New Roman" w:cs="Times New Roman"/>
                <w:sz w:val="20"/>
                <w:szCs w:val="18"/>
              </w:rPr>
            </w:pPr>
          </w:p>
          <w:p w14:paraId="25D1EE17"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71AAA0CB" w14:textId="77777777" w:rsidTr="00BA555B">
        <w:trPr>
          <w:trHeight w:val="324"/>
          <w:jc w:val="center"/>
        </w:trPr>
        <w:tc>
          <w:tcPr>
            <w:tcW w:w="129" w:type="pct"/>
            <w:tcBorders>
              <w:bottom w:val="single" w:sz="4" w:space="0" w:color="auto"/>
            </w:tcBorders>
            <w:shd w:val="clear" w:color="auto" w:fill="F2F2F2"/>
            <w:vAlign w:val="center"/>
          </w:tcPr>
          <w:p w14:paraId="18A5BE60"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i)</w:t>
            </w:r>
          </w:p>
        </w:tc>
        <w:tc>
          <w:tcPr>
            <w:tcW w:w="4871" w:type="pct"/>
            <w:gridSpan w:val="2"/>
            <w:tcBorders>
              <w:bottom w:val="single" w:sz="4" w:space="0" w:color="auto"/>
            </w:tcBorders>
            <w:shd w:val="clear" w:color="auto" w:fill="F2F2F2"/>
            <w:vAlign w:val="center"/>
          </w:tcPr>
          <w:p w14:paraId="29851606"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Má návrh špecifické negatívne dôsledky pre isté skupiny profesií, skupín zamestnancov či živnostníkov?</w:t>
            </w:r>
            <w:r w:rsidRPr="002644DE">
              <w:rPr>
                <w:rFonts w:ascii="Times New Roman" w:eastAsia="Calibri" w:hAnsi="Times New Roman" w:cs="Times New Roman"/>
                <w:sz w:val="20"/>
                <w:szCs w:val="20"/>
              </w:rPr>
              <w:t xml:space="preserve"> </w:t>
            </w:r>
            <w:r w:rsidRPr="002644DE">
              <w:rPr>
                <w:rFonts w:ascii="Times New Roman" w:eastAsia="Calibri" w:hAnsi="Times New Roman" w:cs="Times New Roman"/>
                <w:i/>
                <w:sz w:val="20"/>
                <w:szCs w:val="20"/>
              </w:rPr>
              <w:t>Ak áno, aké a pre ktoré skupiny?</w:t>
            </w:r>
          </w:p>
        </w:tc>
      </w:tr>
      <w:tr w:rsidR="002644DE" w:rsidRPr="002644DE" w14:paraId="1C95B521" w14:textId="77777777" w:rsidTr="00BA555B">
        <w:trPr>
          <w:trHeight w:val="216"/>
          <w:jc w:val="center"/>
        </w:trPr>
        <w:tc>
          <w:tcPr>
            <w:tcW w:w="129" w:type="pct"/>
            <w:tcBorders>
              <w:bottom w:val="single" w:sz="4" w:space="0" w:color="auto"/>
            </w:tcBorders>
            <w:shd w:val="clear" w:color="auto" w:fill="FFFFFF"/>
            <w:vAlign w:val="center"/>
          </w:tcPr>
          <w:p w14:paraId="39E789ED"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j)</w:t>
            </w:r>
          </w:p>
        </w:tc>
        <w:tc>
          <w:tcPr>
            <w:tcW w:w="1838" w:type="pct"/>
            <w:tcBorders>
              <w:bottom w:val="single" w:sz="4" w:space="0" w:color="auto"/>
            </w:tcBorders>
            <w:shd w:val="clear" w:color="auto" w:fill="FFFFFF"/>
          </w:tcPr>
          <w:p w14:paraId="02A31E72"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Návrh môže ohrozovať napr. pracovníkov istých profesií favorizovaním špecifických aktivít či technológií.</w:t>
            </w:r>
          </w:p>
        </w:tc>
        <w:tc>
          <w:tcPr>
            <w:tcW w:w="3032" w:type="pct"/>
            <w:tcBorders>
              <w:bottom w:val="single" w:sz="4" w:space="0" w:color="auto"/>
            </w:tcBorders>
            <w:shd w:val="clear" w:color="auto" w:fill="FFFFFF"/>
          </w:tcPr>
          <w:p w14:paraId="46D3AA9E" w14:textId="77777777" w:rsidR="002644DE" w:rsidRDefault="002644DE" w:rsidP="002644DE">
            <w:pPr>
              <w:spacing w:after="0" w:line="240" w:lineRule="auto"/>
              <w:rPr>
                <w:rFonts w:ascii="Times New Roman" w:eastAsia="Calibri" w:hAnsi="Times New Roman" w:cs="Times New Roman"/>
                <w:sz w:val="20"/>
                <w:szCs w:val="18"/>
              </w:rPr>
            </w:pPr>
          </w:p>
          <w:p w14:paraId="414559E0"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r w:rsidR="002644DE" w:rsidRPr="002644DE" w14:paraId="7C7B96A9" w14:textId="77777777" w:rsidTr="00BA555B">
        <w:trPr>
          <w:trHeight w:val="219"/>
          <w:jc w:val="center"/>
        </w:trPr>
        <w:tc>
          <w:tcPr>
            <w:tcW w:w="129" w:type="pct"/>
            <w:tcBorders>
              <w:bottom w:val="single" w:sz="4" w:space="0" w:color="auto"/>
            </w:tcBorders>
            <w:shd w:val="clear" w:color="auto" w:fill="F2F2F2"/>
            <w:vAlign w:val="center"/>
          </w:tcPr>
          <w:p w14:paraId="365262CB"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k)</w:t>
            </w:r>
          </w:p>
        </w:tc>
        <w:tc>
          <w:tcPr>
            <w:tcW w:w="4871" w:type="pct"/>
            <w:gridSpan w:val="2"/>
            <w:tcBorders>
              <w:bottom w:val="single" w:sz="4" w:space="0" w:color="auto"/>
            </w:tcBorders>
            <w:shd w:val="clear" w:color="auto" w:fill="F2F2F2"/>
            <w:vAlign w:val="center"/>
          </w:tcPr>
          <w:p w14:paraId="11A4DB3E" w14:textId="77777777" w:rsidR="002644DE" w:rsidRPr="002644DE" w:rsidRDefault="002644DE" w:rsidP="002644DE">
            <w:pPr>
              <w:spacing w:after="0" w:line="240" w:lineRule="auto"/>
              <w:rPr>
                <w:rFonts w:ascii="Times New Roman" w:eastAsia="Calibri" w:hAnsi="Times New Roman" w:cs="Times New Roman"/>
                <w:sz w:val="20"/>
                <w:szCs w:val="20"/>
              </w:rPr>
            </w:pPr>
            <w:r w:rsidRPr="002644DE">
              <w:rPr>
                <w:rFonts w:ascii="Times New Roman" w:eastAsia="Calibri" w:hAnsi="Times New Roman" w:cs="Times New Roman"/>
                <w:i/>
                <w:sz w:val="20"/>
                <w:szCs w:val="20"/>
              </w:rPr>
              <w:t>Ovplyvňuje návrh špecifické vekové skupiny zamestnancov? Ak áno, aké? Akým spôsobom?</w:t>
            </w:r>
          </w:p>
        </w:tc>
      </w:tr>
      <w:tr w:rsidR="002644DE" w:rsidRPr="002644DE" w14:paraId="2C1D8524" w14:textId="77777777" w:rsidTr="00BA555B">
        <w:trPr>
          <w:trHeight w:val="497"/>
          <w:jc w:val="center"/>
        </w:trPr>
        <w:tc>
          <w:tcPr>
            <w:tcW w:w="129" w:type="pct"/>
            <w:tcBorders>
              <w:bottom w:val="single" w:sz="4" w:space="0" w:color="auto"/>
            </w:tcBorders>
            <w:shd w:val="clear" w:color="auto" w:fill="FFFFFF"/>
            <w:vAlign w:val="center"/>
          </w:tcPr>
          <w:p w14:paraId="2C4FD9FE" w14:textId="77777777" w:rsidR="002644DE" w:rsidRPr="002644DE" w:rsidRDefault="002644DE" w:rsidP="002644DE">
            <w:pPr>
              <w:spacing w:after="0" w:line="240" w:lineRule="auto"/>
              <w:rPr>
                <w:rFonts w:ascii="Times New Roman" w:eastAsia="Calibri" w:hAnsi="Times New Roman" w:cs="Times New Roman"/>
                <w:i/>
                <w:sz w:val="18"/>
                <w:szCs w:val="18"/>
              </w:rPr>
            </w:pPr>
            <w:r w:rsidRPr="002644DE">
              <w:rPr>
                <w:rFonts w:ascii="Times New Roman" w:eastAsia="Calibri" w:hAnsi="Times New Roman" w:cs="Times New Roman"/>
                <w:i/>
                <w:sz w:val="18"/>
                <w:szCs w:val="18"/>
              </w:rPr>
              <w:t>l)</w:t>
            </w:r>
          </w:p>
        </w:tc>
        <w:tc>
          <w:tcPr>
            <w:tcW w:w="1838" w:type="pct"/>
            <w:tcBorders>
              <w:bottom w:val="single" w:sz="4" w:space="0" w:color="auto"/>
            </w:tcBorders>
            <w:shd w:val="clear" w:color="auto" w:fill="FFFFFF"/>
          </w:tcPr>
          <w:p w14:paraId="0E6A9DD9" w14:textId="77777777" w:rsidR="002644DE" w:rsidRPr="002644DE" w:rsidRDefault="002644DE" w:rsidP="002644DE">
            <w:pPr>
              <w:spacing w:after="0" w:line="240" w:lineRule="auto"/>
              <w:jc w:val="both"/>
              <w:rPr>
                <w:rFonts w:ascii="Times New Roman" w:eastAsia="Calibri" w:hAnsi="Times New Roman" w:cs="Times New Roman"/>
                <w:i/>
                <w:sz w:val="18"/>
                <w:szCs w:val="18"/>
              </w:rPr>
            </w:pPr>
            <w:r w:rsidRPr="002644DE">
              <w:rPr>
                <w:rFonts w:ascii="Times New Roman" w:eastAsia="Calibri" w:hAnsi="Times New Roman" w:cs="Times New Roman"/>
                <w:i/>
                <w:sz w:val="18"/>
                <w:szCs w:val="18"/>
              </w:rPr>
              <w:t>Identifikujte, či návrh môže ovplyvniť rozhodnutia zamestnancov alebo zamestnávateľov a môže byť zdrojom neskoršieho vstupu na trh práce alebo predčasného odchodu z trhu práce jednotlivcov.</w:t>
            </w:r>
          </w:p>
        </w:tc>
        <w:tc>
          <w:tcPr>
            <w:tcW w:w="3032" w:type="pct"/>
            <w:tcBorders>
              <w:bottom w:val="single" w:sz="4" w:space="0" w:color="auto"/>
            </w:tcBorders>
            <w:shd w:val="clear" w:color="auto" w:fill="FFFFFF"/>
          </w:tcPr>
          <w:p w14:paraId="2B3646A1" w14:textId="77777777" w:rsidR="002644DE" w:rsidRDefault="002644DE" w:rsidP="002644DE">
            <w:pPr>
              <w:spacing w:after="0" w:line="240" w:lineRule="auto"/>
              <w:rPr>
                <w:rFonts w:ascii="Times New Roman" w:eastAsia="Calibri" w:hAnsi="Times New Roman" w:cs="Times New Roman"/>
                <w:sz w:val="20"/>
                <w:szCs w:val="18"/>
              </w:rPr>
            </w:pPr>
          </w:p>
          <w:p w14:paraId="5C405C30" w14:textId="77777777" w:rsidR="00B17C30" w:rsidRPr="002644DE" w:rsidRDefault="00B17C30" w:rsidP="002644DE">
            <w:pPr>
              <w:spacing w:after="0" w:line="240" w:lineRule="auto"/>
              <w:rPr>
                <w:rFonts w:ascii="Times New Roman" w:eastAsia="Calibri" w:hAnsi="Times New Roman" w:cs="Times New Roman"/>
                <w:sz w:val="20"/>
                <w:szCs w:val="18"/>
              </w:rPr>
            </w:pPr>
            <w:r>
              <w:rPr>
                <w:rFonts w:ascii="Times New Roman" w:eastAsia="Calibri" w:hAnsi="Times New Roman" w:cs="Times New Roman"/>
                <w:sz w:val="20"/>
                <w:szCs w:val="18"/>
              </w:rPr>
              <w:t xml:space="preserve"> </w:t>
            </w:r>
            <w:r w:rsidR="00150135">
              <w:rPr>
                <w:rFonts w:ascii="Times New Roman" w:eastAsia="Calibri" w:hAnsi="Times New Roman" w:cs="Times New Roman"/>
                <w:lang w:eastAsia="sk-SK"/>
              </w:rPr>
              <w:t>Nemá vplyv</w:t>
            </w:r>
          </w:p>
        </w:tc>
      </w:tr>
    </w:tbl>
    <w:p w14:paraId="0389788B" w14:textId="77777777" w:rsidR="002644DE" w:rsidRPr="002644DE" w:rsidRDefault="002644DE" w:rsidP="002644DE">
      <w:pPr>
        <w:spacing w:after="0" w:line="240" w:lineRule="auto"/>
        <w:outlineLvl w:val="0"/>
        <w:rPr>
          <w:rFonts w:ascii="Times New Roman" w:eastAsia="Times New Roman" w:hAnsi="Times New Roman" w:cs="Times New Roman"/>
          <w:b/>
          <w:sz w:val="28"/>
          <w:szCs w:val="28"/>
          <w:lang w:eastAsia="sk-SK"/>
        </w:rPr>
        <w:sectPr w:rsidR="002644DE" w:rsidRPr="002644DE" w:rsidSect="00BA555B">
          <w:footnotePr>
            <w:numFmt w:val="chicago"/>
          </w:footnotePr>
          <w:pgSz w:w="11906" w:h="16838"/>
          <w:pgMar w:top="1134" w:right="1418" w:bottom="1134" w:left="1418" w:header="510" w:footer="567" w:gutter="0"/>
          <w:cols w:space="708"/>
          <w:formProt w:val="0"/>
          <w:docGrid w:linePitch="360"/>
        </w:sectPr>
      </w:pPr>
    </w:p>
    <w:p w14:paraId="4BE22464" w14:textId="77777777" w:rsidR="00BA555B" w:rsidRDefault="00BA555B" w:rsidP="002644DE"/>
    <w:sectPr w:rsidR="00BA55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4A9DB" w14:textId="77777777" w:rsidR="007A56FB" w:rsidRDefault="007A56FB" w:rsidP="002644DE">
      <w:pPr>
        <w:spacing w:after="0" w:line="240" w:lineRule="auto"/>
      </w:pPr>
      <w:r>
        <w:separator/>
      </w:r>
    </w:p>
  </w:endnote>
  <w:endnote w:type="continuationSeparator" w:id="0">
    <w:p w14:paraId="74C604C2" w14:textId="77777777" w:rsidR="007A56FB" w:rsidRDefault="007A56FB" w:rsidP="00264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9628070"/>
      <w:docPartObj>
        <w:docPartGallery w:val="Page Numbers (Bottom of Page)"/>
        <w:docPartUnique/>
      </w:docPartObj>
    </w:sdtPr>
    <w:sdtEndPr>
      <w:rPr>
        <w:rFonts w:ascii="Times New Roman" w:hAnsi="Times New Roman" w:cs="Times New Roman"/>
      </w:rPr>
    </w:sdtEndPr>
    <w:sdtContent>
      <w:p w14:paraId="40CB87FB" w14:textId="4A4A48EC" w:rsidR="00BA555B" w:rsidRPr="001D6749" w:rsidRDefault="00BA555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1C3D4D">
          <w:rPr>
            <w:rFonts w:ascii="Times New Roman" w:hAnsi="Times New Roman" w:cs="Times New Roman"/>
            <w:noProof/>
          </w:rPr>
          <w:t>2</w:t>
        </w:r>
        <w:r w:rsidRPr="001D6749">
          <w:rPr>
            <w:rFonts w:ascii="Times New Roman" w:hAnsi="Times New Roman" w:cs="Times New Roma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902475"/>
      <w:docPartObj>
        <w:docPartGallery w:val="Page Numbers (Bottom of Page)"/>
        <w:docPartUnique/>
      </w:docPartObj>
    </w:sdtPr>
    <w:sdtEndPr>
      <w:rPr>
        <w:rFonts w:ascii="Times New Roman" w:hAnsi="Times New Roman" w:cs="Times New Roman"/>
      </w:rPr>
    </w:sdtEndPr>
    <w:sdtContent>
      <w:p w14:paraId="3EE9FC43" w14:textId="5BA4083A" w:rsidR="00BA555B" w:rsidRPr="001D6749" w:rsidRDefault="00BA555B">
        <w:pPr>
          <w:pStyle w:val="Pta"/>
          <w:jc w:val="right"/>
          <w:rPr>
            <w:rFonts w:ascii="Times New Roman" w:hAnsi="Times New Roman" w:cs="Times New Roman"/>
          </w:rPr>
        </w:pPr>
        <w:r w:rsidRPr="001D6749">
          <w:rPr>
            <w:rFonts w:ascii="Times New Roman" w:hAnsi="Times New Roman" w:cs="Times New Roman"/>
          </w:rPr>
          <w:fldChar w:fldCharType="begin"/>
        </w:r>
        <w:r w:rsidRPr="001D6749">
          <w:rPr>
            <w:rFonts w:ascii="Times New Roman" w:hAnsi="Times New Roman" w:cs="Times New Roman"/>
          </w:rPr>
          <w:instrText>PAGE   \* MERGEFORMAT</w:instrText>
        </w:r>
        <w:r w:rsidRPr="001D6749">
          <w:rPr>
            <w:rFonts w:ascii="Times New Roman" w:hAnsi="Times New Roman" w:cs="Times New Roman"/>
          </w:rPr>
          <w:fldChar w:fldCharType="separate"/>
        </w:r>
        <w:r w:rsidR="001C3D4D">
          <w:rPr>
            <w:rFonts w:ascii="Times New Roman" w:hAnsi="Times New Roman" w:cs="Times New Roman"/>
            <w:noProof/>
          </w:rPr>
          <w:t>6</w:t>
        </w:r>
        <w:r w:rsidRPr="001D6749">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30CEC9" w14:textId="77777777" w:rsidR="007A56FB" w:rsidRDefault="007A56FB" w:rsidP="002644DE">
      <w:pPr>
        <w:spacing w:after="0" w:line="240" w:lineRule="auto"/>
      </w:pPr>
      <w:r>
        <w:separator/>
      </w:r>
    </w:p>
  </w:footnote>
  <w:footnote w:type="continuationSeparator" w:id="0">
    <w:p w14:paraId="32CBB018" w14:textId="77777777" w:rsidR="007A56FB" w:rsidRDefault="007A56FB" w:rsidP="00264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52C36" w14:textId="77777777" w:rsidR="00BA555B" w:rsidRPr="00CD4982" w:rsidRDefault="00BA555B" w:rsidP="00BA555B">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5EA9C" w14:textId="77777777" w:rsidR="00BA555B" w:rsidRPr="00CD4982" w:rsidRDefault="00BA555B" w:rsidP="00433C4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Príloha č. 4</w:t>
    </w:r>
  </w:p>
  <w:p w14:paraId="07A63B77" w14:textId="77777777" w:rsidR="00BA555B" w:rsidRPr="00433C47" w:rsidRDefault="00BA555B" w:rsidP="00433C4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239F7"/>
    <w:multiLevelType w:val="hybridMultilevel"/>
    <w:tmpl w:val="F2822772"/>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25B30F8B"/>
    <w:multiLevelType w:val="hybridMultilevel"/>
    <w:tmpl w:val="DD6E6834"/>
    <w:lvl w:ilvl="0" w:tplc="CFC8A06C">
      <w:numFmt w:val="bullet"/>
      <w:lvlText w:val="-"/>
      <w:lvlJc w:val="left"/>
      <w:pPr>
        <w:ind w:left="373" w:hanging="360"/>
      </w:pPr>
      <w:rPr>
        <w:rFonts w:ascii="Times New Roman" w:eastAsia="Calibri" w:hAnsi="Times New Roman" w:cs="Times New Roman" w:hint="default"/>
      </w:rPr>
    </w:lvl>
    <w:lvl w:ilvl="1" w:tplc="041B0003" w:tentative="1">
      <w:start w:val="1"/>
      <w:numFmt w:val="bullet"/>
      <w:lvlText w:val="o"/>
      <w:lvlJc w:val="left"/>
      <w:pPr>
        <w:ind w:left="1093" w:hanging="360"/>
      </w:pPr>
      <w:rPr>
        <w:rFonts w:ascii="Courier New" w:hAnsi="Courier New" w:cs="Courier New" w:hint="default"/>
      </w:rPr>
    </w:lvl>
    <w:lvl w:ilvl="2" w:tplc="041B0005" w:tentative="1">
      <w:start w:val="1"/>
      <w:numFmt w:val="bullet"/>
      <w:lvlText w:val=""/>
      <w:lvlJc w:val="left"/>
      <w:pPr>
        <w:ind w:left="1813" w:hanging="360"/>
      </w:pPr>
      <w:rPr>
        <w:rFonts w:ascii="Wingdings" w:hAnsi="Wingdings" w:hint="default"/>
      </w:rPr>
    </w:lvl>
    <w:lvl w:ilvl="3" w:tplc="041B0001" w:tentative="1">
      <w:start w:val="1"/>
      <w:numFmt w:val="bullet"/>
      <w:lvlText w:val=""/>
      <w:lvlJc w:val="left"/>
      <w:pPr>
        <w:ind w:left="2533" w:hanging="360"/>
      </w:pPr>
      <w:rPr>
        <w:rFonts w:ascii="Symbol" w:hAnsi="Symbol" w:hint="default"/>
      </w:rPr>
    </w:lvl>
    <w:lvl w:ilvl="4" w:tplc="041B0003" w:tentative="1">
      <w:start w:val="1"/>
      <w:numFmt w:val="bullet"/>
      <w:lvlText w:val="o"/>
      <w:lvlJc w:val="left"/>
      <w:pPr>
        <w:ind w:left="3253" w:hanging="360"/>
      </w:pPr>
      <w:rPr>
        <w:rFonts w:ascii="Courier New" w:hAnsi="Courier New" w:cs="Courier New" w:hint="default"/>
      </w:rPr>
    </w:lvl>
    <w:lvl w:ilvl="5" w:tplc="041B0005" w:tentative="1">
      <w:start w:val="1"/>
      <w:numFmt w:val="bullet"/>
      <w:lvlText w:val=""/>
      <w:lvlJc w:val="left"/>
      <w:pPr>
        <w:ind w:left="3973" w:hanging="360"/>
      </w:pPr>
      <w:rPr>
        <w:rFonts w:ascii="Wingdings" w:hAnsi="Wingdings" w:hint="default"/>
      </w:rPr>
    </w:lvl>
    <w:lvl w:ilvl="6" w:tplc="041B0001" w:tentative="1">
      <w:start w:val="1"/>
      <w:numFmt w:val="bullet"/>
      <w:lvlText w:val=""/>
      <w:lvlJc w:val="left"/>
      <w:pPr>
        <w:ind w:left="4693" w:hanging="360"/>
      </w:pPr>
      <w:rPr>
        <w:rFonts w:ascii="Symbol" w:hAnsi="Symbol" w:hint="default"/>
      </w:rPr>
    </w:lvl>
    <w:lvl w:ilvl="7" w:tplc="041B0003" w:tentative="1">
      <w:start w:val="1"/>
      <w:numFmt w:val="bullet"/>
      <w:lvlText w:val="o"/>
      <w:lvlJc w:val="left"/>
      <w:pPr>
        <w:ind w:left="5413" w:hanging="360"/>
      </w:pPr>
      <w:rPr>
        <w:rFonts w:ascii="Courier New" w:hAnsi="Courier New" w:cs="Courier New" w:hint="default"/>
      </w:rPr>
    </w:lvl>
    <w:lvl w:ilvl="8" w:tplc="041B0005" w:tentative="1">
      <w:start w:val="1"/>
      <w:numFmt w:val="bullet"/>
      <w:lvlText w:val=""/>
      <w:lvlJc w:val="left"/>
      <w:pPr>
        <w:ind w:left="6133" w:hanging="360"/>
      </w:pPr>
      <w:rPr>
        <w:rFonts w:ascii="Wingdings" w:hAnsi="Wingdings" w:hint="default"/>
      </w:rPr>
    </w:lvl>
  </w:abstractNum>
  <w:abstractNum w:abstractNumId="2" w15:restartNumberingAfterBreak="0">
    <w:nsid w:val="31CF1B48"/>
    <w:multiLevelType w:val="hybridMultilevel"/>
    <w:tmpl w:val="05B67866"/>
    <w:lvl w:ilvl="0" w:tplc="08C4A0DC">
      <w:start w:val="1"/>
      <w:numFmt w:val="bullet"/>
      <w:lvlText w:val="-"/>
      <w:lvlJc w:val="left"/>
      <w:pPr>
        <w:tabs>
          <w:tab w:val="num" w:pos="900"/>
        </w:tabs>
        <w:ind w:left="900" w:hanging="360"/>
      </w:pPr>
      <w:rPr>
        <w:rFonts w:ascii="Courier New" w:hAnsi="Courier New" w:hint="default"/>
      </w:rPr>
    </w:lvl>
    <w:lvl w:ilvl="1" w:tplc="041B0001">
      <w:start w:val="1"/>
      <w:numFmt w:val="bullet"/>
      <w:lvlText w:val=""/>
      <w:lvlJc w:val="left"/>
      <w:pPr>
        <w:tabs>
          <w:tab w:val="num" w:pos="1620"/>
        </w:tabs>
        <w:ind w:left="1620" w:hanging="360"/>
      </w:pPr>
      <w:rPr>
        <w:rFonts w:ascii="Symbol" w:hAnsi="Symbol" w:hint="default"/>
      </w:rPr>
    </w:lvl>
    <w:lvl w:ilvl="2" w:tplc="04050005" w:tentative="1">
      <w:start w:val="1"/>
      <w:numFmt w:val="bullet"/>
      <w:lvlText w:val=""/>
      <w:lvlJc w:val="left"/>
      <w:pPr>
        <w:tabs>
          <w:tab w:val="num" w:pos="2340"/>
        </w:tabs>
        <w:ind w:left="2340" w:hanging="360"/>
      </w:pPr>
      <w:rPr>
        <w:rFonts w:ascii="Wingdings" w:hAnsi="Wingdings"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408A277C"/>
    <w:multiLevelType w:val="hybridMultilevel"/>
    <w:tmpl w:val="330494FA"/>
    <w:lvl w:ilvl="0" w:tplc="04050001">
      <w:start w:val="1"/>
      <w:numFmt w:val="bullet"/>
      <w:lvlText w:val=""/>
      <w:lvlJc w:val="left"/>
      <w:pPr>
        <w:tabs>
          <w:tab w:val="num" w:pos="720"/>
        </w:tabs>
        <w:ind w:left="720" w:hanging="360"/>
      </w:pPr>
      <w:rPr>
        <w:rFonts w:ascii="Symbol" w:hAnsi="Symbol" w:hint="default"/>
      </w:rPr>
    </w:lvl>
    <w:lvl w:ilvl="1" w:tplc="B42690CA">
      <w:start w:val="1"/>
      <w:numFmt w:val="bullet"/>
      <w:lvlText w:val=""/>
      <w:lvlJc w:val="left"/>
      <w:pPr>
        <w:tabs>
          <w:tab w:val="num" w:pos="1440"/>
        </w:tabs>
        <w:ind w:left="1440" w:hanging="360"/>
      </w:pPr>
      <w:rPr>
        <w:rFonts w:ascii="Wingdings" w:hAnsi="Wingdings" w:hint="default"/>
        <w:sz w:val="24"/>
        <w:szCs w:val="24"/>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EF56C5"/>
    <w:multiLevelType w:val="hybridMultilevel"/>
    <w:tmpl w:val="0B4CBB66"/>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43042DBC"/>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451F6C06"/>
    <w:multiLevelType w:val="hybridMultilevel"/>
    <w:tmpl w:val="3230AAE6"/>
    <w:lvl w:ilvl="0" w:tplc="CCC099DA">
      <w:start w:val="4"/>
      <w:numFmt w:val="bullet"/>
      <w:lvlText w:val="-"/>
      <w:lvlJc w:val="left"/>
      <w:pPr>
        <w:ind w:left="360" w:hanging="36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49EC3870"/>
    <w:multiLevelType w:val="hybridMultilevel"/>
    <w:tmpl w:val="03F89488"/>
    <w:lvl w:ilvl="0" w:tplc="0405000F">
      <w:start w:val="1"/>
      <w:numFmt w:val="decimal"/>
      <w:lvlText w:val="%1."/>
      <w:lvlJc w:val="left"/>
      <w:pPr>
        <w:tabs>
          <w:tab w:val="num" w:pos="720"/>
        </w:tabs>
        <w:ind w:left="720" w:hanging="360"/>
      </w:pPr>
      <w:rPr>
        <w:rFonts w:hint="default"/>
      </w:rPr>
    </w:lvl>
    <w:lvl w:ilvl="1" w:tplc="0405000B">
      <w:start w:val="1"/>
      <w:numFmt w:val="bullet"/>
      <w:lvlText w:val=""/>
      <w:lvlJc w:val="left"/>
      <w:pPr>
        <w:tabs>
          <w:tab w:val="num" w:pos="720"/>
        </w:tabs>
        <w:ind w:left="72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5D5C610D"/>
    <w:multiLevelType w:val="multilevel"/>
    <w:tmpl w:val="AB9AAB6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9DD167D"/>
    <w:multiLevelType w:val="hybridMultilevel"/>
    <w:tmpl w:val="DE0AB0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FDF0B12"/>
    <w:multiLevelType w:val="hybridMultilevel"/>
    <w:tmpl w:val="B45824F4"/>
    <w:lvl w:ilvl="0" w:tplc="CCC099DA">
      <w:start w:val="4"/>
      <w:numFmt w:val="bullet"/>
      <w:lvlText w:val="-"/>
      <w:lvlJc w:val="left"/>
      <w:pPr>
        <w:ind w:left="170" w:hanging="170"/>
      </w:pPr>
      <w:rPr>
        <w:rFonts w:ascii="Times New Roman" w:eastAsia="Calibri"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15:restartNumberingAfterBreak="0">
    <w:nsid w:val="6FEA37F4"/>
    <w:multiLevelType w:val="hybridMultilevel"/>
    <w:tmpl w:val="AACE54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00E2636"/>
    <w:multiLevelType w:val="hybridMultilevel"/>
    <w:tmpl w:val="1B94678C"/>
    <w:lvl w:ilvl="0" w:tplc="7CD443D8">
      <w:start w:val="1"/>
      <w:numFmt w:val="bullet"/>
      <w:lvlText w:val="-"/>
      <w:lvlJc w:val="left"/>
      <w:pPr>
        <w:tabs>
          <w:tab w:val="num" w:pos="720"/>
        </w:tabs>
        <w:ind w:left="720" w:hanging="360"/>
      </w:pPr>
      <w:rPr>
        <w:rFonts w:ascii="Courier New" w:hAnsi="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8D4073"/>
    <w:multiLevelType w:val="hybridMultilevel"/>
    <w:tmpl w:val="70A4D57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7F4F519D"/>
    <w:multiLevelType w:val="hybridMultilevel"/>
    <w:tmpl w:val="E090A3E4"/>
    <w:lvl w:ilvl="0" w:tplc="041B0005">
      <w:start w:val="1"/>
      <w:numFmt w:val="bullet"/>
      <w:lvlText w:val=""/>
      <w:lvlJc w:val="left"/>
      <w:pPr>
        <w:ind w:left="598" w:hanging="360"/>
      </w:pPr>
      <w:rPr>
        <w:rFonts w:ascii="Wingdings" w:hAnsi="Wingdings" w:hint="default"/>
      </w:rPr>
    </w:lvl>
    <w:lvl w:ilvl="1" w:tplc="041B0003" w:tentative="1">
      <w:start w:val="1"/>
      <w:numFmt w:val="bullet"/>
      <w:lvlText w:val="o"/>
      <w:lvlJc w:val="left"/>
      <w:pPr>
        <w:ind w:left="1665" w:hanging="360"/>
      </w:pPr>
      <w:rPr>
        <w:rFonts w:ascii="Courier New" w:hAnsi="Courier New" w:cs="Courier New" w:hint="default"/>
      </w:rPr>
    </w:lvl>
    <w:lvl w:ilvl="2" w:tplc="041B0005" w:tentative="1">
      <w:start w:val="1"/>
      <w:numFmt w:val="bullet"/>
      <w:lvlText w:val=""/>
      <w:lvlJc w:val="left"/>
      <w:pPr>
        <w:ind w:left="2385" w:hanging="360"/>
      </w:pPr>
      <w:rPr>
        <w:rFonts w:ascii="Wingdings" w:hAnsi="Wingdings" w:hint="default"/>
      </w:rPr>
    </w:lvl>
    <w:lvl w:ilvl="3" w:tplc="041B0001" w:tentative="1">
      <w:start w:val="1"/>
      <w:numFmt w:val="bullet"/>
      <w:lvlText w:val=""/>
      <w:lvlJc w:val="left"/>
      <w:pPr>
        <w:ind w:left="3105" w:hanging="360"/>
      </w:pPr>
      <w:rPr>
        <w:rFonts w:ascii="Symbol" w:hAnsi="Symbol" w:hint="default"/>
      </w:rPr>
    </w:lvl>
    <w:lvl w:ilvl="4" w:tplc="041B0003" w:tentative="1">
      <w:start w:val="1"/>
      <w:numFmt w:val="bullet"/>
      <w:lvlText w:val="o"/>
      <w:lvlJc w:val="left"/>
      <w:pPr>
        <w:ind w:left="3825" w:hanging="360"/>
      </w:pPr>
      <w:rPr>
        <w:rFonts w:ascii="Courier New" w:hAnsi="Courier New" w:cs="Courier New" w:hint="default"/>
      </w:rPr>
    </w:lvl>
    <w:lvl w:ilvl="5" w:tplc="041B0005" w:tentative="1">
      <w:start w:val="1"/>
      <w:numFmt w:val="bullet"/>
      <w:lvlText w:val=""/>
      <w:lvlJc w:val="left"/>
      <w:pPr>
        <w:ind w:left="4545" w:hanging="360"/>
      </w:pPr>
      <w:rPr>
        <w:rFonts w:ascii="Wingdings" w:hAnsi="Wingdings" w:hint="default"/>
      </w:rPr>
    </w:lvl>
    <w:lvl w:ilvl="6" w:tplc="041B0001" w:tentative="1">
      <w:start w:val="1"/>
      <w:numFmt w:val="bullet"/>
      <w:lvlText w:val=""/>
      <w:lvlJc w:val="left"/>
      <w:pPr>
        <w:ind w:left="5265" w:hanging="360"/>
      </w:pPr>
      <w:rPr>
        <w:rFonts w:ascii="Symbol" w:hAnsi="Symbol" w:hint="default"/>
      </w:rPr>
    </w:lvl>
    <w:lvl w:ilvl="7" w:tplc="041B0003" w:tentative="1">
      <w:start w:val="1"/>
      <w:numFmt w:val="bullet"/>
      <w:lvlText w:val="o"/>
      <w:lvlJc w:val="left"/>
      <w:pPr>
        <w:ind w:left="5985" w:hanging="360"/>
      </w:pPr>
      <w:rPr>
        <w:rFonts w:ascii="Courier New" w:hAnsi="Courier New" w:cs="Courier New" w:hint="default"/>
      </w:rPr>
    </w:lvl>
    <w:lvl w:ilvl="8" w:tplc="041B0005" w:tentative="1">
      <w:start w:val="1"/>
      <w:numFmt w:val="bullet"/>
      <w:lvlText w:val=""/>
      <w:lvlJc w:val="left"/>
      <w:pPr>
        <w:ind w:left="6705" w:hanging="360"/>
      </w:pPr>
      <w:rPr>
        <w:rFonts w:ascii="Wingdings" w:hAnsi="Wingdings" w:hint="default"/>
      </w:rPr>
    </w:lvl>
  </w:abstractNum>
  <w:num w:numId="1">
    <w:abstractNumId w:val="3"/>
  </w:num>
  <w:num w:numId="2">
    <w:abstractNumId w:val="5"/>
  </w:num>
  <w:num w:numId="3">
    <w:abstractNumId w:val="2"/>
  </w:num>
  <w:num w:numId="4">
    <w:abstractNumId w:val="12"/>
  </w:num>
  <w:num w:numId="5">
    <w:abstractNumId w:val="8"/>
  </w:num>
  <w:num w:numId="6">
    <w:abstractNumId w:val="9"/>
  </w:num>
  <w:num w:numId="7">
    <w:abstractNumId w:val="4"/>
  </w:num>
  <w:num w:numId="8">
    <w:abstractNumId w:val="7"/>
  </w:num>
  <w:num w:numId="9">
    <w:abstractNumId w:val="6"/>
  </w:num>
  <w:num w:numId="10">
    <w:abstractNumId w:val="0"/>
  </w:num>
  <w:num w:numId="11">
    <w:abstractNumId w:val="10"/>
  </w:num>
  <w:num w:numId="12">
    <w:abstractNumId w:val="11"/>
  </w:num>
  <w:num w:numId="13">
    <w:abstractNumId w:val="13"/>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4DE"/>
    <w:rsid w:val="00004695"/>
    <w:rsid w:val="000141A4"/>
    <w:rsid w:val="00014D6E"/>
    <w:rsid w:val="00060EEC"/>
    <w:rsid w:val="00062F1B"/>
    <w:rsid w:val="000750FB"/>
    <w:rsid w:val="000A24E9"/>
    <w:rsid w:val="000B06CB"/>
    <w:rsid w:val="00150135"/>
    <w:rsid w:val="0015206B"/>
    <w:rsid w:val="00152133"/>
    <w:rsid w:val="0015589D"/>
    <w:rsid w:val="00160BBF"/>
    <w:rsid w:val="00192D9C"/>
    <w:rsid w:val="00194065"/>
    <w:rsid w:val="001B7C9B"/>
    <w:rsid w:val="001C3D4D"/>
    <w:rsid w:val="001C5E91"/>
    <w:rsid w:val="001D3F51"/>
    <w:rsid w:val="001F576C"/>
    <w:rsid w:val="00201AD6"/>
    <w:rsid w:val="00215EBE"/>
    <w:rsid w:val="00220257"/>
    <w:rsid w:val="002644DE"/>
    <w:rsid w:val="002B6B38"/>
    <w:rsid w:val="002C2372"/>
    <w:rsid w:val="002E2F0B"/>
    <w:rsid w:val="002E59B9"/>
    <w:rsid w:val="00326E93"/>
    <w:rsid w:val="003817F5"/>
    <w:rsid w:val="00382021"/>
    <w:rsid w:val="003A1A2E"/>
    <w:rsid w:val="003A639F"/>
    <w:rsid w:val="003D4431"/>
    <w:rsid w:val="0040256B"/>
    <w:rsid w:val="00421BAF"/>
    <w:rsid w:val="00421ED2"/>
    <w:rsid w:val="00433C47"/>
    <w:rsid w:val="004376E4"/>
    <w:rsid w:val="00481007"/>
    <w:rsid w:val="0048399C"/>
    <w:rsid w:val="004F6A01"/>
    <w:rsid w:val="005126FD"/>
    <w:rsid w:val="00522DF6"/>
    <w:rsid w:val="00525256"/>
    <w:rsid w:val="00572919"/>
    <w:rsid w:val="005B3DD7"/>
    <w:rsid w:val="005C7649"/>
    <w:rsid w:val="00604176"/>
    <w:rsid w:val="00605EB4"/>
    <w:rsid w:val="00614337"/>
    <w:rsid w:val="00624A1D"/>
    <w:rsid w:val="00635BCE"/>
    <w:rsid w:val="00636449"/>
    <w:rsid w:val="00693D30"/>
    <w:rsid w:val="006A7F56"/>
    <w:rsid w:val="006E0F99"/>
    <w:rsid w:val="007464AB"/>
    <w:rsid w:val="007729DB"/>
    <w:rsid w:val="0079774E"/>
    <w:rsid w:val="007A1040"/>
    <w:rsid w:val="007A56FB"/>
    <w:rsid w:val="007A79DD"/>
    <w:rsid w:val="007C6FAA"/>
    <w:rsid w:val="007E57E7"/>
    <w:rsid w:val="007F4646"/>
    <w:rsid w:val="007F58AE"/>
    <w:rsid w:val="007F6319"/>
    <w:rsid w:val="00800059"/>
    <w:rsid w:val="0080236B"/>
    <w:rsid w:val="00807311"/>
    <w:rsid w:val="0082615F"/>
    <w:rsid w:val="00847A24"/>
    <w:rsid w:val="00861994"/>
    <w:rsid w:val="008657E8"/>
    <w:rsid w:val="008801B5"/>
    <w:rsid w:val="008A4E34"/>
    <w:rsid w:val="008F08A3"/>
    <w:rsid w:val="009138DC"/>
    <w:rsid w:val="00916100"/>
    <w:rsid w:val="009163C3"/>
    <w:rsid w:val="00935BB4"/>
    <w:rsid w:val="00941BD7"/>
    <w:rsid w:val="0095188C"/>
    <w:rsid w:val="00953BB7"/>
    <w:rsid w:val="00983827"/>
    <w:rsid w:val="0098448C"/>
    <w:rsid w:val="009A49C7"/>
    <w:rsid w:val="009B0D0A"/>
    <w:rsid w:val="009B4D4F"/>
    <w:rsid w:val="009C6EB5"/>
    <w:rsid w:val="009E09F7"/>
    <w:rsid w:val="009F4F51"/>
    <w:rsid w:val="00A10F1E"/>
    <w:rsid w:val="00A17548"/>
    <w:rsid w:val="00A46225"/>
    <w:rsid w:val="00A709B5"/>
    <w:rsid w:val="00A939D9"/>
    <w:rsid w:val="00AA70FA"/>
    <w:rsid w:val="00AF5980"/>
    <w:rsid w:val="00B10094"/>
    <w:rsid w:val="00B17C30"/>
    <w:rsid w:val="00B439CE"/>
    <w:rsid w:val="00B44E63"/>
    <w:rsid w:val="00B53FDA"/>
    <w:rsid w:val="00B6490F"/>
    <w:rsid w:val="00B87019"/>
    <w:rsid w:val="00BA555B"/>
    <w:rsid w:val="00BA5D8A"/>
    <w:rsid w:val="00BB4647"/>
    <w:rsid w:val="00BC6CC7"/>
    <w:rsid w:val="00BD141A"/>
    <w:rsid w:val="00BE34E9"/>
    <w:rsid w:val="00C206C5"/>
    <w:rsid w:val="00C22B96"/>
    <w:rsid w:val="00C23401"/>
    <w:rsid w:val="00CB7B39"/>
    <w:rsid w:val="00CC3B5E"/>
    <w:rsid w:val="00CC6DA0"/>
    <w:rsid w:val="00D426A6"/>
    <w:rsid w:val="00D5235F"/>
    <w:rsid w:val="00D52470"/>
    <w:rsid w:val="00DA4CA0"/>
    <w:rsid w:val="00DC02AC"/>
    <w:rsid w:val="00DC3434"/>
    <w:rsid w:val="00DC6115"/>
    <w:rsid w:val="00DD3CE8"/>
    <w:rsid w:val="00DF161E"/>
    <w:rsid w:val="00E56DC5"/>
    <w:rsid w:val="00E76F35"/>
    <w:rsid w:val="00EA764F"/>
    <w:rsid w:val="00EE7448"/>
    <w:rsid w:val="00F405D4"/>
    <w:rsid w:val="00F41A08"/>
    <w:rsid w:val="00F61E18"/>
    <w:rsid w:val="00F63E0D"/>
    <w:rsid w:val="00FB0092"/>
    <w:rsid w:val="00FC17C6"/>
    <w:rsid w:val="00FE49C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5DEE1"/>
  <w15:docId w15:val="{728487D6-A2F3-40FF-82EC-6F1EA27D8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poznmkypodiarou">
    <w:name w:val="footnote text"/>
    <w:basedOn w:val="Normlny"/>
    <w:link w:val="TextpoznmkypodiarouChar"/>
    <w:uiPriority w:val="99"/>
    <w:semiHidden/>
    <w:unhideWhenUsed/>
    <w:rsid w:val="002644DE"/>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2644DE"/>
    <w:rPr>
      <w:sz w:val="20"/>
      <w:szCs w:val="20"/>
    </w:rPr>
  </w:style>
  <w:style w:type="paragraph" w:styleId="Pta">
    <w:name w:val="footer"/>
    <w:basedOn w:val="Normlny"/>
    <w:link w:val="PtaChar"/>
    <w:uiPriority w:val="99"/>
    <w:unhideWhenUsed/>
    <w:rsid w:val="002644DE"/>
    <w:pPr>
      <w:tabs>
        <w:tab w:val="center" w:pos="4536"/>
        <w:tab w:val="right" w:pos="9072"/>
      </w:tabs>
      <w:spacing w:after="0" w:line="240" w:lineRule="auto"/>
    </w:pPr>
  </w:style>
  <w:style w:type="character" w:customStyle="1" w:styleId="PtaChar">
    <w:name w:val="Päta Char"/>
    <w:basedOn w:val="Predvolenpsmoodseku"/>
    <w:link w:val="Pta"/>
    <w:uiPriority w:val="99"/>
    <w:rsid w:val="002644DE"/>
  </w:style>
  <w:style w:type="character" w:styleId="Odkaznapoznmkupodiarou">
    <w:name w:val="footnote reference"/>
    <w:aliases w:val="Footnote symbol,Footnote reference number"/>
    <w:semiHidden/>
    <w:unhideWhenUsed/>
    <w:rsid w:val="002644DE"/>
    <w:rPr>
      <w:vertAlign w:val="superscript"/>
    </w:rPr>
  </w:style>
  <w:style w:type="paragraph" w:styleId="Hlavika">
    <w:name w:val="header"/>
    <w:basedOn w:val="Normlny"/>
    <w:link w:val="HlavikaChar"/>
    <w:uiPriority w:val="99"/>
    <w:unhideWhenUsed/>
    <w:rsid w:val="009518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5188C"/>
  </w:style>
  <w:style w:type="paragraph" w:styleId="Odsekzoznamu">
    <w:name w:val="List Paragraph"/>
    <w:basedOn w:val="Normlny"/>
    <w:uiPriority w:val="34"/>
    <w:qFormat/>
    <w:rsid w:val="004810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f:fields xmlns:f="http://schemas.fabasoft.com/folio/2007/fields">
  <f:record ref="">
    <f:field ref="objname" par="" edit="true" text="6.1-Analýza-sociálnych-vplyvov"/>
    <f:field ref="objsubject" par="" edit="true" text=""/>
    <f:field ref="objcreatedby" par="" text="Trnovec, Martin, JUDr."/>
    <f:field ref="objcreatedat" par="" text="5.4.2024 9:53:49"/>
    <f:field ref="objchangedby" par="" text="Administrator, System"/>
    <f:field ref="objmodifiedat" par="" text="5.4.2024 9:53:49"/>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2066</Words>
  <Characters>11777</Characters>
  <Application>Microsoft Office Word</Application>
  <DocSecurity>0</DocSecurity>
  <Lines>98</Lines>
  <Paragraphs>27</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Drienikova Kristina</dc:creator>
  <cp:lastModifiedBy>Minarovýchová Viera</cp:lastModifiedBy>
  <cp:revision>2</cp:revision>
  <dcterms:created xsi:type="dcterms:W3CDTF">2024-05-20T12:02:00Z</dcterms:created>
  <dcterms:modified xsi:type="dcterms:W3CDTF">2024-05-20T12:02:00Z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&lt;p&gt;&amp;nbsp;&lt;/p&gt;&lt;table align="left" border="1" cellpadding="0" cellspacing="0" width="99%"&gt;	&lt;tbody&gt;		&lt;tr&gt;			&lt;td colspan="5" style="width:100.0%;height:36px;"&gt;			&lt;h2 align="center"&gt;Správa o účasti verejnosti na tvorbe právneho predpisu&lt;/h2&gt;			&lt;h2&gt;Scenár 1: Ve</vt:lpwstr>
  </property>
  <property fmtid="{D5CDD505-2E9C-101B-9397-08002B2CF9AE}" pid="3" name="FSC#SKEDITIONSLOVLEX@103.510:typpredpis">
    <vt:lpwstr>Nariadenie vlády Slovenskej republiky</vt:lpwstr>
  </property>
  <property fmtid="{D5CDD505-2E9C-101B-9397-08002B2CF9AE}" pid="4" name="FSC#SKEDITIONSLOVLEX@103.510:aktualnyrok">
    <vt:lpwstr>2024</vt:lpwstr>
  </property>
  <property fmtid="{D5CDD505-2E9C-101B-9397-08002B2CF9AE}" pid="5" name="FSC#SKEDITIONSLOVLEX@103.510:cisloparlamenttlac">
    <vt:lpwstr/>
  </property>
  <property fmtid="{D5CDD505-2E9C-101B-9397-08002B2CF9AE}" pid="6" name="FSC#SKEDITIONSLOVLEX@103.510:stavpredpis">
    <vt:lpwstr>Vyhodnotenie medzirezortného pripomienkového konania</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JUDr. Martin Trnovec</vt:lpwstr>
  </property>
  <property fmtid="{D5CDD505-2E9C-101B-9397-08002B2CF9AE}" pid="12" name="FSC#SKEDITIONSLOVLEX@103.510:zodppredkladatel">
    <vt:lpwstr>Mgr. Erik Tomáš</vt:lpwstr>
  </property>
  <property fmtid="{D5CDD505-2E9C-101B-9397-08002B2CF9AE}" pid="13" name="FSC#SKEDITIONSLOVLEX@103.510:dalsipredkladatel">
    <vt:lpwstr/>
  </property>
  <property fmtid="{D5CDD505-2E9C-101B-9397-08002B2CF9AE}" pid="14" name="FSC#SKEDITIONSLOVLEX@103.510:nazovpredpis">
    <vt:lpwstr>, ktorým sa ustanovuje výška sadzby na jednu hodinu osobnej asistencie a výška peňažného príspevku na opatrovanie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práce, sociálnych vecí a rodiny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Plán legislatívnych úloh vlády SR na rok 2024 a § 42 ods. 7 zákona č. 447/2008 Z. z. o peňažných príspevkoch na kompenzáciu ťažkého zdravotného postihnutia </vt:lpwstr>
  </property>
  <property fmtid="{D5CDD505-2E9C-101B-9397-08002B2CF9AE}" pid="23" name="FSC#SKEDITIONSLOVLEX@103.510:plnynazovpredpis">
    <vt:lpwstr> Nariadenie vlády  Slovenskej republiky, ktorým sa ustanovuje výška sadzby na jednu hodinu osobnej asistencie a výška peňažného príspevku na opatrovanie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19333/2024-M_OdVPA</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LP/2024/145</vt:lpwstr>
  </property>
  <property fmtid="{D5CDD505-2E9C-101B-9397-08002B2CF9AE}" pid="37" name="FSC#SKEDITIONSLOVLEX@103.510:typsprievdok">
    <vt:lpwstr>Doložka vplyvov</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je upravený v práve Európskej únie</vt:lpwstr>
  </property>
  <property fmtid="{D5CDD505-2E9C-101B-9397-08002B2CF9AE}" pid="46" name="FSC#SKEDITIONSLOVLEX@103.510:AttrStrListDocPropPrimarnePravoEU">
    <vt:lpwstr>Čl. 151 a 153 Zmluvy o fungovaní Európskej únie (Ú. v. EÚ C 202, 7.6.2016) v platnom znení_x000d_
Čl. 26 a 34 Charty základných práv Európskej únie (Ú. v. EÚ C 202, 7.6.2016)</vt:lpwstr>
  </property>
  <property fmtid="{D5CDD505-2E9C-101B-9397-08002B2CF9AE}" pid="47" name="FSC#SKEDITIONSLOVLEX@103.510:AttrStrListDocPropSekundarneLegPravoPO">
    <vt:lpwstr>Predmet návrhu nariadenia vlády nie je upravený v sekundárnom práve Európskej únie.</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nie je upravená</vt:lpwstr>
  </property>
  <property fmtid="{D5CDD505-2E9C-101B-9397-08002B2CF9AE}" pid="52" name="FSC#SKEDITIONSLOVLEX@103.510:AttrStrListDocPropLehotaPrebratieSmernice">
    <vt:lpwstr>Predkladaným návrhom nariadenia vlády SR nedochádza k transpozícii ani implementácii európskeho práva.</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Voči Slovenskej republike neprebieha žiadne z uvádzaných konaní zo strany Európskej komisie, resp. Súdneho dvora Európskej únie.</vt:lpwstr>
  </property>
  <property fmtid="{D5CDD505-2E9C-101B-9397-08002B2CF9AE}" pid="55" name="FSC#SKEDITIONSLOVLEX@103.510:AttrStrListDocPropInfoUzPreberanePP">
    <vt:lpwstr>Predkladaným návrhom nariadenia vlády SR nedochádza k transpozícii ani implementácii európskeho práva.</vt:lpwstr>
  </property>
  <property fmtid="{D5CDD505-2E9C-101B-9397-08002B2CF9AE}" pid="56" name="FSC#SKEDITIONSLOVLEX@103.510:AttrStrListDocPropStupenZlucitelnostiPP">
    <vt:lpwstr>úplne</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Negatívne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Pozitívne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&lt;p&gt;Vplyv na rozpočet verejnej správy návrhu nariadenia vlády SR plynie len z&amp;nbsp;titulu valorizácie hodinovej sadzby osobnej asistencie a&amp;nbsp;valorizácie výšok peňažného príspevku na opatrovanie. Finančné dopady vyplývajúce z&amp;nbsp;novely zákona, ktorou </vt:lpwstr>
  </property>
  <property fmtid="{D5CDD505-2E9C-101B-9397-08002B2CF9AE}" pid="66" name="FSC#SKEDITIONSLOVLEX@103.510:AttrStrListDocPropAltRiesenia">
    <vt:lpwstr>V rámci prípravy predmetného návrhu nariadenia vlády SR neboli posudzované žiadne alternatívne riešenia.V prípade nevykonania úprav v predloženom materiáli by súčasné platné nariadenie vlády SR, ktorým sa ustanovuje výška sadzby na jednu hodinu osobnej as</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predseda vlády Slovenskej republiky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práce, sociálnych vecí a rodiny Slovenskej republiky</vt:lpwstr>
  </property>
  <property fmtid="{D5CDD505-2E9C-101B-9397-08002B2CF9AE}" pid="142" name="FSC#SKEDITIONSLOVLEX@103.510:funkciaZodpPredAkuzativ">
    <vt:lpwstr>Ministra práce. sociálnych vecí a rodiny Slovenskej republiky</vt:lpwstr>
  </property>
  <property fmtid="{D5CDD505-2E9C-101B-9397-08002B2CF9AE}" pid="143" name="FSC#SKEDITIONSLOVLEX@103.510:funkciaZodpPredDativ">
    <vt:lpwstr>Ministrovi práce, sociálnych vecí a rodiny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Mgr. Erik Tomáš_x000d_
Minister práce, sociálnych vecí a rodiny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&lt;p&gt;Návrh nariadenia vlády Slovenskej republiky, ktorým sa ustanovuje výška sadzby na jednu hodinu osobnej asistencie a&amp;nbsp;výška peňažného príspevku na opatrovanie, predkladá Ministerstvo práce, sociálnych vecí a&amp;nbsp;rodiny Slovenskej republiky na zákla</vt:lpwstr>
  </property>
  <property fmtid="{D5CDD505-2E9C-101B-9397-08002B2CF9AE}" pid="150" name="FSC#SKEDITIONSLOVLEX@103.510:vytvorenedna">
    <vt:lpwstr>5. 4. 2024</vt:lpwstr>
  </property>
  <property fmtid="{D5CDD505-2E9C-101B-9397-08002B2CF9AE}" pid="151" name="FSC#COOSYSTEM@1.1:Container">
    <vt:lpwstr>COO.2145.1000.3.6123189</vt:lpwstr>
  </property>
  <property fmtid="{D5CDD505-2E9C-101B-9397-08002B2CF9AE}" pid="152" name="FSC#FSCFOLIO@1.1001:docpropproject">
    <vt:lpwstr/>
  </property>
</Properties>
</file>