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851"/>
        <w:gridCol w:w="850"/>
        <w:gridCol w:w="4111"/>
        <w:gridCol w:w="709"/>
        <w:gridCol w:w="1559"/>
        <w:gridCol w:w="425"/>
        <w:gridCol w:w="425"/>
      </w:tblGrid>
      <w:tr w:rsidR="003B6D7D" w:rsidRPr="0055438F" w:rsidTr="00E238A3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pStyle w:val="Nadpis1"/>
              <w:jc w:val="both"/>
            </w:pPr>
            <w:r w:rsidRPr="0055438F">
              <w:t>TABUĽKA  ZHODY</w:t>
            </w:r>
          </w:p>
          <w:p w:rsidR="003B6D7D" w:rsidRPr="0055438F" w:rsidRDefault="003B6D7D" w:rsidP="00E238A3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55438F">
              <w:rPr>
                <w:b/>
                <w:bCs/>
              </w:rPr>
              <w:t>n</w:t>
            </w:r>
            <w:r w:rsidRPr="0055438F">
              <w:rPr>
                <w:b/>
              </w:rPr>
              <w:t>ávrhu zákona s právom Európskej únie</w:t>
            </w:r>
          </w:p>
        </w:tc>
      </w:tr>
      <w:tr w:rsidR="003B6D7D" w:rsidRPr="0055438F" w:rsidTr="00E238A3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EF2" w:rsidRDefault="00362EF2" w:rsidP="00362EF2">
            <w:pPr>
              <w:jc w:val="both"/>
            </w:pPr>
            <w:r>
              <w:t>SMERNICA EURÓPSKEHO PARLAMENTU A RADY (EÚ) 2018/958</w:t>
            </w:r>
          </w:p>
          <w:p w:rsidR="00362EF2" w:rsidRDefault="00362EF2" w:rsidP="00362EF2">
            <w:pPr>
              <w:jc w:val="both"/>
            </w:pPr>
            <w:r>
              <w:t>z 28. júna 2018</w:t>
            </w:r>
          </w:p>
          <w:p w:rsidR="003B6D7D" w:rsidRPr="0055438F" w:rsidRDefault="00362EF2" w:rsidP="00362EF2">
            <w:pPr>
              <w:jc w:val="both"/>
              <w:rPr>
                <w:b/>
              </w:rPr>
            </w:pPr>
            <w:r>
              <w:t>o teste proporcionality pred prijatím novej regulácie povolaní</w:t>
            </w:r>
            <w:r w:rsidR="0018205C">
              <w:t xml:space="preserve"> (</w:t>
            </w:r>
            <w:r w:rsidR="0018205C" w:rsidRPr="00BE1BC2">
              <w:rPr>
                <w:sz w:val="22"/>
                <w:szCs w:val="22"/>
              </w:rPr>
              <w:t>Ú. v. EÚ L 173, 9.7.2018)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Návrh zákona, </w:t>
            </w:r>
            <w:r w:rsidR="00F50CBE" w:rsidRPr="00F50CBE">
              <w:rPr>
                <w:color w:val="auto"/>
              </w:rPr>
              <w:t>ktorým sa mení a dopĺňa zákon č. 391/2020 Z. z. o teste proporcionality v oblasti regulácie povolaní</w:t>
            </w:r>
            <w:r w:rsidRPr="0055438F">
              <w:rPr>
                <w:color w:val="auto"/>
              </w:rPr>
              <w:t>.</w:t>
            </w:r>
          </w:p>
          <w:p w:rsidR="003B6D7D" w:rsidRPr="0055438F" w:rsidRDefault="003B6D7D" w:rsidP="00E238A3">
            <w:pPr>
              <w:pStyle w:val="Zkladntext"/>
              <w:jc w:val="both"/>
              <w:rPr>
                <w:color w:val="auto"/>
              </w:rPr>
            </w:pPr>
          </w:p>
          <w:p w:rsidR="003B6D7D" w:rsidRPr="0055438F" w:rsidRDefault="003B6D7D" w:rsidP="00E238A3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Zákon č. </w:t>
            </w:r>
            <w:r w:rsidR="00F50CBE">
              <w:rPr>
                <w:color w:val="auto"/>
              </w:rPr>
              <w:t>391</w:t>
            </w:r>
            <w:r w:rsidRPr="0055438F">
              <w:rPr>
                <w:color w:val="auto"/>
              </w:rPr>
              <w:t>/20</w:t>
            </w:r>
            <w:r w:rsidR="00F50CBE">
              <w:rPr>
                <w:color w:val="auto"/>
              </w:rPr>
              <w:t>20</w:t>
            </w:r>
            <w:r w:rsidRPr="0055438F">
              <w:rPr>
                <w:color w:val="auto"/>
              </w:rPr>
              <w:t xml:space="preserve"> Z. z.  </w:t>
            </w:r>
            <w:r w:rsidR="00F50CBE" w:rsidRPr="00F50CBE">
              <w:rPr>
                <w:color w:val="auto"/>
              </w:rPr>
              <w:t xml:space="preserve"> o teste proporcionality v oblasti regulácie povolaní</w:t>
            </w:r>
            <w:r w:rsidR="00F50CBE" w:rsidRPr="0055438F">
              <w:rPr>
                <w:color w:val="auto"/>
              </w:rPr>
              <w:t>.</w:t>
            </w:r>
          </w:p>
          <w:p w:rsidR="003B6D7D" w:rsidRPr="0055438F" w:rsidRDefault="003B6D7D" w:rsidP="00E238A3">
            <w:pPr>
              <w:pStyle w:val="Zkladntext"/>
              <w:jc w:val="both"/>
              <w:rPr>
                <w:color w:val="auto"/>
              </w:rPr>
            </w:pPr>
          </w:p>
        </w:tc>
      </w:tr>
      <w:tr w:rsidR="003B6D7D" w:rsidRPr="0055438F" w:rsidTr="008D0575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10</w:t>
            </w:r>
          </w:p>
        </w:tc>
      </w:tr>
      <w:tr w:rsidR="003B6D7D" w:rsidRPr="0055438F" w:rsidTr="008D0575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C84EE9">
            <w:pPr>
              <w:jc w:val="center"/>
            </w:pPr>
            <w:r w:rsidRPr="0055438F">
              <w:t>Č</w:t>
            </w:r>
            <w:r w:rsidR="00A271C7">
              <w:t>:</w:t>
            </w:r>
            <w:r w:rsidRPr="0055438F">
              <w:t xml:space="preserve"> 2</w:t>
            </w:r>
          </w:p>
          <w:p w:rsidR="003B6D7D" w:rsidRPr="0055438F" w:rsidRDefault="003B6D7D" w:rsidP="00C84EE9">
            <w:pPr>
              <w:jc w:val="center"/>
            </w:pPr>
            <w:r w:rsidRPr="0055438F">
              <w:t xml:space="preserve">O: </w:t>
            </w:r>
            <w:r w:rsidR="00362EF2">
              <w:t>1</w:t>
            </w:r>
          </w:p>
          <w:p w:rsidR="003B6D7D" w:rsidRPr="0055438F" w:rsidRDefault="003B6D7D" w:rsidP="00E238A3">
            <w:pPr>
              <w:jc w:val="both"/>
            </w:pPr>
            <w:r w:rsidRPr="0055438F">
              <w:t xml:space="preserve"> 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D" w:rsidRPr="0055438F" w:rsidRDefault="00362EF2" w:rsidP="00E238A3">
            <w:pPr>
              <w:spacing w:before="120" w:line="312" w:lineRule="atLeast"/>
              <w:jc w:val="both"/>
              <w:rPr>
                <w:b/>
                <w:bCs/>
              </w:rPr>
            </w:pPr>
            <w:r>
              <w:t>Táto smernica sa vzťahuje na legislatívne, regulačné alebo správne ustanovenia členských štátov, ktorými sa obmedzuje prístup k regulovaným povolaniam alebo ich vykonávanie, alebo jeden zo spôsobov ich vykonávania, vrátane použitia profesijných titulov a odborných činností povolených v rámci daného titulu, ktoré spadajú do pôsobnosti smernice 2005/36/ES.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  <w:r w:rsidRPr="0055438F">
              <w:t>N</w:t>
            </w: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3B6D7D" w:rsidRPr="0055438F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lastRenderedPageBreak/>
              <w:t>Návrh</w:t>
            </w:r>
          </w:p>
          <w:p w:rsidR="003B6D7D" w:rsidRPr="0055438F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3B6D7D" w:rsidRPr="0055438F" w:rsidRDefault="003B6D7D" w:rsidP="00E238A3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3B6D7D" w:rsidRPr="0055438F" w:rsidRDefault="003B6D7D" w:rsidP="00C84EE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§: </w:t>
            </w:r>
            <w:r w:rsidR="00362EF2">
              <w:rPr>
                <w:bCs/>
              </w:rPr>
              <w:t>6</w:t>
            </w:r>
          </w:p>
          <w:p w:rsidR="003B6D7D" w:rsidRPr="0055438F" w:rsidRDefault="003B6D7D" w:rsidP="00C84EE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O: </w:t>
            </w:r>
            <w:r w:rsidR="00362EF2">
              <w:rPr>
                <w:bCs/>
              </w:rPr>
              <w:t>1</w:t>
            </w:r>
          </w:p>
          <w:p w:rsidR="003B6D7D" w:rsidRPr="0055438F" w:rsidRDefault="003B6D7D" w:rsidP="00C84EE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6E" w:rsidRDefault="00A5726E" w:rsidP="00A5726E">
            <w:pPr>
              <w:jc w:val="both"/>
            </w:pPr>
            <w:bookmarkStart w:id="0" w:name="paragraf-6.odsek-1.pismeno-b"/>
          </w:p>
          <w:p w:rsidR="00AA7EEE" w:rsidRPr="00B71C48" w:rsidRDefault="00AA7EEE" w:rsidP="00A5726E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(1) Test proporcionality sa vykonáva pred 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 a) zverejnením návrhu právneho predpisu na pripomienkové konanie,</w:t>
            </w:r>
            <w:r w:rsidRPr="00B71C48">
              <w:rPr>
                <w:b/>
                <w:vertAlign w:val="superscript"/>
              </w:rPr>
              <w:t>10</w:t>
            </w:r>
            <w:r w:rsidRPr="00B71C48">
              <w:rPr>
                <w:b/>
              </w:rPr>
              <w:t xml:space="preserve">) 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 b) podaním návrhu zákona Národnej rade Slovenskej republiky (ďalej len „národná rada“), ak ide o návrh zákona,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1. ktorý podáva výbor národnej rady alebo poslanec národnej rady, alebo 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>2. pri ktorom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>c) podaním pozmeňujúceho alebo doplňujúceho návrhu k návrhu zákona,</w:t>
            </w:r>
            <w:r w:rsidRPr="00B71C48">
              <w:rPr>
                <w:b/>
                <w:vertAlign w:val="superscript"/>
              </w:rPr>
              <w:t>10b</w:t>
            </w:r>
            <w:r w:rsidRPr="00B71C48">
              <w:rPr>
                <w:b/>
              </w:rPr>
              <w:t>) ak sa týka regulácie povolaní,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>d) predložením návrhu nariadenia vlády na rokovanie vlády Slovenskej republiky, ak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e) schválením ministrom, vedúcim ostatného ústredného orgánu štátnej správy alebo guvernérom Národnej banky Slovenska, ak ide o vyhlášku </w:t>
            </w:r>
            <w:r w:rsidRPr="00B71C48">
              <w:rPr>
                <w:b/>
              </w:rPr>
              <w:lastRenderedPageBreak/>
              <w:t>alebo opatrenie, pri ktorých 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AA7EEE" w:rsidRPr="00B71C48" w:rsidRDefault="00AA7EEE" w:rsidP="00AA7EEE">
            <w:pPr>
              <w:jc w:val="both"/>
              <w:rPr>
                <w:b/>
              </w:rPr>
            </w:pPr>
          </w:p>
          <w:p w:rsidR="00AA7EEE" w:rsidRPr="00B71C48" w:rsidRDefault="00AA7EEE" w:rsidP="00AA7EEE">
            <w:pPr>
              <w:widowControl w:val="0"/>
              <w:adjustRightInd w:val="0"/>
              <w:jc w:val="both"/>
              <w:rPr>
                <w:b/>
              </w:rPr>
            </w:pPr>
            <w:r w:rsidRPr="00B71C48">
              <w:rPr>
                <w:b/>
              </w:rPr>
              <w:t xml:space="preserve"> f) prijatím vnútorného predpisu profesijnej organizácie.</w:t>
            </w:r>
          </w:p>
          <w:p w:rsidR="00AA7EEE" w:rsidRPr="00AA7EEE" w:rsidRDefault="00AA7EEE" w:rsidP="00AA7EEE">
            <w:pPr>
              <w:widowControl w:val="0"/>
              <w:adjustRightInd w:val="0"/>
              <w:jc w:val="both"/>
            </w:pPr>
          </w:p>
          <w:p w:rsidR="00AA7EEE" w:rsidRPr="00AA7EEE" w:rsidRDefault="00AA7EEE" w:rsidP="00AA7EEE">
            <w:pPr>
              <w:widowControl w:val="0"/>
              <w:adjustRightInd w:val="0"/>
              <w:jc w:val="both"/>
            </w:pPr>
            <w:r w:rsidRPr="00AA7EEE">
              <w:t>Poznámky pod čiarou k odkazom 10, 10a a 10b znejú:</w:t>
            </w:r>
          </w:p>
          <w:p w:rsidR="00AA7EEE" w:rsidRDefault="00AA7EEE" w:rsidP="00AA7EEE">
            <w:pPr>
              <w:widowControl w:val="0"/>
              <w:adjustRightInd w:val="0"/>
              <w:jc w:val="both"/>
              <w:rPr>
                <w:color w:val="FF0000"/>
              </w:rPr>
            </w:pPr>
          </w:p>
          <w:p w:rsidR="00AA7EEE" w:rsidRDefault="00AA7EEE" w:rsidP="00AA7EEE">
            <w:pPr>
              <w:widowControl w:val="0"/>
              <w:adjustRightInd w:val="0"/>
              <w:jc w:val="both"/>
            </w:pPr>
            <w:r w:rsidRPr="008D0575">
              <w:t>10) § 10 zákona č. 400/2015 Z.</w:t>
            </w:r>
            <w:r>
              <w:t xml:space="preserve"> </w:t>
            </w:r>
            <w:r w:rsidRPr="008D0575">
              <w:t>z. o tvorbe právnych predpisov a o Zbierke zákonov Slovenskej republiky a o zmene a doplnení niektorých zákonov v znení zákona č. 134/2020 Z.</w:t>
            </w:r>
            <w:r>
              <w:t xml:space="preserve"> </w:t>
            </w:r>
            <w:r w:rsidRPr="008D0575">
              <w:t>z.</w:t>
            </w:r>
          </w:p>
          <w:p w:rsidR="00AA7EEE" w:rsidRPr="00BE72AF" w:rsidRDefault="00AA7EEE" w:rsidP="00AA7EEE">
            <w:pPr>
              <w:widowControl w:val="0"/>
              <w:adjustRightInd w:val="0"/>
              <w:jc w:val="both"/>
              <w:rPr>
                <w:color w:val="FF0000"/>
              </w:rPr>
            </w:pPr>
          </w:p>
          <w:p w:rsidR="00AA7EEE" w:rsidRPr="008D0575" w:rsidRDefault="00AA7EEE" w:rsidP="00AA7EEE">
            <w:pPr>
              <w:jc w:val="both"/>
            </w:pPr>
            <w:r w:rsidRPr="008D0575">
              <w:t>10a) § 27 zákona č. 400/2015 Z. z. v znení neskorších predpisov.</w:t>
            </w:r>
          </w:p>
          <w:p w:rsidR="00AA7EEE" w:rsidRPr="008D0575" w:rsidRDefault="00AA7EEE" w:rsidP="00AA7EEE">
            <w:pPr>
              <w:jc w:val="both"/>
            </w:pPr>
          </w:p>
          <w:p w:rsidR="003B6D7D" w:rsidRPr="0055438F" w:rsidRDefault="00AA7EEE" w:rsidP="00AA7EEE">
            <w:pPr>
              <w:widowControl w:val="0"/>
              <w:adjustRightInd w:val="0"/>
              <w:jc w:val="both"/>
            </w:pPr>
            <w:r w:rsidRPr="008D0575">
              <w:t>10b) § 29 a § 78 zákona Národnej rady Slovenskej republiky č. 350/1996 Z. z. o rokovacom poriadku Národnej rady Slovenskej republiky v znení zákona č. 1/2017 Z. z.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lastRenderedPageBreak/>
              <w:t>Ú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75" w:rsidRDefault="008D0575" w:rsidP="008D0575">
            <w:pPr>
              <w:jc w:val="both"/>
            </w:pPr>
          </w:p>
          <w:p w:rsidR="008D0575" w:rsidRDefault="008D0575" w:rsidP="008D0575">
            <w:pPr>
              <w:jc w:val="both"/>
            </w:pPr>
          </w:p>
          <w:p w:rsidR="003B6D7D" w:rsidRPr="008D0575" w:rsidRDefault="003B6D7D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B6D7D" w:rsidRPr="0055438F" w:rsidTr="008D0575">
        <w:trPr>
          <w:trHeight w:val="1828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C84EE9">
            <w:pPr>
              <w:jc w:val="center"/>
            </w:pPr>
            <w:r w:rsidRPr="0055438F">
              <w:t>Č</w:t>
            </w:r>
            <w:r w:rsidR="00A271C7">
              <w:t>:</w:t>
            </w:r>
            <w:r w:rsidRPr="0055438F">
              <w:t xml:space="preserve"> </w:t>
            </w:r>
            <w:r w:rsidR="00F73973">
              <w:t>4</w:t>
            </w:r>
          </w:p>
          <w:p w:rsidR="003B6D7D" w:rsidRPr="0055438F" w:rsidRDefault="003B6D7D" w:rsidP="00C84EE9">
            <w:pPr>
              <w:jc w:val="center"/>
            </w:pPr>
            <w:r w:rsidRPr="0055438F">
              <w:t>O:</w:t>
            </w:r>
            <w:r w:rsidR="00F73973">
              <w:t>1, 5</w:t>
            </w:r>
          </w:p>
          <w:p w:rsidR="003B6D7D" w:rsidRPr="0055438F" w:rsidRDefault="003B6D7D" w:rsidP="00E238A3">
            <w:pPr>
              <w:jc w:val="both"/>
            </w:pPr>
            <w:r w:rsidRPr="0055438F">
              <w:t xml:space="preserve"> 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73" w:rsidRDefault="00F73973" w:rsidP="00F73973">
            <w:pPr>
              <w:shd w:val="clear" w:color="auto" w:fill="FFFFFF"/>
              <w:autoSpaceDE/>
              <w:autoSpaceDN/>
              <w:spacing w:before="120"/>
              <w:jc w:val="both"/>
            </w:pPr>
            <w:r>
              <w:t xml:space="preserve">Posudzovanie nových opatrení ex </w:t>
            </w:r>
            <w:proofErr w:type="spellStart"/>
            <w:r>
              <w:t>ante</w:t>
            </w:r>
            <w:proofErr w:type="spellEnd"/>
            <w:r>
              <w:t xml:space="preserve"> a monitorovanie</w:t>
            </w:r>
          </w:p>
          <w:p w:rsidR="003B6D7D" w:rsidRDefault="00F73973" w:rsidP="00F73973">
            <w:pPr>
              <w:shd w:val="clear" w:color="auto" w:fill="FFFFFF"/>
              <w:autoSpaceDE/>
              <w:autoSpaceDN/>
              <w:spacing w:before="120"/>
              <w:jc w:val="both"/>
            </w:pPr>
            <w:r>
              <w:t xml:space="preserve"> 1. Členské štáty vykonajú posúdenie proporcionality v súlade s pravidlami stanovenými v tejto smernici, a to pred zavedením nových alebo zmenou existujúcich legislatívnych, regulačných alebo správnych ustanovení obmedzujúcich prístup k regulovaným povolaniam alebo ich vykonávanie.</w:t>
            </w:r>
          </w:p>
          <w:p w:rsidR="00F73973" w:rsidRPr="0055438F" w:rsidRDefault="00F73973" w:rsidP="00F73973">
            <w:pPr>
              <w:shd w:val="clear" w:color="auto" w:fill="FFFFFF"/>
              <w:autoSpaceDE/>
              <w:autoSpaceDN/>
              <w:spacing w:before="120"/>
              <w:jc w:val="both"/>
              <w:rPr>
                <w:b/>
                <w:bCs/>
              </w:rPr>
            </w:pPr>
            <w:r>
              <w:t>5. Členské štáty zabezpečia, aby sa posúdenie uvedené v odseku 1 vykonalo objektívnym a nezávislým spôsobom.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  <w:r w:rsidRPr="0055438F">
              <w:t>N</w:t>
            </w: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F9747C" w:rsidRDefault="00F9747C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A5726E" w:rsidRDefault="00A5726E" w:rsidP="00E238A3">
            <w:pPr>
              <w:jc w:val="both"/>
              <w:rPr>
                <w:b/>
              </w:rPr>
            </w:pPr>
          </w:p>
          <w:p w:rsidR="003B6D7D" w:rsidRPr="0055438F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:rsidR="003B6D7D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Default="003B6D7D" w:rsidP="00E238A3">
            <w:pPr>
              <w:jc w:val="both"/>
              <w:rPr>
                <w:b/>
              </w:rPr>
            </w:pPr>
          </w:p>
          <w:p w:rsidR="003B6D7D" w:rsidRPr="0055438F" w:rsidRDefault="003B6D7D" w:rsidP="0050306E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A5726E" w:rsidP="00C84E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§:6 </w:t>
            </w:r>
          </w:p>
          <w:p w:rsidR="00A5726E" w:rsidRDefault="00A5726E" w:rsidP="00C84EE9">
            <w:pPr>
              <w:jc w:val="center"/>
              <w:rPr>
                <w:bCs/>
              </w:rPr>
            </w:pPr>
            <w:r>
              <w:rPr>
                <w:bCs/>
              </w:rPr>
              <w:t>O: 5, 6</w:t>
            </w: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F9747C" w:rsidRDefault="00F9747C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A5726E" w:rsidRDefault="00A5726E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§: </w:t>
            </w:r>
            <w:r w:rsidR="00EE0756">
              <w:rPr>
                <w:bCs/>
              </w:rPr>
              <w:t>6</w:t>
            </w:r>
          </w:p>
          <w:p w:rsidR="003B6D7D" w:rsidRDefault="00EE0756" w:rsidP="00C84EE9">
            <w:pPr>
              <w:jc w:val="center"/>
              <w:rPr>
                <w:bCs/>
              </w:rPr>
            </w:pPr>
            <w:r>
              <w:rPr>
                <w:bCs/>
              </w:rPr>
              <w:t>O: 7,8,9</w:t>
            </w: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Pr="0055438F" w:rsidRDefault="003B6D7D" w:rsidP="00C84EE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E9" w:rsidRDefault="00C84EE9" w:rsidP="00AA7EEE">
            <w:pPr>
              <w:spacing w:before="225" w:after="225" w:line="264" w:lineRule="auto"/>
              <w:jc w:val="both"/>
            </w:pPr>
            <w:bookmarkStart w:id="1" w:name="paragraf-6.odsek-8"/>
            <w:bookmarkStart w:id="2" w:name="paragraf-6.odsek-8.oznacenie"/>
          </w:p>
          <w:p w:rsidR="00AA7EEE" w:rsidRPr="007756CF" w:rsidRDefault="00AA7EEE" w:rsidP="00AA7EEE">
            <w:pPr>
              <w:spacing w:before="225" w:after="225" w:line="264" w:lineRule="auto"/>
              <w:jc w:val="both"/>
              <w:rPr>
                <w:b/>
              </w:rPr>
            </w:pPr>
            <w:r w:rsidRPr="007756CF">
              <w:rPr>
                <w:b/>
              </w:rPr>
              <w:t xml:space="preserve">(7) Subjekt, ktorý navrhuje reguláciu povolania, zverejní vyplnený formulár spolu s návrhom regulácie povolania na svojom webovom sídle; ak ide o návrh zákona výboru národnej rady alebo poslanca národnej rady alebo o pozmeňujúci a doplňujúci návrh k návrhu zákona, vyplnený formulár zverejní Kancelária Národnej rady Slovenskej republiky na webovom sídle národnej rady. Vyplnený formulár </w:t>
            </w:r>
            <w:r w:rsidRPr="007756CF">
              <w:rPr>
                <w:b/>
              </w:rPr>
              <w:lastRenderedPageBreak/>
              <w:t>subjekt, ktorý navrhuje reguláciu povolania, zároveň zašle Ministerstvu školstva, vedy, výskumu a športu Slovenskej republiky (ďalej len "ministerstvo školstva"), ktoré ho zverejní na svojom webovom sídle; ministerstvo školstva o tejto skutočnosti upovedomí ostatné ministerstvá a ostatné ústredné orgány štátnej správy.</w:t>
            </w:r>
          </w:p>
          <w:p w:rsidR="00AA7EEE" w:rsidRPr="007756CF" w:rsidRDefault="00AA7EEE" w:rsidP="00AA7EEE">
            <w:pPr>
              <w:widowControl w:val="0"/>
              <w:adjustRightInd w:val="0"/>
              <w:jc w:val="both"/>
              <w:rPr>
                <w:b/>
                <w:strike/>
                <w:color w:val="FF0000"/>
              </w:rPr>
            </w:pPr>
            <w:bookmarkStart w:id="3" w:name="paragraf-6.odsek-9.oznacenie"/>
            <w:bookmarkStart w:id="4" w:name="paragraf-6.odsek-9"/>
            <w:bookmarkEnd w:id="1"/>
            <w:bookmarkEnd w:id="2"/>
            <w:r w:rsidRPr="007756CF">
              <w:rPr>
                <w:b/>
              </w:rPr>
              <w:t xml:space="preserve">(8) Lehota na zasielanie pripomienok je najmenej 14 pracovných dní a začína plynúť odo dňa nasledujúceho po dni zverejnenia formulára subjektom, ktorý navrhuje reguláciu povolania alebo Kanceláriou Národnej rady Slovenskej republiky, ak ide o návrh zákona výboru národnej rady alebo poslanca národnej rady alebo o pozmeňujúci a doplňujúci návrh k návrhu zákona; pri pozmeňujúcom alebo doplňujúcom návrhu k návrhu zákona môže Kancelária Národnej rady Slovenskej republiky určiť aj kratšiu lehotu na zaslanie pripomienok s ohľadom na priebeh prerokúvania návrhu zákona. Pripomienky sa zasielajú subjektu, ktorý navrhuje reguláciu povolania, na ním uvedenú adresu elektronickej pošty. Ak ide o návrh regulácie povolania, ktorá je obsahom vnútorného predpisu profesijnej organizácie, ministerstvo alebo ostatný ústredný orgán štátnej správy, v ktorého pôsobnosti je príslušné regulované povolanie, oznámi profesijnej organizácii stanovisko k testu proporcionality v lehote podľa </w:t>
            </w:r>
            <w:r w:rsidRPr="007756CF">
              <w:rPr>
                <w:b/>
              </w:rPr>
              <w:lastRenderedPageBreak/>
              <w:t>prvej vety, aj ak k návrhu nemá pripomienky.</w:t>
            </w:r>
          </w:p>
          <w:p w:rsidR="00AA7EEE" w:rsidRPr="007756CF" w:rsidRDefault="00AA7EEE" w:rsidP="00AA7EEE">
            <w:pPr>
              <w:spacing w:before="225" w:line="264" w:lineRule="auto"/>
              <w:jc w:val="both"/>
              <w:rPr>
                <w:b/>
                <w:color w:val="000000"/>
              </w:rPr>
            </w:pPr>
          </w:p>
          <w:bookmarkEnd w:id="3"/>
          <w:p w:rsidR="003B6D7D" w:rsidRPr="00054FB1" w:rsidRDefault="00AA7EEE" w:rsidP="00AA7EEE">
            <w:pPr>
              <w:spacing w:before="225" w:line="264" w:lineRule="auto"/>
              <w:jc w:val="both"/>
            </w:pPr>
            <w:r w:rsidRPr="007756CF">
              <w:rPr>
                <w:b/>
                <w:color w:val="000000"/>
              </w:rPr>
              <w:t>(9) Subjekt, ktorý navrhuje reguláciu povolania, vyhodnotí pripomienky uplatnené podľa odseku 8, a ak to považuje za potrebné, uskutoční konzultáciu s fyzickou osobou alebo s právnickou osobou, ktorá k testu proporcionality uplatnila pripomienky. Pripomienky ministerstva alebo ostatného ústredného orgánu štátnej správy, v ktorého pôsobnosti je príslušné regulované povolanie, k testu proporcionality je subjekt, ktorý navrhuje reguláciu povolania povinný zohľadniť.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lastRenderedPageBreak/>
              <w:t>Ú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B6D7D" w:rsidRPr="0055438F" w:rsidTr="008D0575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C84EE9">
            <w:pPr>
              <w:jc w:val="center"/>
            </w:pPr>
            <w:proofErr w:type="spellStart"/>
            <w:r w:rsidRPr="0055438F">
              <w:lastRenderedPageBreak/>
              <w:t>Čl</w:t>
            </w:r>
            <w:proofErr w:type="spellEnd"/>
            <w:r w:rsidR="00A271C7">
              <w:t>:</w:t>
            </w:r>
            <w:r w:rsidRPr="0055438F">
              <w:t xml:space="preserve"> </w:t>
            </w:r>
            <w:r w:rsidR="0050306E">
              <w:t>6</w:t>
            </w:r>
          </w:p>
          <w:p w:rsidR="003B6D7D" w:rsidRDefault="003B6D7D" w:rsidP="00C84EE9">
            <w:pPr>
              <w:jc w:val="center"/>
            </w:pPr>
            <w:r w:rsidRPr="0055438F">
              <w:t xml:space="preserve">O: </w:t>
            </w:r>
            <w:r w:rsidR="0050306E">
              <w:t>2</w:t>
            </w:r>
          </w:p>
          <w:p w:rsidR="003E21DE" w:rsidRPr="0055438F" w:rsidRDefault="003E21DE" w:rsidP="00C84EE9">
            <w:pPr>
              <w:jc w:val="center"/>
            </w:pPr>
            <w:r>
              <w:t>O:3</w:t>
            </w:r>
          </w:p>
          <w:p w:rsidR="003B6D7D" w:rsidRPr="0055438F" w:rsidRDefault="003B6D7D" w:rsidP="00E238A3">
            <w:pPr>
              <w:jc w:val="both"/>
            </w:pPr>
            <w:r w:rsidRPr="0055438F">
              <w:t xml:space="preserve"> 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D" w:rsidRDefault="0050306E" w:rsidP="00B9641A">
            <w:pPr>
              <w:spacing w:before="120" w:line="312" w:lineRule="atLeast"/>
              <w:jc w:val="both"/>
            </w:pPr>
            <w:r>
              <w:t xml:space="preserve">2. Členské štáty zvážia najmä to, či sú ustanovenia uvedené v odseku 1 objektívne odôvodnené na základe verejného poriadku, verejnej bezpečnosti alebo verejného zdravia alebo na základe závažných dôvodov verejného záujmu, ako sú zachovanie finančnej </w:t>
            </w:r>
            <w:r>
              <w:lastRenderedPageBreak/>
              <w:t xml:space="preserve">rovnováhy systému sociálneho zabezpečenia; ochrana spotrebiteľov, príjemcov služieb a pracovníkov; zabezpečenie riadneho výkonu spravodlivosti; zabezpečenie spravodlivosti obchodných transakcií, boj proti podvodom a predchádzanie daňovým únikom a vyhýbaniu sa daňovým povinnostiam a zabezpečenie účinnosti fiškálneho dohľadu; bezpečnosť dopravy; ochrana životného prostredia a mestského prostredia; zdravie zvierat; duševné vlastníctvo; ochrana a zachovanie národného historického a umeleckého dedičstva; ciele sociálnej politiky a ciele kultúrnej politiky.  </w:t>
            </w:r>
          </w:p>
          <w:p w:rsidR="003E21DE" w:rsidRPr="001742F8" w:rsidRDefault="003E21DE" w:rsidP="00B9641A">
            <w:pPr>
              <w:spacing w:before="120" w:line="312" w:lineRule="atLeast"/>
              <w:jc w:val="both"/>
              <w:rPr>
                <w:bCs/>
              </w:rPr>
            </w:pPr>
            <w:r w:rsidRPr="001742F8">
              <w:rPr>
                <w:bCs/>
              </w:rPr>
              <w:t>Dôvody čisto ekonomického charakteru alebo čisto administratívne dôvody nepredstavujú závažné dôvody verejného záujmu, ktoré by odôvodňovali obmedzenie prístupu k regulovaným povolaniam alebo ich vykonávania.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  <w:r w:rsidRPr="0055438F">
              <w:t>N</w:t>
            </w: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  <w:bookmarkStart w:id="5" w:name="_GoBack"/>
            <w:bookmarkEnd w:id="5"/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</w:p>
          <w:p w:rsidR="00286E4C" w:rsidRDefault="00286E4C" w:rsidP="00286E4C">
            <w:pPr>
              <w:jc w:val="both"/>
              <w:rPr>
                <w:b/>
              </w:rPr>
            </w:pPr>
            <w:r>
              <w:rPr>
                <w:b/>
              </w:rPr>
              <w:t xml:space="preserve">Návrh </w:t>
            </w:r>
          </w:p>
          <w:p w:rsidR="003B6D7D" w:rsidRPr="0055438F" w:rsidRDefault="00286E4C" w:rsidP="00286E4C">
            <w:pPr>
              <w:jc w:val="both"/>
              <w:rPr>
                <w:b/>
              </w:rPr>
            </w:pPr>
            <w:r>
              <w:rPr>
                <w:b/>
              </w:rPr>
              <w:t xml:space="preserve">Čl.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</w:p>
          <w:p w:rsidR="00286E4C" w:rsidRDefault="00286E4C" w:rsidP="00C84EE9">
            <w:pPr>
              <w:jc w:val="center"/>
              <w:rPr>
                <w:bCs/>
              </w:rPr>
            </w:pPr>
            <w:r>
              <w:rPr>
                <w:bCs/>
              </w:rPr>
              <w:t>§: 4</w:t>
            </w:r>
          </w:p>
          <w:p w:rsidR="00286E4C" w:rsidRDefault="00286E4C" w:rsidP="00C84EE9">
            <w:pPr>
              <w:jc w:val="center"/>
              <w:rPr>
                <w:bCs/>
              </w:rPr>
            </w:pPr>
            <w:r>
              <w:rPr>
                <w:bCs/>
              </w:rPr>
              <w:t>O: 1</w:t>
            </w:r>
          </w:p>
          <w:p w:rsidR="003B6D7D" w:rsidRPr="0055438F" w:rsidRDefault="003B6D7D" w:rsidP="00C84EE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4C" w:rsidRPr="00BE72AF" w:rsidRDefault="00286E4C" w:rsidP="00286E4C">
            <w:pPr>
              <w:widowControl w:val="0"/>
              <w:adjustRightInd w:val="0"/>
            </w:pPr>
          </w:p>
          <w:p w:rsidR="00286E4C" w:rsidRPr="00BE72AF" w:rsidRDefault="00286E4C" w:rsidP="00286E4C">
            <w:pPr>
              <w:widowControl w:val="0"/>
              <w:adjustRightInd w:val="0"/>
              <w:jc w:val="both"/>
            </w:pPr>
            <w:r w:rsidRPr="00BE72AF">
              <w:tab/>
              <w:t xml:space="preserve"> </w:t>
            </w:r>
          </w:p>
          <w:p w:rsidR="003B6D7D" w:rsidRDefault="003B6D7D" w:rsidP="00E238A3">
            <w:pPr>
              <w:jc w:val="both"/>
            </w:pPr>
          </w:p>
          <w:p w:rsidR="00286E4C" w:rsidRDefault="00286E4C" w:rsidP="00286E4C">
            <w:pPr>
              <w:widowControl w:val="0"/>
              <w:adjustRightInd w:val="0"/>
              <w:jc w:val="both"/>
            </w:pPr>
            <w:r w:rsidRPr="00BE72AF">
              <w:t xml:space="preserve">(1) Za verejný záujem sa na účel testu proporcionality považujú najmä </w:t>
            </w:r>
          </w:p>
          <w:p w:rsidR="00B71C48" w:rsidRDefault="00B71C48" w:rsidP="00B71C48">
            <w:pPr>
              <w:widowControl w:val="0"/>
              <w:adjustRightInd w:val="0"/>
              <w:jc w:val="both"/>
            </w:pP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lastRenderedPageBreak/>
              <w:t xml:space="preserve">a) zachovanie verejného poriadku, verejnej bezpečnosti alebo verejného zdravia,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b) zachovanie finančnej rovnováhy systému sociálneho zabezpečenia, </w:t>
            </w:r>
          </w:p>
          <w:p w:rsidR="00286E4C" w:rsidRDefault="00286E4C" w:rsidP="00286E4C">
            <w:pPr>
              <w:widowControl w:val="0"/>
              <w:adjustRightInd w:val="0"/>
              <w:jc w:val="both"/>
            </w:pPr>
          </w:p>
          <w:p w:rsidR="00286E4C" w:rsidRPr="00286E4C" w:rsidRDefault="00286E4C" w:rsidP="00286E4C">
            <w:pPr>
              <w:widowControl w:val="0"/>
              <w:adjustRightInd w:val="0"/>
              <w:jc w:val="both"/>
              <w:rPr>
                <w:b/>
              </w:rPr>
            </w:pPr>
            <w:r w:rsidRPr="00286E4C">
              <w:rPr>
                <w:b/>
              </w:rPr>
              <w:t>c) ochrana zdravia a bezpečnosti spotrebiteľov, príjemcov služieb a fyzických osôb vykonávajúcich regulované povolanie,</w:t>
            </w:r>
          </w:p>
          <w:p w:rsidR="00286E4C" w:rsidRDefault="00286E4C" w:rsidP="00E238A3">
            <w:pPr>
              <w:jc w:val="both"/>
            </w:pP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d) zabezpečenie spravodlivosti a riadneho fungovania súdnictva,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e) zabezpečenie poctivého obchodného styku,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f) boj proti podvodom a prevencia nekalej súťaže,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g) predchádzanie daňovým únikom a vyhýbaniu sa plneniu daňových povinností,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h) zabezpečenie daňového dozoru,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i) bezpečnosť dopravy a cestnej premávky,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j) ochrana životného prostredia a prostredia obce,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k) zdravie zvierat a veterinárna politika,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l) ochrana duševného vlastníctva,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m) ochrana kultúrneho dedičstva,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lastRenderedPageBreak/>
              <w:t xml:space="preserve">n) ciele sociálnej politiky, </w:t>
            </w:r>
          </w:p>
          <w:p w:rsidR="00B71C48" w:rsidRPr="00BE72AF" w:rsidRDefault="00B71C48" w:rsidP="00B71C48">
            <w:pPr>
              <w:widowControl w:val="0"/>
              <w:adjustRightInd w:val="0"/>
            </w:pPr>
            <w:r w:rsidRPr="00BE72AF">
              <w:t xml:space="preserve"> </w:t>
            </w:r>
          </w:p>
          <w:p w:rsidR="00B71C48" w:rsidRPr="00BE72AF" w:rsidRDefault="00B71C48" w:rsidP="00B71C48">
            <w:pPr>
              <w:widowControl w:val="0"/>
              <w:adjustRightInd w:val="0"/>
              <w:jc w:val="both"/>
            </w:pPr>
            <w:r w:rsidRPr="00BE72AF">
              <w:t xml:space="preserve">o) ciele kultúrnej politiky vrátane zabezpečenia slobody prejavu. </w:t>
            </w:r>
          </w:p>
          <w:p w:rsidR="00B71C48" w:rsidRPr="0055438F" w:rsidRDefault="00B71C48" w:rsidP="00E238A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lastRenderedPageBreak/>
              <w:t>Ú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B6D7D" w:rsidRPr="0055438F" w:rsidTr="008D0575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6D7D" w:rsidRDefault="003B6D7D" w:rsidP="00C84EE9">
            <w:pPr>
              <w:jc w:val="center"/>
            </w:pPr>
            <w:r w:rsidRPr="0055438F">
              <w:lastRenderedPageBreak/>
              <w:t>Č</w:t>
            </w:r>
            <w:r w:rsidR="00A271C7">
              <w:t>:</w:t>
            </w:r>
            <w:r w:rsidRPr="0055438F">
              <w:t xml:space="preserve"> </w:t>
            </w:r>
            <w:r w:rsidR="006F0E62">
              <w:t>7</w:t>
            </w:r>
          </w:p>
          <w:p w:rsidR="006D1479" w:rsidRDefault="006F0E62" w:rsidP="00C84EE9">
            <w:pPr>
              <w:jc w:val="center"/>
            </w:pPr>
            <w:r>
              <w:t>O: 2</w:t>
            </w:r>
          </w:p>
          <w:p w:rsidR="006F0E62" w:rsidRPr="0055438F" w:rsidRDefault="006D1479" w:rsidP="00C84EE9">
            <w:pPr>
              <w:jc w:val="center"/>
            </w:pPr>
            <w:r>
              <w:t>P:</w:t>
            </w:r>
            <w:r w:rsidR="006F0E62">
              <w:t xml:space="preserve"> b)</w:t>
            </w:r>
            <w:r w:rsidR="00FF2225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Default="006F0E62" w:rsidP="000E5F0F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2. Na tento účel členské štáty pred prijatím ustanovení uvedených v odseku 1 zvážia</w:t>
            </w:r>
          </w:p>
          <w:p w:rsidR="006F0E62" w:rsidRDefault="006F0E62" w:rsidP="000E5F0F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b) to, či sú existujúce pravidlá osobitného alebo všeobecnejšieho charakteru, napríklad pravidlá obsiahnuté v právnych predpisoch o bezpečnosti výrobkov alebo v právnych predpisoch o ochrane spotrebiteľa, nedostatočné na dosiahnutie sledovaného cieľa;</w:t>
            </w:r>
          </w:p>
          <w:p w:rsidR="00E07047" w:rsidRPr="0055438F" w:rsidRDefault="00E07047" w:rsidP="000E5F0F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E21DE" w:rsidP="00E238A3">
            <w:pPr>
              <w:jc w:val="both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t>Návrh 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Default="003B6D7D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§ </w:t>
            </w:r>
            <w:r w:rsidR="006F0E62">
              <w:rPr>
                <w:sz w:val="24"/>
                <w:szCs w:val="24"/>
              </w:rPr>
              <w:t>5</w:t>
            </w:r>
          </w:p>
          <w:p w:rsidR="001162EE" w:rsidRDefault="006F0E62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1</w:t>
            </w:r>
          </w:p>
          <w:p w:rsidR="001162EE" w:rsidRDefault="001162EE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</w:t>
            </w:r>
            <w:r w:rsidR="006F0E62">
              <w:rPr>
                <w:sz w:val="24"/>
                <w:szCs w:val="24"/>
              </w:rPr>
              <w:t xml:space="preserve"> b)</w:t>
            </w:r>
          </w:p>
          <w:p w:rsidR="006F0E62" w:rsidRPr="0055438F" w:rsidRDefault="006F0E62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62" w:rsidRPr="007238DD" w:rsidRDefault="006F0E62" w:rsidP="006F0E62">
            <w:pPr>
              <w:spacing w:line="264" w:lineRule="auto"/>
            </w:pPr>
            <w:bookmarkStart w:id="6" w:name="paragraf-5.odsek-1.oznacenie"/>
            <w:bookmarkStart w:id="7" w:name="paragraf-5.odsek-1.pismeno-b.oznacenie"/>
            <w:bookmarkStart w:id="8" w:name="paragraf-5.odsek-1.pismeno-b"/>
            <w:r w:rsidRPr="007238DD">
              <w:rPr>
                <w:color w:val="000000"/>
              </w:rPr>
              <w:t xml:space="preserve">(1) </w:t>
            </w:r>
            <w:bookmarkStart w:id="9" w:name="paragraf-5.odsek-1.text"/>
            <w:bookmarkEnd w:id="6"/>
            <w:r w:rsidRPr="007238DD">
              <w:rPr>
                <w:color w:val="000000"/>
              </w:rPr>
              <w:t xml:space="preserve">V teste proporcionality sa posudzuje </w:t>
            </w:r>
            <w:bookmarkEnd w:id="9"/>
          </w:p>
          <w:p w:rsidR="006F0E62" w:rsidRPr="00F00749" w:rsidRDefault="006F0E62" w:rsidP="006F0E62">
            <w:pPr>
              <w:spacing w:before="225" w:after="225" w:line="264" w:lineRule="auto"/>
              <w:rPr>
                <w:b/>
                <w:color w:val="000000"/>
              </w:rPr>
            </w:pPr>
            <w:r w:rsidRPr="00F00749">
              <w:rPr>
                <w:b/>
                <w:color w:val="000000"/>
              </w:rPr>
              <w:t xml:space="preserve">b) </w:t>
            </w:r>
            <w:bookmarkStart w:id="10" w:name="paragraf-5.odsek-1.pismeno-b.text"/>
            <w:bookmarkEnd w:id="7"/>
            <w:r w:rsidRPr="00F00749">
              <w:rPr>
                <w:b/>
                <w:color w:val="000000"/>
              </w:rPr>
              <w:t>dostatočnosť alebo nedostatočnosť existujúcej právnej úpravy</w:t>
            </w:r>
            <w:r w:rsidRPr="00F00749">
              <w:rPr>
                <w:b/>
                <w:color w:val="000000"/>
                <w:vertAlign w:val="superscript"/>
              </w:rPr>
              <w:t>7a</w:t>
            </w:r>
            <w:r w:rsidRPr="00F00749">
              <w:rPr>
                <w:b/>
                <w:color w:val="000000"/>
              </w:rPr>
              <w:t xml:space="preserve">) z hľadiska dosiahnutia sledovaného cieľa, </w:t>
            </w:r>
            <w:bookmarkEnd w:id="10"/>
          </w:p>
          <w:p w:rsidR="00E07047" w:rsidRPr="007238DD" w:rsidRDefault="004D5DAC" w:rsidP="00E07047">
            <w:pPr>
              <w:spacing w:line="264" w:lineRule="auto"/>
            </w:pPr>
            <w:r>
              <w:t>Poznámka pod čiarou č. 7a) znie:</w:t>
            </w:r>
          </w:p>
          <w:p w:rsidR="00E07047" w:rsidRPr="007238DD" w:rsidRDefault="004D5DAC" w:rsidP="006F0E62">
            <w:pPr>
              <w:spacing w:before="225" w:after="225" w:line="264" w:lineRule="auto"/>
            </w:pPr>
            <w:r w:rsidRPr="001162EE">
              <w:t>7a) Napríklad zákon č. 281/2023 Z. z. o všeobecnej bezpečnosti výrobkov a o zmene a doplnení niektorých zákonov</w:t>
            </w:r>
            <w:r w:rsidR="0018205C">
              <w:t>,</w:t>
            </w:r>
            <w:r w:rsidR="0018205C" w:rsidRPr="0018205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8205C" w:rsidRPr="0018205C">
              <w:rPr>
                <w:bCs/>
              </w:rPr>
              <w:t xml:space="preserve">zákon č. 108/2024 Z. z. o ochrane spotrebiteľa a o zmene a doplnení niektorých zákonov </w:t>
            </w:r>
            <w:r w:rsidR="0018205C">
              <w:t xml:space="preserve"> </w:t>
            </w:r>
            <w:r w:rsidRPr="001162EE">
              <w:t>.</w:t>
            </w:r>
          </w:p>
          <w:bookmarkEnd w:id="8"/>
          <w:p w:rsidR="003B6D7D" w:rsidRPr="0055438F" w:rsidRDefault="003B6D7D" w:rsidP="006F0E62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E21DE" w:rsidP="00E238A3">
            <w:pPr>
              <w:jc w:val="both"/>
            </w:pPr>
            <w: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t>1</w:t>
            </w:r>
          </w:p>
        </w:tc>
      </w:tr>
      <w:tr w:rsidR="00FF2225" w:rsidRPr="0055438F" w:rsidTr="008D0575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2225" w:rsidRDefault="00A271C7" w:rsidP="00C84EE9">
            <w:pPr>
              <w:jc w:val="center"/>
            </w:pPr>
            <w:r>
              <w:t>Č: 7</w:t>
            </w:r>
          </w:p>
          <w:p w:rsidR="00F00749" w:rsidRDefault="00F00749" w:rsidP="00F00749">
            <w:pPr>
              <w:jc w:val="center"/>
            </w:pPr>
            <w:r>
              <w:t>O: 2</w:t>
            </w:r>
          </w:p>
          <w:p w:rsidR="00A271C7" w:rsidRPr="0055438F" w:rsidRDefault="00A271C7" w:rsidP="00C84EE9">
            <w:pPr>
              <w:jc w:val="center"/>
            </w:pPr>
            <w:r>
              <w:t>P: 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9" w:rsidRDefault="00F00749" w:rsidP="00F0074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2. Na tento účel členské štáty pred prijatím ustanovení uvedených v odseku 1 zvážia</w:t>
            </w:r>
          </w:p>
          <w:p w:rsidR="00FF2225" w:rsidRDefault="00FF2225" w:rsidP="000E5F0F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 w:rsidRPr="00FF2225">
              <w:t>c)možnosť získania odbornej kvalifikácie prostredníctvom alternatívnych spôsobov;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225" w:rsidRPr="0055438F" w:rsidRDefault="003E21DE" w:rsidP="00E238A3">
            <w:pPr>
              <w:jc w:val="both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25" w:rsidRPr="0055438F" w:rsidRDefault="00FF2225" w:rsidP="00E238A3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25" w:rsidRDefault="00FF2225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§: 5</w:t>
            </w:r>
          </w:p>
          <w:p w:rsidR="00FF2225" w:rsidRDefault="00FF2225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3</w:t>
            </w:r>
          </w:p>
          <w:p w:rsidR="00FF2225" w:rsidRPr="0055438F" w:rsidRDefault="00FF2225" w:rsidP="00C84E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 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25" w:rsidRDefault="00FF2225" w:rsidP="00FF2225">
            <w:pPr>
              <w:spacing w:line="264" w:lineRule="auto"/>
              <w:rPr>
                <w:color w:val="000000"/>
              </w:rPr>
            </w:pPr>
            <w:bookmarkStart w:id="11" w:name="paragraf-5.odsek-3.oznacenie"/>
            <w:r w:rsidRPr="007238DD">
              <w:rPr>
                <w:color w:val="000000"/>
              </w:rPr>
              <w:t xml:space="preserve">(3) </w:t>
            </w:r>
            <w:bookmarkStart w:id="12" w:name="paragraf-5.odsek-3.text"/>
            <w:bookmarkEnd w:id="11"/>
            <w:r w:rsidRPr="007238DD">
              <w:rPr>
                <w:color w:val="000000"/>
              </w:rPr>
              <w:t xml:space="preserve">V teste proporcionality sa posudzuje aj </w:t>
            </w:r>
            <w:bookmarkEnd w:id="12"/>
          </w:p>
          <w:p w:rsidR="00FF2225" w:rsidRPr="00F00749" w:rsidRDefault="00FF2225" w:rsidP="00FF2225">
            <w:pPr>
              <w:spacing w:before="225" w:after="225" w:line="264" w:lineRule="auto"/>
              <w:rPr>
                <w:b/>
              </w:rPr>
            </w:pPr>
            <w:bookmarkStart w:id="13" w:name="paragraf-5.odsek-3.pismeno-c.oznacenie"/>
            <w:bookmarkStart w:id="14" w:name="paragraf-5.odsek-3.pismeno-c"/>
            <w:r w:rsidRPr="00F00749">
              <w:rPr>
                <w:b/>
                <w:color w:val="000000"/>
              </w:rPr>
              <w:t xml:space="preserve">c) </w:t>
            </w:r>
            <w:bookmarkStart w:id="15" w:name="paragraf-5.odsek-3.pismeno-c.text"/>
            <w:bookmarkEnd w:id="13"/>
            <w:r w:rsidRPr="00F00749">
              <w:rPr>
                <w:b/>
                <w:color w:val="000000"/>
              </w:rPr>
              <w:t xml:space="preserve">každý spôsob získania odbornej kvalifikácie, </w:t>
            </w:r>
            <w:bookmarkEnd w:id="15"/>
          </w:p>
          <w:bookmarkEnd w:id="14"/>
          <w:p w:rsidR="00FF2225" w:rsidRPr="007238DD" w:rsidRDefault="00FF2225" w:rsidP="006F0E62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25" w:rsidRPr="0055438F" w:rsidRDefault="00FF2225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25" w:rsidRPr="0055438F" w:rsidRDefault="00FF2225" w:rsidP="00E238A3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25" w:rsidRPr="0055438F" w:rsidRDefault="003E21DE" w:rsidP="00E238A3">
            <w:pPr>
              <w:jc w:val="both"/>
            </w:pPr>
            <w: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225" w:rsidRPr="0055438F" w:rsidRDefault="00FF2225" w:rsidP="00E238A3">
            <w:pPr>
              <w:jc w:val="both"/>
            </w:pPr>
          </w:p>
        </w:tc>
      </w:tr>
      <w:tr w:rsidR="003B6D7D" w:rsidRPr="0055438F" w:rsidTr="008D0575">
        <w:trPr>
          <w:trHeight w:val="2253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047" w:rsidRDefault="003B6D7D" w:rsidP="00C84EE9">
            <w:pPr>
              <w:jc w:val="center"/>
            </w:pPr>
            <w:r w:rsidRPr="0055438F">
              <w:t>Č</w:t>
            </w:r>
            <w:r w:rsidR="00A271C7">
              <w:t>:</w:t>
            </w:r>
            <w:r w:rsidRPr="0055438F">
              <w:t xml:space="preserve"> </w:t>
            </w:r>
            <w:r w:rsidR="00E07047">
              <w:t>7</w:t>
            </w:r>
          </w:p>
          <w:p w:rsidR="003B6D7D" w:rsidRPr="0055438F" w:rsidRDefault="00E07047" w:rsidP="00C84EE9">
            <w:pPr>
              <w:jc w:val="center"/>
            </w:pPr>
            <w:r>
              <w:t xml:space="preserve">O: 4 </w:t>
            </w:r>
            <w:r w:rsidR="006D1479">
              <w:t>P:</w:t>
            </w:r>
            <w:r>
              <w:t xml:space="preserve"> a) a b)</w:t>
            </w: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4" w:rsidRDefault="00155694" w:rsidP="006F0E62">
            <w:pPr>
              <w:shd w:val="clear" w:color="auto" w:fill="FFFFFF"/>
              <w:autoSpaceDE/>
              <w:autoSpaceDN/>
              <w:jc w:val="both"/>
            </w:pPr>
            <w:r>
              <w:t xml:space="preserve">4. Pred zavedením nových alebo zmenou existujúcich ustanovení členské štáty okrem toho zabezpečia súlad špecifických požiadaviek súvisiacich s dočasným a príležitostným poskytovaním služieb, ktoré sú stanovené v hlave II smernice 2005/36/ES, so zásadou proporcionality, vrátane: </w:t>
            </w:r>
          </w:p>
          <w:p w:rsidR="00155694" w:rsidRDefault="00155694" w:rsidP="006F0E62">
            <w:pPr>
              <w:shd w:val="clear" w:color="auto" w:fill="FFFFFF"/>
              <w:autoSpaceDE/>
              <w:autoSpaceDN/>
              <w:jc w:val="both"/>
            </w:pPr>
          </w:p>
          <w:p w:rsidR="00155694" w:rsidRDefault="00155694" w:rsidP="006F0E62">
            <w:pPr>
              <w:shd w:val="clear" w:color="auto" w:fill="FFFFFF"/>
              <w:autoSpaceDE/>
              <w:autoSpaceDN/>
              <w:jc w:val="both"/>
            </w:pPr>
            <w:r>
              <w:lastRenderedPageBreak/>
              <w:t>a) automatickej dočasnej registrácie alebo pro forma členstva v profesijnej organizácii alebo orgáne, uvedenej v článku 6 prvom odseku písm. a) smernice 2005/36/ES;</w:t>
            </w:r>
          </w:p>
          <w:p w:rsidR="00155694" w:rsidRDefault="00155694" w:rsidP="006F0E62">
            <w:pPr>
              <w:shd w:val="clear" w:color="auto" w:fill="FFFFFF"/>
              <w:autoSpaceDE/>
              <w:autoSpaceDN/>
              <w:jc w:val="both"/>
            </w:pPr>
            <w:r>
              <w:t xml:space="preserve"> </w:t>
            </w:r>
          </w:p>
          <w:p w:rsidR="003B6D7D" w:rsidRPr="0055438F" w:rsidRDefault="00155694" w:rsidP="006F0E62">
            <w:pPr>
              <w:shd w:val="clear" w:color="auto" w:fill="FFFFFF"/>
              <w:autoSpaceDE/>
              <w:autoSpaceDN/>
              <w:jc w:val="both"/>
              <w:rPr>
                <w:b/>
                <w:bCs/>
              </w:rPr>
            </w:pPr>
            <w:r>
              <w:t>b) vyhlásenia, ktoré je potrebné urobiť vopred, podľa článku 7 ods. 1 smernice 2005/36/ES, dokumentov, ktoré sa vyžadujú podľa odseku 2 uvedeného článku alebo akejkoľvek inej rovnocennej požiadavky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  <w:r w:rsidRPr="0055438F">
              <w:t>N</w:t>
            </w: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4D5DAC" w:rsidRDefault="004D5DAC" w:rsidP="003C1EB1">
            <w:pPr>
              <w:jc w:val="both"/>
              <w:rPr>
                <w:b/>
              </w:rPr>
            </w:pPr>
          </w:p>
          <w:p w:rsidR="003B6D7D" w:rsidRPr="0055438F" w:rsidRDefault="003B6D7D" w:rsidP="003C1EB1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:rsidR="003B6D7D" w:rsidRDefault="003B6D7D" w:rsidP="003C1EB1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Default="003B6D7D" w:rsidP="003C1EB1">
            <w:pPr>
              <w:jc w:val="both"/>
              <w:rPr>
                <w:b/>
              </w:rPr>
            </w:pPr>
          </w:p>
          <w:p w:rsidR="003B6D7D" w:rsidRPr="0055438F" w:rsidRDefault="003B6D7D" w:rsidP="003C1EB1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4D5DAC" w:rsidRDefault="004D5DAC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  <w:r w:rsidRPr="0055438F">
              <w:rPr>
                <w:bCs/>
              </w:rPr>
              <w:t>§: 5</w:t>
            </w:r>
          </w:p>
          <w:p w:rsidR="00155694" w:rsidRDefault="00155694" w:rsidP="00C84EE9">
            <w:pPr>
              <w:jc w:val="center"/>
              <w:rPr>
                <w:bCs/>
              </w:rPr>
            </w:pPr>
            <w:r>
              <w:rPr>
                <w:bCs/>
              </w:rPr>
              <w:t>O:4</w:t>
            </w:r>
          </w:p>
          <w:p w:rsidR="003B6D7D" w:rsidRDefault="004D5DAC" w:rsidP="00C84EE9">
            <w:pPr>
              <w:jc w:val="center"/>
              <w:rPr>
                <w:bCs/>
              </w:rPr>
            </w:pPr>
            <w:r>
              <w:rPr>
                <w:bCs/>
              </w:rPr>
              <w:t>P: a) a b)</w:t>
            </w: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Default="003B6D7D" w:rsidP="00C84EE9">
            <w:pPr>
              <w:jc w:val="center"/>
              <w:rPr>
                <w:bCs/>
              </w:rPr>
            </w:pPr>
          </w:p>
          <w:p w:rsidR="003B6D7D" w:rsidRPr="0055438F" w:rsidRDefault="003B6D7D" w:rsidP="00C84EE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AC" w:rsidRDefault="004D5DAC" w:rsidP="00286E4C">
            <w:pPr>
              <w:widowControl w:val="0"/>
              <w:adjustRightInd w:val="0"/>
              <w:jc w:val="both"/>
            </w:pPr>
          </w:p>
          <w:p w:rsidR="004D5DAC" w:rsidRDefault="004D5DAC" w:rsidP="00286E4C">
            <w:pPr>
              <w:widowControl w:val="0"/>
              <w:adjustRightInd w:val="0"/>
              <w:jc w:val="both"/>
            </w:pPr>
          </w:p>
          <w:p w:rsidR="004D5DAC" w:rsidRDefault="004D5DAC" w:rsidP="00286E4C">
            <w:pPr>
              <w:widowControl w:val="0"/>
              <w:adjustRightInd w:val="0"/>
              <w:jc w:val="both"/>
            </w:pPr>
          </w:p>
          <w:p w:rsidR="00286E4C" w:rsidRPr="00BE72AF" w:rsidRDefault="00286E4C" w:rsidP="00286E4C">
            <w:pPr>
              <w:widowControl w:val="0"/>
              <w:adjustRightInd w:val="0"/>
              <w:jc w:val="both"/>
            </w:pPr>
            <w:r w:rsidRPr="00BE72AF">
              <w:t xml:space="preserve"> </w:t>
            </w:r>
            <w:r w:rsidR="004D7397" w:rsidRPr="00BE72AF">
              <w:t>(4) Testom proporcionality sa zabezpečuje súlad osobitných požiadaviek, ktoré súvisia s dočasným poskytovaním služieb alebo s príležitostným poskytovaním služieb podľa osobitného predpisu,</w:t>
            </w:r>
            <w:r w:rsidR="004D7397" w:rsidRPr="00BE72AF">
              <w:rPr>
                <w:vertAlign w:val="superscript"/>
              </w:rPr>
              <w:t>8)</w:t>
            </w:r>
            <w:r w:rsidR="004D7397" w:rsidRPr="00BE72AF">
              <w:t xml:space="preserve"> so zásadou </w:t>
            </w:r>
            <w:r w:rsidR="004D7397" w:rsidRPr="00BE72AF">
              <w:lastRenderedPageBreak/>
              <w:t>proporcionality, vrátane</w:t>
            </w:r>
          </w:p>
          <w:p w:rsidR="00286E4C" w:rsidRPr="00BE72AF" w:rsidRDefault="00286E4C" w:rsidP="00286E4C">
            <w:pPr>
              <w:widowControl w:val="0"/>
              <w:adjustRightInd w:val="0"/>
              <w:jc w:val="both"/>
            </w:pPr>
            <w:r w:rsidRPr="00BE72AF">
              <w:t xml:space="preserve"> </w:t>
            </w:r>
          </w:p>
          <w:p w:rsidR="00286E4C" w:rsidRPr="004D5DAC" w:rsidRDefault="00286E4C" w:rsidP="00286E4C">
            <w:pPr>
              <w:widowControl w:val="0"/>
              <w:adjustRightInd w:val="0"/>
              <w:jc w:val="both"/>
              <w:rPr>
                <w:b/>
              </w:rPr>
            </w:pPr>
            <w:r w:rsidRPr="004D5DAC">
              <w:rPr>
                <w:b/>
              </w:rPr>
              <w:t>a) automatickej dočasnej registrácie alebo formálneho členstva v profesijnej organizácii,</w:t>
            </w:r>
          </w:p>
          <w:p w:rsidR="00286E4C" w:rsidRPr="00286E4C" w:rsidRDefault="00286E4C" w:rsidP="00286E4C">
            <w:pPr>
              <w:widowControl w:val="0"/>
              <w:adjustRightInd w:val="0"/>
            </w:pPr>
            <w:r w:rsidRPr="00286E4C">
              <w:t xml:space="preserve"> </w:t>
            </w:r>
          </w:p>
          <w:p w:rsidR="00286E4C" w:rsidRDefault="00286E4C" w:rsidP="00286E4C">
            <w:pPr>
              <w:widowControl w:val="0"/>
              <w:adjustRightInd w:val="0"/>
              <w:jc w:val="both"/>
            </w:pPr>
            <w:r w:rsidRPr="00286E4C">
              <w:t xml:space="preserve">b) vyhlásenia, ktoré sa predkladá vopred podľa osobitného predpisu,9) </w:t>
            </w:r>
            <w:r w:rsidRPr="004D5DAC">
              <w:rPr>
                <w:b/>
              </w:rPr>
              <w:t>vrátane jeho príloh,</w:t>
            </w:r>
          </w:p>
          <w:p w:rsidR="003B6D7D" w:rsidRPr="0055438F" w:rsidRDefault="003B6D7D" w:rsidP="004D5DAC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</w:pPr>
            <w:r w:rsidRPr="0055438F">
              <w:lastRenderedPageBreak/>
              <w:t>Ú</w:t>
            </w:r>
          </w:p>
          <w:p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75" w:rsidRPr="0055438F" w:rsidRDefault="008D0575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</w:tr>
    </w:tbl>
    <w:p w:rsidR="003B6D7D" w:rsidRPr="0055438F" w:rsidRDefault="003B6D7D" w:rsidP="003B6D7D">
      <w:pPr>
        <w:autoSpaceDE/>
        <w:autoSpaceDN/>
        <w:jc w:val="both"/>
      </w:pPr>
      <w:r w:rsidRPr="0055438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3B6D7D" w:rsidRPr="0055438F" w:rsidTr="00E238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(1):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článok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odsek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V – veta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P – číslo (písmeno)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</w:p>
          <w:p w:rsidR="003B6D7D" w:rsidRPr="0055438F" w:rsidRDefault="003B6D7D" w:rsidP="00E238A3">
            <w:pPr>
              <w:autoSpaceDE/>
              <w:autoSpaceDN/>
              <w:jc w:val="both"/>
            </w:pPr>
          </w:p>
          <w:p w:rsidR="003B6D7D" w:rsidRPr="0055438F" w:rsidRDefault="003B6D7D" w:rsidP="00E238A3">
            <w:pPr>
              <w:autoSpaceDE/>
              <w:autoSpaceDN/>
              <w:jc w:val="both"/>
            </w:pPr>
          </w:p>
          <w:p w:rsidR="003B6D7D" w:rsidRPr="0055438F" w:rsidRDefault="003B6D7D" w:rsidP="00E238A3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(3):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N – bežná transpozícia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transpozícia s možnosťou voľby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D – transpozícia podľa úvahy (dobrovoľná)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transpozícia sa neuskutočňuje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</w:p>
          <w:p w:rsidR="003B6D7D" w:rsidRPr="0055438F" w:rsidRDefault="003B6D7D" w:rsidP="00E238A3">
            <w:pPr>
              <w:autoSpaceDE/>
              <w:autoSpaceDN/>
              <w:jc w:val="both"/>
            </w:pPr>
          </w:p>
          <w:p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V stĺpci (9)</w:t>
            </w:r>
          </w:p>
          <w:p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lastRenderedPageBreak/>
              <w:t>GP – A a) až g): goldplating je identifikovaný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GP – N: goldplating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lastRenderedPageBreak/>
              <w:t>V stĺpci (5):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článok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§ – paragraf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odsek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V – veta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(7):</w:t>
            </w:r>
          </w:p>
          <w:p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čiastočná zhoda (ak minimálne jedna z podmienok úplnej zhody nie je splnená)</w:t>
            </w:r>
          </w:p>
          <w:p w:rsidR="003B6D7D" w:rsidRPr="0055438F" w:rsidRDefault="003B6D7D" w:rsidP="00E238A3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55438F">
              <w:rPr>
                <w:sz w:val="24"/>
                <w:szCs w:val="24"/>
              </w:rPr>
              <w:t>čiast</w:t>
            </w:r>
            <w:proofErr w:type="spellEnd"/>
            <w:r w:rsidRPr="0055438F">
              <w:rPr>
                <w:sz w:val="24"/>
                <w:szCs w:val="24"/>
              </w:rPr>
              <w:t>. zhoda alebo k prebratiu dôjde v budúcnosti)</w:t>
            </w:r>
          </w:p>
          <w:p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proofErr w:type="spellStart"/>
            <w:r w:rsidRPr="0055438F">
              <w:lastRenderedPageBreak/>
              <w:t>n.a</w:t>
            </w:r>
            <w:proofErr w:type="spellEnd"/>
            <w:r w:rsidRPr="0055438F">
              <w:t>. – neaplikovateľnosť (ak sa ustanovenie smernice netýka SR alebo nie je potrebné ho prebrať)</w:t>
            </w:r>
          </w:p>
          <w:p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</w:p>
          <w:p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</w:p>
        </w:tc>
      </w:tr>
    </w:tbl>
    <w:p w:rsidR="003B6D7D" w:rsidRPr="0055438F" w:rsidRDefault="003B6D7D" w:rsidP="003B6D7D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p w:rsidR="003B6D7D" w:rsidRPr="0055438F" w:rsidRDefault="003B6D7D" w:rsidP="003B6D7D">
      <w:pPr>
        <w:jc w:val="both"/>
      </w:pPr>
    </w:p>
    <w:p w:rsidR="005F1015" w:rsidRDefault="005F1015"/>
    <w:sectPr w:rsidR="005F1015" w:rsidSect="00B23F72">
      <w:footerReference w:type="default" r:id="rId7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62" w:rsidRDefault="00525862">
      <w:r>
        <w:separator/>
      </w:r>
    </w:p>
  </w:endnote>
  <w:endnote w:type="continuationSeparator" w:id="0">
    <w:p w:rsidR="00525862" w:rsidRDefault="005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:rsidR="0059144A" w:rsidRDefault="007A5F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B440E" w:rsidRDefault="005258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62" w:rsidRDefault="00525862">
      <w:r>
        <w:separator/>
      </w:r>
    </w:p>
  </w:footnote>
  <w:footnote w:type="continuationSeparator" w:id="0">
    <w:p w:rsidR="00525862" w:rsidRDefault="0052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7D"/>
    <w:rsid w:val="000E5F0F"/>
    <w:rsid w:val="00111E94"/>
    <w:rsid w:val="001162EE"/>
    <w:rsid w:val="00155694"/>
    <w:rsid w:val="001742F8"/>
    <w:rsid w:val="0018205C"/>
    <w:rsid w:val="001D57F8"/>
    <w:rsid w:val="00286E4C"/>
    <w:rsid w:val="00362EF2"/>
    <w:rsid w:val="003964EE"/>
    <w:rsid w:val="003B6D7D"/>
    <w:rsid w:val="003C1EB1"/>
    <w:rsid w:val="003E21DE"/>
    <w:rsid w:val="00435078"/>
    <w:rsid w:val="00492A6A"/>
    <w:rsid w:val="004D5DAC"/>
    <w:rsid w:val="004D7397"/>
    <w:rsid w:val="0050306E"/>
    <w:rsid w:val="00525862"/>
    <w:rsid w:val="005B200B"/>
    <w:rsid w:val="005F1015"/>
    <w:rsid w:val="006D1479"/>
    <w:rsid w:val="006F0E62"/>
    <w:rsid w:val="007756CF"/>
    <w:rsid w:val="007A23D9"/>
    <w:rsid w:val="007A5F94"/>
    <w:rsid w:val="008D0575"/>
    <w:rsid w:val="00A271C7"/>
    <w:rsid w:val="00A5726E"/>
    <w:rsid w:val="00A84C22"/>
    <w:rsid w:val="00A9493B"/>
    <w:rsid w:val="00AA7EEE"/>
    <w:rsid w:val="00AB7451"/>
    <w:rsid w:val="00B4326F"/>
    <w:rsid w:val="00B71C48"/>
    <w:rsid w:val="00B9641A"/>
    <w:rsid w:val="00C84EE9"/>
    <w:rsid w:val="00E07047"/>
    <w:rsid w:val="00EE0756"/>
    <w:rsid w:val="00F00749"/>
    <w:rsid w:val="00F4138D"/>
    <w:rsid w:val="00F50CBE"/>
    <w:rsid w:val="00F73973"/>
    <w:rsid w:val="00F9747C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CE0B"/>
  <w15:chartTrackingRefBased/>
  <w15:docId w15:val="{ACACFB0E-6296-4FF2-8FBE-F04F236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1C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6D7D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B6D7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3B6D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6D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B6D7D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B6D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3B6D7D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3B6D7D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3B6D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B6D7D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6D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3B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">
    <w:name w:val="norm"/>
    <w:basedOn w:val="Normlny"/>
    <w:rsid w:val="003B6D7D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3B6D7D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14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147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.-391---Tabuľka-zhody---final"/>
    <f:field ref="objsubject" par="" edit="true" text=""/>
    <f:field ref="objcreatedby" par="" text="Takács, Daniel"/>
    <f:field ref="objcreatedat" par="" text="2.5.2024 9:04:35"/>
    <f:field ref="objchangedby" par="" text="Administrator, System"/>
    <f:field ref="objmodifiedat" par="" text="2.5.2024 9:04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cp:lastPrinted>2024-03-25T09:04:00Z</cp:lastPrinted>
  <dcterms:created xsi:type="dcterms:W3CDTF">2024-06-05T17:17:00Z</dcterms:created>
  <dcterms:modified xsi:type="dcterms:W3CDTF">2024-06-06T10:57:00Z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391/2020 Z. z. o teste proporcionality v oblasti regulácie povolaní.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na rok 2024 a odôvodnené stanovisko Európskej komisie.</vt:lpwstr>
  </property>
  <property fmtid="{D5CDD505-2E9C-101B-9397-08002B2CF9AE}" pid="23" name="FSC#SKEDITIONSLOVLEX@103.510:plnynazovpredpis">
    <vt:lpwstr> Zákon, ktorým sa mení a dopĺňa zákon č. 391/2020 Z. z. o teste proporcionality v oblasti regulácie povolaní.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2024/11511-A1810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LP/2024/199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ministrovi školstva, vedy, výskumu a športu Slovenskej republiky</vt:lpwstr>
  </property>
  <property fmtid="{D5CDD505-2E9C-101B-9397-08002B2CF9AE}" pid="143" name="FSC#SKEDITIONSLOVLEX@103.510:funkciaZodpPredDativ">
    <vt:lpwstr>ministra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2. 5. 2024</vt:lpwstr>
  </property>
  <property fmtid="{D5CDD505-2E9C-101B-9397-08002B2CF9AE}" pid="151" name="FSC#COOSYSTEM@1.1:Container">
    <vt:lpwstr>COO.2145.1000.3.6146599</vt:lpwstr>
  </property>
  <property fmtid="{D5CDD505-2E9C-101B-9397-08002B2CF9AE}" pid="152" name="FSC#FSCFOLIO@1.1001:docpropproject">
    <vt:lpwstr/>
  </property>
</Properties>
</file>