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037F35" w:rsidRDefault="00037F35" w:rsidP="009123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7F3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zákona, </w:t>
            </w:r>
            <w:r w:rsidR="00413CCA" w:rsidRPr="00413CC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ktorým sa mení zákon č. 309/2023 Z. z. o premenách obchodných spoločností a družstiev a o zmene a doplnení niektorých zákonov v znení zákona č. 530/2023 Z. z. a ktorým sa menia niektoré zákony </w:t>
            </w:r>
          </w:p>
          <w:p w:rsidR="003703D6" w:rsidRPr="00612E08" w:rsidRDefault="003703D6" w:rsidP="009123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91230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A3A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spravodlivosti Slovenskej republiky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912307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390FCC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912307" w:rsidRDefault="0091230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7C4C78" w:rsidRPr="00912307" w:rsidRDefault="007C4C78" w:rsidP="00390FC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390FCC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413CCA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jún</w:t>
            </w:r>
            <w:r w:rsidR="00CA5E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123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2024</w:t>
            </w: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564" w:rsidRPr="00193E0C" w:rsidRDefault="009A6564" w:rsidP="00193E0C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93E0C">
              <w:rPr>
                <w:sz w:val="20"/>
                <w:szCs w:val="20"/>
              </w:rPr>
              <w:t xml:space="preserve">Novou právnou úpravou obsiahnutou v zákone č. 7/2005 Z. z. o konkurze a reštrukturalizácii a o zmene a doplnení niektorých zákonov v znení neskorších predpisov a v ďalších dotknutých právnych predpisoch, ktorá má nadobudnúť účinnosť 1. januára 2025, sa zavádza centralizovaný elektronický systém pre vedenie konkurzného konania, reštrukturalizačného konania, konania o oddlžení, konania o verejnej preventívnej reštrukturalizácie, ako aj likvidácie a dodatočnej likvidácie (ďalej len „insolvenčný register“). Nevyhnutným predpokladom implementácie prijatej právnej úpravy je však funkčný informačný systém – insolvenčný register, pričom vzhľadom na stav verejného obstarávania tohto informačného systému a plánovaný časový harmonogram jeho uvedenia do prevádzky je zrejmé, že vyššie uvedená právna úprava nadobudne účinnosť predčasne. </w:t>
            </w:r>
          </w:p>
          <w:p w:rsidR="007C4C78" w:rsidRPr="009A6564" w:rsidRDefault="007C4C78" w:rsidP="00390FC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9A6564" w:rsidP="00B1080C">
            <w:pPr>
              <w:pStyle w:val="Normlnywebov"/>
              <w:jc w:val="both"/>
              <w:rPr>
                <w:sz w:val="20"/>
                <w:szCs w:val="20"/>
              </w:rPr>
            </w:pPr>
            <w:r w:rsidRPr="00595010">
              <w:rPr>
                <w:sz w:val="20"/>
                <w:szCs w:val="20"/>
              </w:rPr>
              <w:t>Z vyššie uvedených dôvodov je preto nevyhnutné oddialiť nadchádzajúcu účinnosť zmien súvisiacich so zavedením insolvenčného registra zakotvených vo vybraných právnych predpisoch, ktoré boli prijaté zákonom č. 309/2023 Z. z. o premenách obchodných spoločností a družstiev a o zmene a doplnení niektorých zákonov</w:t>
            </w:r>
            <w:r w:rsidR="00661157">
              <w:rPr>
                <w:sz w:val="20"/>
                <w:szCs w:val="20"/>
              </w:rPr>
              <w:t xml:space="preserve"> </w:t>
            </w:r>
            <w:r w:rsidR="00661157" w:rsidRPr="00661157">
              <w:rPr>
                <w:sz w:val="20"/>
                <w:szCs w:val="20"/>
              </w:rPr>
              <w:t xml:space="preserve">v znení zákona č. 530/2023 Z. z. </w:t>
            </w:r>
            <w:bookmarkStart w:id="0" w:name="_GoBack"/>
            <w:bookmarkEnd w:id="0"/>
            <w:r w:rsidRPr="00595010">
              <w:rPr>
                <w:sz w:val="20"/>
                <w:szCs w:val="20"/>
              </w:rPr>
              <w:t xml:space="preserve"> (ďalej len zákon č. 309/2023 Z. z.“). </w:t>
            </w:r>
            <w:r w:rsidR="00B1080C" w:rsidRPr="00B1080C">
              <w:rPr>
                <w:sz w:val="20"/>
                <w:szCs w:val="20"/>
              </w:rPr>
              <w:t>Odklad účinnosti reflektuje aktuálnu potrebu posunutia časového harmonogramu spustenia informačného systému – insolvenčného registra do prevádzky, ktorá bola spôsobená meškajúcim priebehom verejného obstarávania</w:t>
            </w:r>
            <w:r w:rsidRPr="00595010">
              <w:rPr>
                <w:sz w:val="20"/>
                <w:szCs w:val="20"/>
              </w:rPr>
              <w:t xml:space="preserve">. Z uvedených dôvodov sa navrhuje odklad účinnosti tejto právnej úpravy tak, aby nadobudla účinnosť 1. októbra 2025, pričom účinnosť návrhu zákona sa navrhuje dňom jeho vyhlásenia (najneskôr však 1. januára 2025). 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C78" w:rsidRPr="00612E08" w:rsidRDefault="007C4C7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9092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Právnické osoby, fyzické osoby,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správcovia, súdy, štát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715B" w:rsidRDefault="009D715B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Nulový variant predstavuje ponechanie súčasného stavu, ktorý neodzrkadľuje aktuálne</w:t>
            </w:r>
            <w:r w:rsidR="00404F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technické</w:t>
            </w:r>
            <w:r w:rsidRPr="001203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požiadavky</w:t>
            </w:r>
            <w:r w:rsidR="00404F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spojené so zavedením i</w:t>
            </w:r>
            <w:r w:rsidR="00F463A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nsolvenčného registra do praxe</w:t>
            </w:r>
            <w:r w:rsidR="003703D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zároveň sporná by bola aj jeho samotná realizácia a to vzhľadom na a stav verejného obstarávania. V praxi by mohla nastať </w:t>
            </w:r>
            <w:r w:rsidR="004728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situácia, kedy by bola účinná právna úprava bez možnosti reálnej aplikácie. </w:t>
            </w:r>
          </w:p>
          <w:p w:rsid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alternatívnych riešení.</w:t>
            </w:r>
          </w:p>
          <w:p w:rsidR="00F463AC" w:rsidRPr="00F463AC" w:rsidRDefault="00F463AC" w:rsidP="00F463A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6F67C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FC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6F67C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FCC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Ak áno, uveďte ktoré oblasti budú nimi upravené, resp. ktorých vykonávacích predpisov sa zmena dotkne:</w:t>
            </w:r>
          </w:p>
          <w:p w:rsidR="001B23B7" w:rsidRPr="00612E08" w:rsidRDefault="001B23B7" w:rsidP="00390FC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390FCC" w:rsidRDefault="00A7788F" w:rsidP="00390FCC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C32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390FCC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27B45" w:rsidP="008D379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C27F6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5C27F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C27F6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5C27F6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5C27F6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C27F6" w:rsidRDefault="00A765AF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5C27F6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5C27F6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5C27F6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5C27F6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5C27F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5C27F6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5C27F6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5C27F6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C27F6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5C27F6" w:rsidRDefault="00A765AF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5C27F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5C27F6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5C27F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5C27F6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5C27F6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5C27F6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5C27F6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5C27F6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5C27F6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5C27F6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5C27F6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5C27F6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674E0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327B45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B028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B02802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5C27F6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5C27F6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5C27F6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60517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5C27F6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5C27F6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5C27F6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5C27F6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5C27F6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5C27F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327B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5C27F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5C27F6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5C27F6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27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327B45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5C27F6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5C27F6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5C27F6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5C27F6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5C27F6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B02802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5C27F6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5C27F6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5C27F6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5C27F6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C27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5C27F6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5C27F6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5C27F6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5C27F6">
              <w:rPr>
                <w:rFonts w:ascii="Times New Roman" w:eastAsia="Calibri" w:hAnsi="Times New Roman" w:cs="Times New Roman"/>
                <w:b/>
              </w:rPr>
              <w:lastRenderedPageBreak/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327B4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Nakoľko je predmetom novelizácie posun účinnosti právnej úpravy, v materiáli nie sú identifikované  žiadne vybrané vplyvy. </w:t>
            </w:r>
            <w:r w:rsidR="00FB227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uvedeného dôvodu sa vylučuje aplikácia bodu 8. 1 Jednotnej metodiky na posudzovanie vybraných vplyvov. 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2F8" w:rsidRPr="003870A0" w:rsidRDefault="008122F8" w:rsidP="008122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70A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Mgr. Veronika Kerekešová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Sekcia legislatívy občianskeho a obchodného práva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Ministerstvo spravodlivosti Slovenskej republiky</w:t>
            </w:r>
          </w:p>
          <w:p w:rsidR="008122F8" w:rsidRPr="003870A0" w:rsidRDefault="008122F8" w:rsidP="008122F8">
            <w:pP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Tel.: 02/ 888 91 426</w:t>
            </w:r>
          </w:p>
          <w:p w:rsidR="001B23B7" w:rsidRDefault="008122F8" w:rsidP="008122F8">
            <w:pPr>
              <w:rPr>
                <w:rStyle w:val="Hypertextovprepojenie"/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870A0"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 xml:space="preserve">Mail: </w:t>
            </w:r>
            <w:hyperlink r:id="rId9" w:history="1">
              <w:r w:rsidRPr="003870A0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veronika.kerekesova@justice.sk</w:t>
              </w:r>
            </w:hyperlink>
          </w:p>
          <w:p w:rsidR="008122F8" w:rsidRPr="00612E08" w:rsidRDefault="008122F8" w:rsidP="008122F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327B45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Bezpredmetné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F67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F67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F67C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F67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F67C3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F67C3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6F67C3"/>
    <w:sectPr w:rsidR="00274130" w:rsidRPr="00612E08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C3" w:rsidRDefault="006F67C3" w:rsidP="001B23B7">
      <w:pPr>
        <w:spacing w:after="0" w:line="240" w:lineRule="auto"/>
      </w:pPr>
      <w:r>
        <w:separator/>
      </w:r>
    </w:p>
  </w:endnote>
  <w:endnote w:type="continuationSeparator" w:id="0">
    <w:p w:rsidR="006F67C3" w:rsidRDefault="006F67C3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115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C3" w:rsidRDefault="006F67C3" w:rsidP="001B23B7">
      <w:pPr>
        <w:spacing w:after="0" w:line="240" w:lineRule="auto"/>
      </w:pPr>
      <w:r>
        <w:separator/>
      </w:r>
    </w:p>
  </w:footnote>
  <w:footnote w:type="continuationSeparator" w:id="0">
    <w:p w:rsidR="006F67C3" w:rsidRDefault="006F67C3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25803"/>
    <w:multiLevelType w:val="hybridMultilevel"/>
    <w:tmpl w:val="728A8658"/>
    <w:lvl w:ilvl="0" w:tplc="FA809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37F35"/>
    <w:rsid w:val="00043706"/>
    <w:rsid w:val="00097069"/>
    <w:rsid w:val="000D348F"/>
    <w:rsid w:val="000F2BE9"/>
    <w:rsid w:val="00113AE4"/>
    <w:rsid w:val="00156064"/>
    <w:rsid w:val="00187182"/>
    <w:rsid w:val="00193E0C"/>
    <w:rsid w:val="001B23B7"/>
    <w:rsid w:val="001E3562"/>
    <w:rsid w:val="00203EE3"/>
    <w:rsid w:val="00222A1F"/>
    <w:rsid w:val="002243BB"/>
    <w:rsid w:val="0023360B"/>
    <w:rsid w:val="00243652"/>
    <w:rsid w:val="00243C74"/>
    <w:rsid w:val="002976BF"/>
    <w:rsid w:val="002F6ADB"/>
    <w:rsid w:val="003145AE"/>
    <w:rsid w:val="00326E0D"/>
    <w:rsid w:val="00327B45"/>
    <w:rsid w:val="003553ED"/>
    <w:rsid w:val="003703D6"/>
    <w:rsid w:val="003764C6"/>
    <w:rsid w:val="00385C7C"/>
    <w:rsid w:val="00386028"/>
    <w:rsid w:val="00390FCC"/>
    <w:rsid w:val="003A057B"/>
    <w:rsid w:val="003A381E"/>
    <w:rsid w:val="003C3557"/>
    <w:rsid w:val="00404F38"/>
    <w:rsid w:val="00411898"/>
    <w:rsid w:val="00413CCA"/>
    <w:rsid w:val="00420126"/>
    <w:rsid w:val="00424D49"/>
    <w:rsid w:val="00466989"/>
    <w:rsid w:val="0047040A"/>
    <w:rsid w:val="004728C6"/>
    <w:rsid w:val="00473FF5"/>
    <w:rsid w:val="0049476D"/>
    <w:rsid w:val="00497A02"/>
    <w:rsid w:val="004A4383"/>
    <w:rsid w:val="004C6831"/>
    <w:rsid w:val="004E0AFF"/>
    <w:rsid w:val="005219EE"/>
    <w:rsid w:val="0057113C"/>
    <w:rsid w:val="00591EC6"/>
    <w:rsid w:val="00591ED3"/>
    <w:rsid w:val="005C0423"/>
    <w:rsid w:val="005C27F6"/>
    <w:rsid w:val="005D3C32"/>
    <w:rsid w:val="00605171"/>
    <w:rsid w:val="00612E08"/>
    <w:rsid w:val="00661157"/>
    <w:rsid w:val="00674E04"/>
    <w:rsid w:val="006A75F4"/>
    <w:rsid w:val="006B6040"/>
    <w:rsid w:val="006F678E"/>
    <w:rsid w:val="006F67C3"/>
    <w:rsid w:val="006F6B62"/>
    <w:rsid w:val="00720322"/>
    <w:rsid w:val="00732D72"/>
    <w:rsid w:val="0075197E"/>
    <w:rsid w:val="00761208"/>
    <w:rsid w:val="00771C1B"/>
    <w:rsid w:val="007756BE"/>
    <w:rsid w:val="007B40C1"/>
    <w:rsid w:val="007C4C78"/>
    <w:rsid w:val="007C5312"/>
    <w:rsid w:val="007D6F2C"/>
    <w:rsid w:val="007F587A"/>
    <w:rsid w:val="0080042A"/>
    <w:rsid w:val="008122F8"/>
    <w:rsid w:val="008339CE"/>
    <w:rsid w:val="00865E81"/>
    <w:rsid w:val="008801B5"/>
    <w:rsid w:val="00881E07"/>
    <w:rsid w:val="008B222D"/>
    <w:rsid w:val="008C79B7"/>
    <w:rsid w:val="008D379B"/>
    <w:rsid w:val="00912307"/>
    <w:rsid w:val="009431E3"/>
    <w:rsid w:val="009475F5"/>
    <w:rsid w:val="009717F5"/>
    <w:rsid w:val="0098472E"/>
    <w:rsid w:val="009A6564"/>
    <w:rsid w:val="009A7B07"/>
    <w:rsid w:val="009C424C"/>
    <w:rsid w:val="009D715B"/>
    <w:rsid w:val="009E09F7"/>
    <w:rsid w:val="009E5A39"/>
    <w:rsid w:val="009F4832"/>
    <w:rsid w:val="00A107E5"/>
    <w:rsid w:val="00A340BB"/>
    <w:rsid w:val="00A60413"/>
    <w:rsid w:val="00A765AF"/>
    <w:rsid w:val="00A7788F"/>
    <w:rsid w:val="00AC30D6"/>
    <w:rsid w:val="00AE6940"/>
    <w:rsid w:val="00B00B6E"/>
    <w:rsid w:val="00B02802"/>
    <w:rsid w:val="00B1080C"/>
    <w:rsid w:val="00B168A9"/>
    <w:rsid w:val="00B547F5"/>
    <w:rsid w:val="00B84F87"/>
    <w:rsid w:val="00BA2BF4"/>
    <w:rsid w:val="00BA2FF7"/>
    <w:rsid w:val="00BA30DC"/>
    <w:rsid w:val="00C50411"/>
    <w:rsid w:val="00C86714"/>
    <w:rsid w:val="00C94E4E"/>
    <w:rsid w:val="00CA1255"/>
    <w:rsid w:val="00CA5EEF"/>
    <w:rsid w:val="00CB08AE"/>
    <w:rsid w:val="00CB6962"/>
    <w:rsid w:val="00CD6E04"/>
    <w:rsid w:val="00CE6AAE"/>
    <w:rsid w:val="00CF1A25"/>
    <w:rsid w:val="00D13CBE"/>
    <w:rsid w:val="00D2313B"/>
    <w:rsid w:val="00D50F1E"/>
    <w:rsid w:val="00DB1D5C"/>
    <w:rsid w:val="00DC5B10"/>
    <w:rsid w:val="00DF357C"/>
    <w:rsid w:val="00E440B4"/>
    <w:rsid w:val="00ED165A"/>
    <w:rsid w:val="00ED1AC0"/>
    <w:rsid w:val="00ED5A96"/>
    <w:rsid w:val="00F458A6"/>
    <w:rsid w:val="00F463AC"/>
    <w:rsid w:val="00F50A84"/>
    <w:rsid w:val="00F87681"/>
    <w:rsid w:val="00FA02DB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30DA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8D379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122F8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A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eronika.kerekesova@just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01FFFC-0908-49B2-AE7F-75B64F73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KEREKEŠOVÁ Veronika</cp:lastModifiedBy>
  <cp:revision>7</cp:revision>
  <dcterms:created xsi:type="dcterms:W3CDTF">2024-05-30T06:32:00Z</dcterms:created>
  <dcterms:modified xsi:type="dcterms:W3CDTF">2024-06-27T11:40:00Z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