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A32" w:rsidRDefault="008F4A32" w:rsidP="008F4A32">
      <w:pPr>
        <w:jc w:val="center"/>
        <w:rPr>
          <w:b/>
          <w:u w:val="single"/>
        </w:rPr>
      </w:pPr>
    </w:p>
    <w:p w:rsidR="008F4A32" w:rsidRPr="00ED4131" w:rsidRDefault="008F4A32" w:rsidP="008F4A32">
      <w:pPr>
        <w:jc w:val="center"/>
        <w:rPr>
          <w:b/>
          <w:u w:val="single"/>
        </w:rPr>
      </w:pPr>
      <w:r w:rsidRPr="00ED4131">
        <w:rPr>
          <w:b/>
          <w:u w:val="single"/>
        </w:rPr>
        <w:t>Dôvodová správa</w:t>
      </w:r>
    </w:p>
    <w:p w:rsidR="008F4A32" w:rsidRPr="00ED4131" w:rsidRDefault="008F4A32" w:rsidP="008F4A32">
      <w:pPr>
        <w:jc w:val="center"/>
        <w:rPr>
          <w:b/>
          <w:u w:val="single"/>
        </w:rPr>
      </w:pPr>
    </w:p>
    <w:p w:rsidR="008F4A32" w:rsidRPr="00ED4131" w:rsidRDefault="008F4A32" w:rsidP="008F4A32">
      <w:pPr>
        <w:jc w:val="center"/>
        <w:rPr>
          <w:b/>
          <w:u w:val="single"/>
        </w:rPr>
      </w:pPr>
    </w:p>
    <w:p w:rsidR="008F4A32" w:rsidRPr="00ED4131" w:rsidRDefault="008F4A32" w:rsidP="008F4A32">
      <w:pPr>
        <w:widowControl/>
        <w:numPr>
          <w:ilvl w:val="0"/>
          <w:numId w:val="1"/>
        </w:numPr>
        <w:adjustRightInd/>
        <w:ind w:left="0" w:firstLine="0"/>
        <w:contextualSpacing/>
        <w:rPr>
          <w:b/>
        </w:rPr>
      </w:pPr>
      <w:r w:rsidRPr="00ED4131">
        <w:rPr>
          <w:b/>
        </w:rPr>
        <w:t>Všeobecná časť</w:t>
      </w:r>
    </w:p>
    <w:p w:rsidR="008F4A32" w:rsidRPr="00ED4131" w:rsidRDefault="008F4A32" w:rsidP="008F4A32">
      <w:pPr>
        <w:jc w:val="both"/>
      </w:pPr>
    </w:p>
    <w:p w:rsidR="00B15B37" w:rsidRDefault="008F4A32" w:rsidP="00B15B37">
      <w:pPr>
        <w:pStyle w:val="Normlnywebov"/>
        <w:spacing w:before="0" w:beforeAutospacing="0" w:after="0" w:afterAutospacing="0"/>
        <w:jc w:val="both"/>
      </w:pPr>
      <w:r w:rsidRPr="00ED4131">
        <w:tab/>
      </w:r>
      <w:r w:rsidR="00510DDF" w:rsidRPr="005B7B89">
        <w:rPr>
          <w:bCs/>
        </w:rPr>
        <w:t xml:space="preserve">Ministerstvo spravodlivosti Slovenskej republiky predkladá </w:t>
      </w:r>
      <w:r w:rsidR="00510DDF">
        <w:rPr>
          <w:bCs/>
        </w:rPr>
        <w:t>na rokovanie Legislatívnej rady vlády Slovenskej republiky</w:t>
      </w:r>
      <w:r w:rsidRPr="00ED4131">
        <w:t xml:space="preserve"> </w:t>
      </w:r>
      <w:r w:rsidR="0014720B">
        <w:t>n</w:t>
      </w:r>
      <w:r w:rsidR="0014720B" w:rsidRPr="0014720B">
        <w:t xml:space="preserve">ávrh zákona, </w:t>
      </w:r>
      <w:r w:rsidR="00394E32" w:rsidRPr="00394E32">
        <w:t xml:space="preserve">ktorým sa mení zákon č. 309/2023 Z. z. o premenách obchodných spoločností a družstiev a o zmene a doplnení niektorých zákonov v znení zákona č. 530/2023 Z. z. a ktorým sa menia niektoré zákony </w:t>
      </w:r>
      <w:r w:rsidR="0062420D" w:rsidRPr="00ED4131">
        <w:t xml:space="preserve">(ďalej len „návrh zákona“). Návrh zákona sa predkladá </w:t>
      </w:r>
      <w:r w:rsidR="00B15B37">
        <w:t xml:space="preserve">ako iniciatívny materiál. </w:t>
      </w:r>
    </w:p>
    <w:p w:rsidR="00B15B37" w:rsidRDefault="00B15B37" w:rsidP="00B15B37">
      <w:pPr>
        <w:pStyle w:val="Normlnywebov"/>
        <w:spacing w:before="0" w:beforeAutospacing="0" w:after="0" w:afterAutospacing="0"/>
        <w:jc w:val="both"/>
      </w:pPr>
    </w:p>
    <w:p w:rsidR="00E67E7C" w:rsidRDefault="00116762" w:rsidP="00E67E7C">
      <w:pPr>
        <w:pStyle w:val="Normlnywebov"/>
        <w:spacing w:before="0" w:beforeAutospacing="0" w:after="0" w:afterAutospacing="0"/>
        <w:ind w:firstLine="708"/>
        <w:jc w:val="both"/>
      </w:pPr>
      <w:r w:rsidRPr="0089011F">
        <w:t>Novou právnou úpravou</w:t>
      </w:r>
      <w:r w:rsidR="00E67E7C" w:rsidRPr="00E67E7C">
        <w:t xml:space="preserve"> </w:t>
      </w:r>
      <w:r w:rsidR="00E67E7C">
        <w:t>obsiahnutou v zákone č. 7/2005 Z. z. o konkurze a reštrukturalizácii a o zmene a doplnení niektorých zákonov v znení neskorších predpisov a v ďalších dotknutých právnych predpisoch</w:t>
      </w:r>
      <w:r w:rsidRPr="0089011F">
        <w:t>, ktorá má nadobudnúť účinnosť 1. januára 2025</w:t>
      </w:r>
      <w:r w:rsidR="00E67E7C">
        <w:t>,</w:t>
      </w:r>
      <w:r w:rsidRPr="0089011F">
        <w:t xml:space="preserve"> sa zavádza centralizovaný elektronický systém pre vedenie konkurzného konania, reštrukturalizačného konania, konania o oddlžení, konania o verejnej preventívnej reštrukturalizácie, ako aj likvidácie a dodatočnej likvidácie (ďalej len „insolvenčný register“). Cieľom je zjednotiť a</w:t>
      </w:r>
      <w:r w:rsidR="00E67E7C">
        <w:t> </w:t>
      </w:r>
      <w:proofErr w:type="spellStart"/>
      <w:r w:rsidRPr="0089011F">
        <w:t>elekt</w:t>
      </w:r>
      <w:r>
        <w:t>r</w:t>
      </w:r>
      <w:r w:rsidRPr="0089011F">
        <w:t>onizovať</w:t>
      </w:r>
      <w:proofErr w:type="spellEnd"/>
      <w:r w:rsidR="00E67E7C">
        <w:t xml:space="preserve"> insolvenčné</w:t>
      </w:r>
      <w:r w:rsidRPr="0089011F">
        <w:t xml:space="preserve"> procesy, čo zabezpečí odstránenie elektronických bariér podnikania, vyššiu transparentnosť, zrýchlenie konaní, ako aj zníženie času a nákladov potrebných na ukončenie podnikania, zlepšenie zberu údajov a kvality dát potrebných pre hodnotenie dotknutých procesov, vytvorenie transparentného a efektívneho procesného rámca  </w:t>
      </w:r>
      <w:proofErr w:type="spellStart"/>
      <w:r w:rsidRPr="0089011F">
        <w:t>predinsolvenčných</w:t>
      </w:r>
      <w:proofErr w:type="spellEnd"/>
      <w:r w:rsidRPr="0089011F">
        <w:t>, insolvenčných a reštrukturalizačných konaní.</w:t>
      </w:r>
      <w:r w:rsidR="00E67E7C">
        <w:t xml:space="preserve"> Nevyhnutným predpokladom implementácie prijatej právnej úpravy je však funkčný informačný systém – insolvenčný register, pričom vzhľadom na stav verejného obstarávania tohto informačného systému a plánovaný časový harmonogram jeho uvedenia do prevádzky je zrejmé, že vyššie uvedená právna úprava nadobudne účinnosť predčasne. </w:t>
      </w:r>
    </w:p>
    <w:p w:rsidR="00E67E7C" w:rsidRDefault="00E67E7C" w:rsidP="00E67E7C">
      <w:pPr>
        <w:pStyle w:val="Normlnywebov"/>
        <w:ind w:firstLine="708"/>
        <w:jc w:val="both"/>
      </w:pPr>
      <w:r>
        <w:t>Z vyššie uvedených dôvodov je preto nevyhnutné</w:t>
      </w:r>
      <w:r w:rsidRPr="0025409C">
        <w:t xml:space="preserve"> oddialiť nadchádzajúcu účinnosť zmien</w:t>
      </w:r>
      <w:r>
        <w:t xml:space="preserve"> súvisiacich so zavedením insolvenčného registra zakotvených vo vybraných právnych predpisoch, ktoré boli prijaté</w:t>
      </w:r>
      <w:r w:rsidRPr="0025409C">
        <w:t xml:space="preserve"> zákonom č. 309/2023 Z. z. o premenách obchodných spoločností </w:t>
      </w:r>
      <w:bookmarkStart w:id="0" w:name="_GoBack"/>
      <w:bookmarkEnd w:id="0"/>
      <w:r w:rsidRPr="0025409C">
        <w:t>a družstiev a o zmene a doplnení niektorých zákonov</w:t>
      </w:r>
      <w:r w:rsidR="00842E5D">
        <w:t xml:space="preserve"> </w:t>
      </w:r>
      <w:r w:rsidR="00842E5D" w:rsidRPr="00394E32">
        <w:t xml:space="preserve">v znení zákona č. 530/2023 Z. z. </w:t>
      </w:r>
      <w:r w:rsidR="00651508">
        <w:t xml:space="preserve"> (ďalej len zákon č. 309/2023 Z. z.“)</w:t>
      </w:r>
      <w:r w:rsidRPr="0025409C">
        <w:t>.</w:t>
      </w:r>
      <w:r>
        <w:t xml:space="preserve"> </w:t>
      </w:r>
      <w:r w:rsidR="00D81738" w:rsidRPr="00D81738">
        <w:t>Odklad účinnosti reflektuje aktuálnu potrebu posunutia časového harmonogramu spustenia informačného systému – insolvenčného registra do prevádzky, ktorá bola spôsobená meškajúcim priebehom verejného obstarávania</w:t>
      </w:r>
      <w:r>
        <w:t xml:space="preserve">. Z uvedených dôvodov sa navrhuje odklad účinnosti tejto právnej úpravy </w:t>
      </w:r>
      <w:r w:rsidR="00893372">
        <w:t xml:space="preserve">tak, aby nadobudla účinnosť 1. októbra 2025, pričom účinnosť návrhu zákona sa navrhuje </w:t>
      </w:r>
      <w:r>
        <w:t xml:space="preserve">dňom jeho vyhlásenia (najneskôr však 1. januára 2025). </w:t>
      </w:r>
    </w:p>
    <w:p w:rsidR="008F4A32" w:rsidRDefault="008F4A32" w:rsidP="008F4A32">
      <w:pPr>
        <w:pStyle w:val="Normlnywebov"/>
        <w:ind w:firstLine="708"/>
        <w:jc w:val="both"/>
      </w:pPr>
      <w:r w:rsidRPr="00ED4131">
        <w:t>Návrh zákona je v súlade s Ústavou Slovenskej republiky, ústavnými zákonmi, nálezmi Ústavného súdu, medzinárodnými zmluvami, ktorými je Slovenská republika viazaná a zákonmi a súčasne je v súlade s právom Európskej únie.</w:t>
      </w:r>
    </w:p>
    <w:p w:rsidR="00E67E7C" w:rsidRDefault="00E67E7C" w:rsidP="00E67E7C">
      <w:pPr>
        <w:pStyle w:val="Normlnywebov"/>
        <w:ind w:firstLine="708"/>
        <w:jc w:val="both"/>
      </w:pPr>
      <w:r w:rsidRPr="00204CB0">
        <w:t xml:space="preserve">Návrh </w:t>
      </w:r>
      <w:r>
        <w:t>zákona</w:t>
      </w:r>
      <w:r w:rsidRPr="00204CB0">
        <w:t xml:space="preserve"> nezakladá vplyv</w:t>
      </w:r>
      <w:r>
        <w:t>y</w:t>
      </w:r>
      <w:r w:rsidRPr="00204CB0">
        <w:t xml:space="preserve"> na rozpočet verejnej správy,</w:t>
      </w:r>
      <w:r>
        <w:t xml:space="preserve"> na limit verejných výdavkov, na podnikateľské prostredie, sociálne vplyvy, vplyvy na </w:t>
      </w:r>
      <w:r w:rsidRPr="00204CB0">
        <w:t xml:space="preserve">životné prostredie, </w:t>
      </w:r>
      <w:r>
        <w:t xml:space="preserve">na informatizáciu spoločnosti, na služby verejnej správy pre občana, ani vplyvy na </w:t>
      </w:r>
      <w:r w:rsidRPr="00204CB0">
        <w:t>manželstvo, rodičovstvo a</w:t>
      </w:r>
      <w:r>
        <w:t> </w:t>
      </w:r>
      <w:r w:rsidRPr="00204CB0">
        <w:t>rodinu.</w:t>
      </w:r>
      <w:r>
        <w:t> </w:t>
      </w:r>
    </w:p>
    <w:p w:rsidR="00BB3361" w:rsidRDefault="002253E5" w:rsidP="002253E5">
      <w:pPr>
        <w:pStyle w:val="Normlnywebov"/>
        <w:ind w:firstLine="708"/>
        <w:jc w:val="both"/>
      </w:pPr>
      <w:r>
        <w:rPr>
          <w:bCs/>
        </w:rPr>
        <w:t xml:space="preserve">Návrh zákona bol predmetom riadneho pripomienkového konania a predkladá sa bez rozporov. </w:t>
      </w:r>
    </w:p>
    <w:p w:rsidR="00BB3361" w:rsidRDefault="00BB3361" w:rsidP="00BB3361">
      <w:pPr>
        <w:jc w:val="both"/>
        <w:rPr>
          <w:b/>
        </w:rPr>
      </w:pPr>
      <w:r>
        <w:rPr>
          <w:b/>
        </w:rPr>
        <w:lastRenderedPageBreak/>
        <w:t>B. Osobitná časť</w:t>
      </w:r>
    </w:p>
    <w:p w:rsidR="00BB3361" w:rsidRDefault="00BB3361" w:rsidP="00BB3361">
      <w:pPr>
        <w:jc w:val="both"/>
        <w:rPr>
          <w:b/>
          <w:u w:val="single"/>
        </w:rPr>
      </w:pPr>
    </w:p>
    <w:p w:rsidR="00BB3361" w:rsidRPr="007634BF" w:rsidRDefault="00BB3361" w:rsidP="00BB3361">
      <w:pPr>
        <w:jc w:val="both"/>
        <w:rPr>
          <w:b/>
        </w:rPr>
      </w:pPr>
      <w:r w:rsidRPr="007634BF">
        <w:rPr>
          <w:b/>
        </w:rPr>
        <w:t>K čl. I</w:t>
      </w:r>
    </w:p>
    <w:p w:rsidR="00BB3361" w:rsidRDefault="00BB3361" w:rsidP="00BB3361">
      <w:pPr>
        <w:ind w:firstLine="360"/>
        <w:jc w:val="both"/>
      </w:pPr>
    </w:p>
    <w:p w:rsidR="00893372" w:rsidRDefault="00893372" w:rsidP="00D81738">
      <w:pPr>
        <w:ind w:firstLine="708"/>
        <w:jc w:val="both"/>
      </w:pPr>
      <w:r>
        <w:t>Z</w:t>
      </w:r>
      <w:r w:rsidR="00B15B37" w:rsidRPr="0025409C">
        <w:t xml:space="preserve">ákon č. 309/2023 Z. z. </w:t>
      </w:r>
      <w:r>
        <w:t xml:space="preserve">s účinnosťou od 1. januára 2025 zavádza v dotknutých právnych predpisoch právnu úpravu súvisiacu s vedením </w:t>
      </w:r>
      <w:proofErr w:type="spellStart"/>
      <w:r>
        <w:t>predinsolvenčných</w:t>
      </w:r>
      <w:proofErr w:type="spellEnd"/>
      <w:r>
        <w:t xml:space="preserve"> konaní a insolvenčných konaní prostredníctvom nového informačného systému – insolvenčného registra. Táto právna úprava je však nevyhnutne podmienená zavedením tohto nového informačného systému do prevádzky. </w:t>
      </w:r>
      <w:r w:rsidR="00D81738" w:rsidRPr="00D81738">
        <w:t>Odklad účinnosti reflektuje aktuálnu potrebu posunutia časového harmonogramu spustenia informačného systému – insolvenčného registra do prevádzky, ktorá bola spôsobená meškajúcim priebehom verejného obstarávania</w:t>
      </w:r>
      <w:r w:rsidR="00D81738">
        <w:t>. J</w:t>
      </w:r>
      <w:r>
        <w:t>e zrejmé, že táto právna úprava nadobud</w:t>
      </w:r>
      <w:r w:rsidR="00B15525">
        <w:t>ne účinnosť predčasne, čo môže</w:t>
      </w:r>
      <w:r>
        <w:t xml:space="preserve"> spôsobiť značné aplikačné problémy. Z uvedených dôvodov sa navrhuje odklad účinnosti tejto právnej úpravy tak, aby nadobudla účinnosť 1. októbra 2025 pričom účinnosť návrhu zákona sa navrhuje dňom jeho vyhlásenia</w:t>
      </w:r>
      <w:r w:rsidR="00651508">
        <w:t xml:space="preserve">, </w:t>
      </w:r>
      <w:r>
        <w:t xml:space="preserve">najneskôr však 1. januára 2025. </w:t>
      </w:r>
    </w:p>
    <w:p w:rsidR="00BB3361" w:rsidRDefault="00BB3361" w:rsidP="00BB3361">
      <w:pPr>
        <w:jc w:val="both"/>
        <w:rPr>
          <w:b/>
          <w:u w:val="single"/>
        </w:rPr>
      </w:pPr>
    </w:p>
    <w:p w:rsidR="00BB3361" w:rsidRPr="007634BF" w:rsidRDefault="00BB3361" w:rsidP="00BB3361">
      <w:pPr>
        <w:jc w:val="both"/>
        <w:rPr>
          <w:b/>
        </w:rPr>
      </w:pPr>
      <w:r w:rsidRPr="007634BF">
        <w:rPr>
          <w:b/>
        </w:rPr>
        <w:t xml:space="preserve">K čl. II </w:t>
      </w:r>
    </w:p>
    <w:p w:rsidR="00C763AB" w:rsidRDefault="00C763AB" w:rsidP="00BB3361">
      <w:pPr>
        <w:jc w:val="both"/>
        <w:rPr>
          <w:b/>
          <w:u w:val="single"/>
        </w:rPr>
      </w:pPr>
    </w:p>
    <w:p w:rsidR="00C763AB" w:rsidRDefault="0092116E" w:rsidP="00BB3361">
      <w:pPr>
        <w:jc w:val="both"/>
        <w:rPr>
          <w:u w:val="single"/>
        </w:rPr>
      </w:pPr>
      <w:r>
        <w:rPr>
          <w:u w:val="single"/>
        </w:rPr>
        <w:t>K bodom</w:t>
      </w:r>
      <w:r w:rsidR="00C763AB" w:rsidRPr="00C763AB">
        <w:rPr>
          <w:u w:val="single"/>
        </w:rPr>
        <w:t xml:space="preserve"> 1 a</w:t>
      </w:r>
      <w:r w:rsidR="00C763AB">
        <w:rPr>
          <w:u w:val="single"/>
        </w:rPr>
        <w:t> </w:t>
      </w:r>
      <w:r w:rsidR="00C763AB" w:rsidRPr="00C763AB">
        <w:rPr>
          <w:u w:val="single"/>
        </w:rPr>
        <w:t>2</w:t>
      </w:r>
    </w:p>
    <w:p w:rsidR="00C763AB" w:rsidRDefault="00C763AB" w:rsidP="00BB3361">
      <w:pPr>
        <w:jc w:val="both"/>
        <w:rPr>
          <w:u w:val="single"/>
        </w:rPr>
      </w:pPr>
    </w:p>
    <w:p w:rsidR="00C763AB" w:rsidRDefault="00C763AB" w:rsidP="00C763AB">
      <w:pPr>
        <w:ind w:firstLine="708"/>
        <w:jc w:val="both"/>
        <w:rPr>
          <w:b/>
        </w:rPr>
      </w:pPr>
      <w:r>
        <w:t xml:space="preserve">V nadväznosti na posun účinnosti </w:t>
      </w:r>
      <w:r w:rsidR="00651508">
        <w:t xml:space="preserve">právnej úpravy súvisiacej so zavedením insolvenčného registra prijatej zákonom </w:t>
      </w:r>
      <w:r w:rsidR="00D203EB" w:rsidRPr="00394E32">
        <w:t xml:space="preserve">č. 309/2023 Z. z. </w:t>
      </w:r>
      <w:r w:rsidR="000A793B">
        <w:t>sa navrhuje zmena v prechodnom ustanovení.</w:t>
      </w:r>
    </w:p>
    <w:p w:rsidR="008F65B8" w:rsidRPr="00C763AB" w:rsidRDefault="008F65B8" w:rsidP="00BB3361">
      <w:pPr>
        <w:jc w:val="both"/>
        <w:rPr>
          <w:u w:val="single"/>
        </w:rPr>
      </w:pPr>
    </w:p>
    <w:p w:rsidR="008F65B8" w:rsidRPr="007634BF" w:rsidRDefault="008F65B8" w:rsidP="008F65B8">
      <w:pPr>
        <w:jc w:val="both"/>
        <w:rPr>
          <w:b/>
        </w:rPr>
      </w:pPr>
      <w:r w:rsidRPr="007634BF">
        <w:rPr>
          <w:b/>
        </w:rPr>
        <w:t>K čl. III</w:t>
      </w:r>
    </w:p>
    <w:p w:rsidR="008F65B8" w:rsidRDefault="008F65B8" w:rsidP="008F65B8">
      <w:pPr>
        <w:jc w:val="both"/>
        <w:rPr>
          <w:b/>
          <w:u w:val="single"/>
        </w:rPr>
      </w:pPr>
    </w:p>
    <w:p w:rsidR="008F65B8" w:rsidRDefault="008F65B8" w:rsidP="008F65B8">
      <w:pPr>
        <w:jc w:val="both"/>
        <w:rPr>
          <w:u w:val="single"/>
        </w:rPr>
      </w:pPr>
      <w:r>
        <w:rPr>
          <w:u w:val="single"/>
        </w:rPr>
        <w:t>K bodom</w:t>
      </w:r>
      <w:r w:rsidRPr="00C763AB">
        <w:rPr>
          <w:u w:val="single"/>
        </w:rPr>
        <w:t xml:space="preserve"> 1 a</w:t>
      </w:r>
      <w:r>
        <w:rPr>
          <w:u w:val="single"/>
        </w:rPr>
        <w:t> </w:t>
      </w:r>
      <w:r w:rsidRPr="00C763AB">
        <w:rPr>
          <w:u w:val="single"/>
        </w:rPr>
        <w:t>2</w:t>
      </w:r>
    </w:p>
    <w:p w:rsidR="0059541F" w:rsidRDefault="0059541F" w:rsidP="0059541F">
      <w:pPr>
        <w:ind w:firstLine="708"/>
        <w:jc w:val="both"/>
      </w:pPr>
    </w:p>
    <w:p w:rsidR="00651508" w:rsidRDefault="00651508" w:rsidP="00651508">
      <w:pPr>
        <w:ind w:firstLine="708"/>
        <w:jc w:val="both"/>
        <w:rPr>
          <w:b/>
        </w:rPr>
      </w:pPr>
      <w:r>
        <w:t xml:space="preserve">V nadväznosti na posun účinnosti právnej úpravy súvisiacej so zavedením insolvenčného registra prijatej zákonom </w:t>
      </w:r>
      <w:r w:rsidRPr="00394E32">
        <w:t xml:space="preserve">č. 309/2023 Z. z. </w:t>
      </w:r>
      <w:r>
        <w:t>sa navrhuje zmena v prechodnom ustanovení.</w:t>
      </w:r>
    </w:p>
    <w:p w:rsidR="0059541F" w:rsidRDefault="0059541F" w:rsidP="008F65B8">
      <w:pPr>
        <w:jc w:val="both"/>
        <w:rPr>
          <w:u w:val="single"/>
        </w:rPr>
      </w:pPr>
    </w:p>
    <w:p w:rsidR="008F65B8" w:rsidRPr="007634BF" w:rsidRDefault="008F65B8" w:rsidP="008F65B8">
      <w:pPr>
        <w:jc w:val="both"/>
        <w:rPr>
          <w:b/>
        </w:rPr>
      </w:pPr>
      <w:r w:rsidRPr="007634BF">
        <w:rPr>
          <w:b/>
        </w:rPr>
        <w:t xml:space="preserve">K čl. IV </w:t>
      </w:r>
    </w:p>
    <w:p w:rsidR="008F65B8" w:rsidRDefault="008F65B8" w:rsidP="008F65B8">
      <w:pPr>
        <w:jc w:val="both"/>
        <w:rPr>
          <w:b/>
          <w:u w:val="single"/>
        </w:rPr>
      </w:pPr>
    </w:p>
    <w:p w:rsidR="008F65B8" w:rsidRDefault="008F65B8" w:rsidP="008F65B8">
      <w:pPr>
        <w:jc w:val="both"/>
        <w:rPr>
          <w:u w:val="single"/>
        </w:rPr>
      </w:pPr>
      <w:r>
        <w:rPr>
          <w:u w:val="single"/>
        </w:rPr>
        <w:t>K bodom</w:t>
      </w:r>
      <w:r w:rsidRPr="00C763AB">
        <w:rPr>
          <w:u w:val="single"/>
        </w:rPr>
        <w:t xml:space="preserve"> 1 a</w:t>
      </w:r>
      <w:r w:rsidR="0059541F">
        <w:rPr>
          <w:u w:val="single"/>
        </w:rPr>
        <w:t> </w:t>
      </w:r>
      <w:r w:rsidRPr="00C763AB">
        <w:rPr>
          <w:u w:val="single"/>
        </w:rPr>
        <w:t>2</w:t>
      </w:r>
    </w:p>
    <w:p w:rsidR="0059541F" w:rsidRDefault="0059541F" w:rsidP="008F65B8">
      <w:pPr>
        <w:jc w:val="both"/>
        <w:rPr>
          <w:u w:val="single"/>
        </w:rPr>
      </w:pPr>
    </w:p>
    <w:p w:rsidR="00651508" w:rsidRDefault="00651508" w:rsidP="00651508">
      <w:pPr>
        <w:ind w:firstLine="708"/>
        <w:jc w:val="both"/>
        <w:rPr>
          <w:b/>
        </w:rPr>
      </w:pPr>
      <w:r>
        <w:t xml:space="preserve">V nadväznosti na posun účinnosti právnej úpravy súvisiacej so zavedením insolvenčného registra prijatej zákonom </w:t>
      </w:r>
      <w:r w:rsidRPr="00394E32">
        <w:t xml:space="preserve">č. 309/2023 Z. z. </w:t>
      </w:r>
      <w:r>
        <w:t>sa navrhuje zmena v prechodnom ustanovení.</w:t>
      </w:r>
    </w:p>
    <w:p w:rsidR="0059541F" w:rsidRDefault="0059541F" w:rsidP="00BB3361">
      <w:pPr>
        <w:jc w:val="both"/>
        <w:rPr>
          <w:b/>
          <w:u w:val="single"/>
        </w:rPr>
      </w:pPr>
    </w:p>
    <w:p w:rsidR="00BB3361" w:rsidRPr="007634BF" w:rsidRDefault="008F65B8" w:rsidP="00BB3361">
      <w:pPr>
        <w:jc w:val="both"/>
        <w:rPr>
          <w:b/>
        </w:rPr>
      </w:pPr>
      <w:r w:rsidRPr="007634BF">
        <w:rPr>
          <w:b/>
        </w:rPr>
        <w:t>K čl. V</w:t>
      </w:r>
    </w:p>
    <w:p w:rsidR="00BB3361" w:rsidRDefault="00BB3361" w:rsidP="00BB3361">
      <w:pPr>
        <w:jc w:val="both"/>
        <w:rPr>
          <w:b/>
          <w:u w:val="single"/>
        </w:rPr>
      </w:pPr>
    </w:p>
    <w:p w:rsidR="00BB3361" w:rsidRDefault="00BB3361" w:rsidP="00BB3361">
      <w:pPr>
        <w:spacing w:line="276" w:lineRule="auto"/>
        <w:ind w:firstLine="708"/>
        <w:jc w:val="both"/>
      </w:pPr>
      <w:r>
        <w:t xml:space="preserve">Účinnosť návrhu zákona sa navrhuje </w:t>
      </w:r>
      <w:r w:rsidR="008F65B8">
        <w:t>dňom jeho vyhlásenia</w:t>
      </w:r>
      <w:r w:rsidR="005657A4">
        <w:t xml:space="preserve">, pretože je dôležité dosiahnuť cieľ sledovaný návrhom zákona ešte pred </w:t>
      </w:r>
      <w:r w:rsidR="007634BF">
        <w:t>termínom</w:t>
      </w:r>
      <w:r w:rsidR="005657A4">
        <w:t xml:space="preserve"> 1. januára 2025</w:t>
      </w:r>
      <w:r w:rsidR="008F65B8">
        <w:t>.</w:t>
      </w:r>
    </w:p>
    <w:p w:rsidR="00BB3361" w:rsidRDefault="00BB3361" w:rsidP="00BB3361">
      <w:pPr>
        <w:ind w:firstLine="708"/>
        <w:jc w:val="both"/>
      </w:pPr>
    </w:p>
    <w:p w:rsidR="008C4526" w:rsidRDefault="008C4526" w:rsidP="0097285A">
      <w:pPr>
        <w:pStyle w:val="Normlnywebov"/>
        <w:ind w:firstLine="708"/>
        <w:jc w:val="both"/>
      </w:pPr>
    </w:p>
    <w:sectPr w:rsidR="008C4526" w:rsidSect="00564E0C">
      <w:footerReference w:type="defaul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D62" w:rsidRDefault="00707D62">
      <w:r>
        <w:separator/>
      </w:r>
    </w:p>
  </w:endnote>
  <w:endnote w:type="continuationSeparator" w:id="0">
    <w:p w:rsidR="00707D62" w:rsidRDefault="0070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EB2" w:rsidRDefault="008F4A32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842E5D">
      <w:rPr>
        <w:noProof/>
      </w:rPr>
      <w:t>2</w:t>
    </w:r>
    <w:r>
      <w:fldChar w:fldCharType="end"/>
    </w:r>
  </w:p>
  <w:p w:rsidR="00825499" w:rsidRDefault="00707D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D62" w:rsidRDefault="00707D62">
      <w:r>
        <w:separator/>
      </w:r>
    </w:p>
  </w:footnote>
  <w:footnote w:type="continuationSeparator" w:id="0">
    <w:p w:rsidR="00707D62" w:rsidRDefault="0070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1BE4"/>
    <w:multiLevelType w:val="hybridMultilevel"/>
    <w:tmpl w:val="2A487EF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A32"/>
    <w:rsid w:val="00000524"/>
    <w:rsid w:val="000029B8"/>
    <w:rsid w:val="000519D1"/>
    <w:rsid w:val="00082620"/>
    <w:rsid w:val="000A793B"/>
    <w:rsid w:val="000C210B"/>
    <w:rsid w:val="000E1D4E"/>
    <w:rsid w:val="00116762"/>
    <w:rsid w:val="0014720B"/>
    <w:rsid w:val="001A4DBB"/>
    <w:rsid w:val="001C40B1"/>
    <w:rsid w:val="001D3896"/>
    <w:rsid w:val="002253E5"/>
    <w:rsid w:val="00254261"/>
    <w:rsid w:val="00257C51"/>
    <w:rsid w:val="0029413F"/>
    <w:rsid w:val="002D180C"/>
    <w:rsid w:val="002F6594"/>
    <w:rsid w:val="00320789"/>
    <w:rsid w:val="003428DE"/>
    <w:rsid w:val="00371710"/>
    <w:rsid w:val="0039122D"/>
    <w:rsid w:val="00394E32"/>
    <w:rsid w:val="003B099A"/>
    <w:rsid w:val="003D41C7"/>
    <w:rsid w:val="004345BC"/>
    <w:rsid w:val="00510DDF"/>
    <w:rsid w:val="0052594F"/>
    <w:rsid w:val="005657A4"/>
    <w:rsid w:val="0059541F"/>
    <w:rsid w:val="005B26D4"/>
    <w:rsid w:val="0062420D"/>
    <w:rsid w:val="00631664"/>
    <w:rsid w:val="00651508"/>
    <w:rsid w:val="0068151B"/>
    <w:rsid w:val="006849DF"/>
    <w:rsid w:val="0069257C"/>
    <w:rsid w:val="006950CA"/>
    <w:rsid w:val="006A7B89"/>
    <w:rsid w:val="00707D62"/>
    <w:rsid w:val="007352E5"/>
    <w:rsid w:val="007363EB"/>
    <w:rsid w:val="00742165"/>
    <w:rsid w:val="007634BF"/>
    <w:rsid w:val="007904B3"/>
    <w:rsid w:val="00794726"/>
    <w:rsid w:val="007D5886"/>
    <w:rsid w:val="00815A44"/>
    <w:rsid w:val="00842E5D"/>
    <w:rsid w:val="00893372"/>
    <w:rsid w:val="008B3FB1"/>
    <w:rsid w:val="008C4526"/>
    <w:rsid w:val="008F4A32"/>
    <w:rsid w:val="008F65B8"/>
    <w:rsid w:val="0092116E"/>
    <w:rsid w:val="009721E1"/>
    <w:rsid w:val="0097285A"/>
    <w:rsid w:val="009A407B"/>
    <w:rsid w:val="00A52B53"/>
    <w:rsid w:val="00AC1652"/>
    <w:rsid w:val="00B015FF"/>
    <w:rsid w:val="00B15525"/>
    <w:rsid w:val="00B15B37"/>
    <w:rsid w:val="00B64792"/>
    <w:rsid w:val="00B6517A"/>
    <w:rsid w:val="00BB3361"/>
    <w:rsid w:val="00C14135"/>
    <w:rsid w:val="00C754F2"/>
    <w:rsid w:val="00C763AB"/>
    <w:rsid w:val="00D14E29"/>
    <w:rsid w:val="00D16536"/>
    <w:rsid w:val="00D203EB"/>
    <w:rsid w:val="00D30C5E"/>
    <w:rsid w:val="00D81738"/>
    <w:rsid w:val="00DB41D7"/>
    <w:rsid w:val="00E512F9"/>
    <w:rsid w:val="00E67E7C"/>
    <w:rsid w:val="00EC4036"/>
    <w:rsid w:val="00EC5AD6"/>
    <w:rsid w:val="00ED4131"/>
    <w:rsid w:val="00EE2A5A"/>
    <w:rsid w:val="00F01D72"/>
    <w:rsid w:val="00F3253E"/>
    <w:rsid w:val="00F52A04"/>
    <w:rsid w:val="00F7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C165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F4A32"/>
    <w:pPr>
      <w:widowControl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8F4A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4A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rsid w:val="008F4A32"/>
    <w:pPr>
      <w:widowControl/>
      <w:adjustRightInd/>
      <w:spacing w:before="100" w:beforeAutospacing="1" w:after="100" w:afterAutospacing="1"/>
    </w:pPr>
  </w:style>
  <w:style w:type="character" w:styleId="Zstupntext">
    <w:name w:val="Placeholder Text"/>
    <w:basedOn w:val="Predvolenpsmoodseku"/>
    <w:uiPriority w:val="99"/>
    <w:rsid w:val="008F4A32"/>
    <w:rPr>
      <w:rFonts w:cs="Times New Roman"/>
      <w:color w:val="808080"/>
    </w:rPr>
  </w:style>
  <w:style w:type="paragraph" w:styleId="Hlavika">
    <w:name w:val="header"/>
    <w:basedOn w:val="Normlny"/>
    <w:link w:val="HlavikaChar"/>
    <w:uiPriority w:val="99"/>
    <w:unhideWhenUsed/>
    <w:rsid w:val="008F4A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4A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0C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0C5E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0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2024-05-30T07:01:00Z</dcterms:created>
  <dcterms:modified xsi:type="dcterms:W3CDTF">2024-06-27T11:40:00Z</dcterms:modified>
</cp:coreProperties>
</file>