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16163" w14:textId="4EA27E44" w:rsidR="00054C41" w:rsidRPr="00726B3B" w:rsidRDefault="00054C41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726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F1E" w:rsidRPr="00F07F1E">
        <w:rPr>
          <w:rFonts w:ascii="Times New Roman" w:eastAsia="Calibri" w:hAnsi="Times New Roman" w:cs="Times New Roman"/>
          <w:sz w:val="24"/>
          <w:szCs w:val="24"/>
        </w:rPr>
        <w:t xml:space="preserve">Nariadenie vlády Slovenskej republiky, </w:t>
      </w:r>
      <w:r w:rsidR="00F07F1E" w:rsidRPr="00F07F1E">
        <w:rPr>
          <w:rFonts w:ascii="Times New Roman" w:eastAsia="Calibri" w:hAnsi="Times New Roman" w:cs="Times New Roman"/>
          <w:bCs/>
          <w:sz w:val="24"/>
          <w:szCs w:val="24"/>
        </w:rPr>
        <w:t>ktorým sa mení a dopĺňa nariadenie vlády Slovenskej republiky č. 200/2019 Z. z. o poskytovaní pomoci na dodávanie a distribúciu ovocia, zeleniny, mlieka a výrobkov z nich pre deti a žiakov v školách v znení neskorších predpisov</w:t>
      </w:r>
    </w:p>
    <w:p w14:paraId="2711DC2C" w14:textId="45566493" w:rsidR="00054C41" w:rsidRDefault="00054C41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726B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5D35C5" w14:textId="3C4D00F4" w:rsidR="00726B3B" w:rsidRPr="00726B3B" w:rsidRDefault="00726B3B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B3B">
        <w:rPr>
          <w:rFonts w:ascii="Times New Roman" w:eastAsia="Calibri" w:hAnsi="Times New Roman" w:cs="Times New Roman"/>
          <w:sz w:val="24"/>
          <w:szCs w:val="24"/>
        </w:rPr>
        <w:t>Ministerstvo pôdohospodárstva a rozvoja vidieka Slovenskej republiky</w:t>
      </w:r>
    </w:p>
    <w:p w14:paraId="73384937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DBCE3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4243EB0" w14:textId="61A67185" w:rsidR="00054C41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495DD707" w14:textId="31D4421E" w:rsidR="00726B3B" w:rsidRPr="00726B3B" w:rsidRDefault="00F07F1E" w:rsidP="00726B3B">
      <w:pPr>
        <w:tabs>
          <w:tab w:val="left" w:pos="8025"/>
        </w:tabs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07F1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Navrhované nariadenie vlády takéto vplyvy na náklady podnikateľov nebude mať. Jeho vplyvom je len ustanovenie niektorých nových poľnohospodárskych výrobkov ovocia a zeleniny alebo mlieka a mliečnych výrobkov, na ktorých dodávanie alebo distribúciu v rámci školského programu možno poskytovať pomoc, ustanovenie zvýšených paušálnych výšok pomoci na toto ich dodávanie alebo distribúciu, ako aj ustanovenie zvýšených horných limitov úhrad, ktoré možno </w:t>
      </w:r>
      <w:r w:rsidRPr="00F07F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 tieto poľnohospodárske výrobky v rámci školského programu okrem pomoci požadovať.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Prvýkrát sa však takéto paušálne výšky pomoci a limity úhrad ustanovujú aj pre včelárske výrobky, ktoré sa na základe </w:t>
      </w:r>
      <w:r w:rsidRPr="00F07F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čl. 23 ods. 7 nariadenia </w:t>
      </w:r>
      <w:r w:rsidR="003D05D5" w:rsidRPr="003D05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Európskeho parlamentu a Rady </w:t>
      </w:r>
      <w:r w:rsidRPr="00F07F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(EÚ) č. 1308/2013 </w:t>
      </w:r>
      <w:r w:rsidR="003D05D5" w:rsidRPr="003D05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zo 17. decembra 2013, ktorým sa vytvára spoločná organizácia trhov s poľnohospodárskymi výrobkami, a ktorým sa zrušujú nariadenia Rady (EHS) č. 922/72, (EHS) č. 234/79, (ES) č. 1037/2001 a (ES) č. 1234/2007 (Ú. v. EÚ L 347, 20. 12. 2013) </w:t>
      </w:r>
      <w:r w:rsidRPr="00F07F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v platnom znení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zaraďujú do slovenských sprievodných opatrení.</w:t>
      </w:r>
    </w:p>
    <w:p w14:paraId="4D85A0D5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 xml:space="preserve">, náklady </w:t>
      </w:r>
      <w:proofErr w:type="spellStart"/>
      <w:r w:rsidR="00C929AE"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proofErr w:type="spellEnd"/>
      <w:r w:rsidR="00C929AE"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>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A77DC61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C929AE" w14:paraId="74CF9C31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804BC8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0F790483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25A008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7B64D12" w14:textId="77777777" w:rsidTr="00804BC8">
        <w:trPr>
          <w:gridAfter w:val="2"/>
          <w:wAfter w:w="583" w:type="dxa"/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C929AE" w:rsidRPr="00C929AE" w:rsidRDefault="00C929AE" w:rsidP="00F3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B3EEA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1231540" w14:textId="77777777" w:rsidTr="00804BC8">
        <w:trPr>
          <w:gridAfter w:val="2"/>
          <w:wAfter w:w="583" w:type="dxa"/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 w:rsidR="00CA4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C8BFAD7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80383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C929AE" w:rsidRPr="00C929AE" w:rsidRDefault="00C929AE" w:rsidP="006A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 w:rsidR="0002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Nepriame finančné náklady</w:t>
            </w:r>
            <w:r w:rsidR="006A4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B7CA64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4E85" w:rsidRPr="00C929AE" w14:paraId="547BC8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A8F0D68" w14:textId="7777777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D0218BB" w14:textId="7777777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10B7BDC5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="006A4E85"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9EB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B2B8C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B916623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804BC8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804BC8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B062396" w14:textId="77777777" w:rsidTr="00804BC8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665D2803" w14:textId="77777777" w:rsidTr="003A312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2D2566">
          <w:footerReference w:type="default" r:id="rId10"/>
          <w:pgSz w:w="11906" w:h="16838"/>
          <w:pgMar w:top="993" w:right="1417" w:bottom="1417" w:left="1417" w:header="708" w:footer="708" w:gutter="0"/>
          <w:pgNumType w:start="12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843"/>
        <w:gridCol w:w="992"/>
        <w:gridCol w:w="1160"/>
        <w:gridCol w:w="1108"/>
        <w:gridCol w:w="851"/>
        <w:gridCol w:w="843"/>
        <w:gridCol w:w="1000"/>
        <w:gridCol w:w="708"/>
        <w:gridCol w:w="1134"/>
      </w:tblGrid>
      <w:tr w:rsidR="00DE6ACB" w:rsidRPr="000A6B7F" w14:paraId="58E6573D" w14:textId="77777777" w:rsidTr="00751DA9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/EÚ úplná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3EFBCFFC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DE6ACB" w:rsidRPr="00895898" w14:paraId="609FED73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17ADB0C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D629DA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4B47CD37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88908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CDA76A" w14:textId="77777777" w:rsidR="00DE6ACB" w:rsidRPr="00895898" w:rsidRDefault="00DE6ACB" w:rsidP="00562A1E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9C472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618A9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5D0F89C4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51139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1129C9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0685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BFFDBA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758C9B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022095BC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265382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2744A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D8155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5AB3E5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823171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AFA69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9720A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CCCE8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1B264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798052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0971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94DF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64076F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D05B96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371D030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F09B9B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326D60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3EECDF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19397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7ED8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066E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48865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5734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0771B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5FEA0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14B0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CC858D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8195AE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6FA76BB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4DBC1D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DA738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326F55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9E62F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479A8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90151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299637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8F0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1D718C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81CEC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A8DDA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14B7D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7D495C8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FC148D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14BE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07EE05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143E9C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D853D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9D433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2938F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17BA3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A96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FE6B8D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14DEF9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EC50E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5E7EBA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67FD2956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26FC3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4BCDC2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2C578C3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5AAA0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3812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0ED2A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B4BC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6DBA927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151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6F12C0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D3260F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F5AA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044CA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26381EE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627B3E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C2DF2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39BDC25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FD55E5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12E8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30C1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E2E15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CEB6F1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0BC4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70151A8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4A6D8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BF0B7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F26953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20734CD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798179FB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41FDC667" w14:textId="668FE7AA" w:rsidR="00054C41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</w:t>
      </w:r>
      <w:proofErr w:type="spellStart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link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na konkrétne štatistiky, ak sú dostupné na internete). Jednotlivé regulácie môžu mať jeden alebo viac typov nákladov (A. Dane, odvody, clá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 poplatky, ktorých cieľom je znižovať negatívne </w:t>
      </w:r>
      <w:proofErr w:type="spellStart"/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externality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oplatky</w:t>
      </w:r>
      <w:r w:rsidRPr="00952CF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C.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Sankcie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D.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Nepriame finančné náklady</w:t>
      </w:r>
      <w:r w:rsidR="00A94A0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E. 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Administratívne náklady). Rozčleňte ich a vypočítajte v súlade s metodickým postupom. </w:t>
      </w:r>
    </w:p>
    <w:p w14:paraId="3FB1450B" w14:textId="77777777" w:rsidR="001E24E8" w:rsidRDefault="001E24E8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0EB298DB" w14:textId="77777777" w:rsidR="00512BA7" w:rsidRPr="001F1B43" w:rsidRDefault="00511F8F" w:rsidP="00512BA7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proofErr w:type="spellEnd"/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2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749EC593" w14:textId="77777777" w:rsidR="000C5419" w:rsidRPr="000C5419" w:rsidRDefault="000C5419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Požadované informácie </w:t>
      </w:r>
      <w:r w:rsidR="00F153D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 ku každému identifikovanému </w:t>
      </w:r>
      <w:proofErr w:type="spellStart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(ku každej hodnotenej regulácii s </w:t>
      </w:r>
      <w:proofErr w:type="spellStart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goldplatingom</w:t>
      </w:r>
      <w:proofErr w:type="spellEnd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osobitne). </w:t>
      </w:r>
    </w:p>
    <w:p w14:paraId="0A0E8534" w14:textId="77777777" w:rsidR="0016512E" w:rsidRPr="000C5419" w:rsidRDefault="0016512E" w:rsidP="0016512E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dôvodnenie </w:t>
      </w:r>
      <w:proofErr w:type="spellStart"/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 hľadiska 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jeho nespochybniteľnej nevyhnutnosti.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Odôvodnenie doložte dôkladným hodnotením prínosov a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nákladov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="005D39D8" w:rsidRP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 zvážené alternatívne riešenia.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6A18C579" w14:textId="0633763E" w:rsidR="000C5419" w:rsidRPr="000C5419" w:rsidRDefault="00990813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Zároveň </w:t>
      </w:r>
      <w:r w:rsidR="00D5309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konkrétne informácie súvisiace s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kategóriou</w:t>
      </w:r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podľa </w:t>
      </w:r>
      <w:r w:rsidR="00D114E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jednotnej metodiky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 najmä: na aké subjekty sa nad rámec navrhuje rozšíriť pôsobnosť smernice a z akého dôvodu; aké požiadavky sa navyšujú a na aké subjekty nad rámec minimálnych požiadaviek smernice; aká  menej prísnejšia výnimka alebo úprava vyplývajúca zo smernice nebola využitá a prečo; z akého dôvodu sa navrhujú prísnejšie sankčné režimy; z akého dôvodu sa navrhuje skoršia transpozícia; z akého dôvodu sa ponechávajú v platnosti už existujúce prísnejšie vnútroštátne</w:t>
      </w:r>
      <w:r w:rsidR="000C5419"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požiadavky. </w:t>
      </w:r>
    </w:p>
    <w:p w14:paraId="535CABE4" w14:textId="77777777" w:rsidR="00D114ED" w:rsidRPr="00F244DC" w:rsidRDefault="00D114ED" w:rsidP="00751DA9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Využitie </w:t>
      </w:r>
      <w:proofErr w:type="spellStart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goldplatingu</w:t>
      </w:r>
      <w:proofErr w:type="spellEnd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pri transpozícii alebo impl</w:t>
      </w:r>
      <w:bookmarkStart w:id="0" w:name="_GoBack"/>
      <w:bookmarkEnd w:id="0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ementácii legislatívy EÚ je v zásade nežiadúce, keďže takýto postup môže viesť k zníženiu konkurencieschopnosti domácich podnikov v porovnaní s podnikmi z krajín, kde právne predpisy nie sú natoľko prísne. Využitie </w:t>
      </w:r>
      <w:proofErr w:type="spellStart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goldplatingu</w:t>
      </w:r>
      <w:proofErr w:type="spellEnd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predkladateľom je preto prípustné iba vo výnimočných prípadoch, riadne odôvodnených a vysvetlených v analýze vplyvov na podnikateľské prostredie z hľadiska jeho nevyhnutnosti, spoločenského významu, nákladov, prekonzultovaných s dotknutými podnikateľmi a posúdených Komisiou.</w:t>
      </w:r>
    </w:p>
    <w:p w14:paraId="69CB5DAB" w14:textId="77777777" w:rsidR="00054C41" w:rsidRPr="00D8247C" w:rsidRDefault="00054C41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B6C06E6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D96D6C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5FBC" w14:textId="44B0C09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 Vyhodnotenie konzultácií s podnikateľskými subjektmi pred predbežným pripomienkovým konaním</w:t>
      </w:r>
    </w:p>
    <w:p w14:paraId="58708FEC" w14:textId="77777777" w:rsidR="00365318" w:rsidRPr="00365318" w:rsidRDefault="0036531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18">
        <w:rPr>
          <w:rFonts w:ascii="Times New Roman" w:eastAsia="Calibri" w:hAnsi="Times New Roman" w:cs="Times New Roman"/>
          <w:sz w:val="24"/>
          <w:szCs w:val="24"/>
        </w:rPr>
        <w:t>Konzultácie na účely prípravy navrhovaného nariadenia vlády boli vykonané so zastupiteľskými organizáciami podnikateľských subjektov, ktoré vykonávajú činnosti školského programu Slovenskej republiky, ako aj so zastupiteľskými organizáciami chovateľov včelstiev.</w:t>
      </w:r>
    </w:p>
    <w:p w14:paraId="714E3DFA" w14:textId="62787A72" w:rsidR="00365318" w:rsidRPr="00365318" w:rsidRDefault="0036531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318">
        <w:rPr>
          <w:rFonts w:ascii="Times New Roman" w:eastAsia="Calibri" w:hAnsi="Times New Roman" w:cs="Times New Roman"/>
          <w:sz w:val="24"/>
          <w:szCs w:val="24"/>
        </w:rPr>
        <w:t xml:space="preserve">Tieto konzultácie prebiehali </w:t>
      </w:r>
      <w:r w:rsidR="00D77C07" w:rsidRPr="00D77C07">
        <w:rPr>
          <w:rFonts w:ascii="Times New Roman" w:eastAsia="Calibri" w:hAnsi="Times New Roman" w:cs="Times New Roman"/>
          <w:bCs/>
          <w:sz w:val="24"/>
          <w:szCs w:val="24"/>
        </w:rPr>
        <w:t xml:space="preserve">od 15.01.2024 do 12.02.2024 </w:t>
      </w:r>
      <w:r w:rsidRPr="00365318">
        <w:rPr>
          <w:rFonts w:ascii="Times New Roman" w:eastAsia="Calibri" w:hAnsi="Times New Roman" w:cs="Times New Roman"/>
          <w:sz w:val="24"/>
          <w:szCs w:val="24"/>
        </w:rPr>
        <w:t>formou rokovaní, písomnou formou a formou komunikácie na diaľku (telefonicky, elektronickou poštou).</w:t>
      </w:r>
    </w:p>
    <w:p w14:paraId="14635D84" w14:textId="452C95E5" w:rsidR="00BC2731" w:rsidRDefault="00365318" w:rsidP="0036531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5318">
        <w:rPr>
          <w:rFonts w:ascii="Times New Roman" w:eastAsia="Calibri" w:hAnsi="Times New Roman" w:cs="Times New Roman"/>
          <w:sz w:val="24"/>
          <w:szCs w:val="24"/>
        </w:rPr>
        <w:t xml:space="preserve">Nové paušálne výšky pomoci </w:t>
      </w:r>
      <w:r w:rsidRPr="00365318">
        <w:rPr>
          <w:rFonts w:ascii="Times New Roman" w:eastAsia="Calibri" w:hAnsi="Times New Roman" w:cs="Times New Roman"/>
          <w:bCs/>
          <w:sz w:val="24"/>
          <w:szCs w:val="24"/>
        </w:rPr>
        <w:t>na dodávanie alebo distribúciu školského ovocia a zeleniny alebo školského mlieka a mliečnych výrobkov pre deti alebo žiakov, ako aj nové horné limity úhrad, ktoré možno za tieto poľnohospodárske výrobky v rámci školského programu okrem pomoci požadovať, ktoré sa navrhovaným nariadením vlády navrhujú ustanoviť pre dodávanie alebo distribúciu týchto poľnohospodárskych výrobkov od školského roka 2024/2025, boli určené znaleckým posudkom na základe aktuálnej situácie na trhu a na základe bežných spotrebiteľských cien týchto poľnohospodárskych výrobkov. Tentokrát boli určené aj pre školské včelárske výrobky.</w:t>
      </w:r>
    </w:p>
    <w:p w14:paraId="5A7F4E47" w14:textId="77777777" w:rsidR="00365318" w:rsidRPr="00BC2731" w:rsidRDefault="00365318" w:rsidP="003653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CAD9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5CAF52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4D049DE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</w:t>
      </w:r>
      <w:proofErr w:type="spellStart"/>
      <w:r w:rsidRPr="00D8247C">
        <w:rPr>
          <w:rFonts w:ascii="Times New Roman" w:eastAsia="Calibri" w:hAnsi="Times New Roman" w:cs="Times New Roman"/>
          <w:i/>
          <w:sz w:val="24"/>
          <w:szCs w:val="24"/>
        </w:rPr>
        <w:t>mikro</w:t>
      </w:r>
      <w:proofErr w:type="spellEnd"/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malé a stredné podniky tzv. MSP)? </w:t>
      </w:r>
    </w:p>
    <w:p w14:paraId="452A90F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0D074838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6B6A3793" w14:textId="77777777" w:rsidR="007259CB" w:rsidRDefault="007259C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64E2FB2F" w14:textId="77777777" w:rsidR="00BA19B0" w:rsidRPr="00D8247C" w:rsidRDefault="00BA19B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Ak bol identifikovaný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goldplating</w:t>
      </w:r>
      <w:proofErr w:type="spellEnd"/>
      <w:r w:rsidR="00581E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14655">
        <w:rPr>
          <w:rFonts w:ascii="Times New Roman" w:eastAsia="Calibri" w:hAnsi="Times New Roman" w:cs="Times New Roman"/>
          <w:i/>
          <w:sz w:val="24"/>
          <w:szCs w:val="24"/>
        </w:rPr>
        <w:t xml:space="preserve"> prispieva k zníženiu konkurencieschopnosti a produktivity?</w:t>
      </w:r>
      <w:r w:rsidR="00581EB9">
        <w:rPr>
          <w:rFonts w:ascii="Times New Roman" w:eastAsia="Calibri" w:hAnsi="Times New Roman" w:cs="Times New Roman"/>
          <w:i/>
          <w:sz w:val="24"/>
          <w:szCs w:val="24"/>
        </w:rPr>
        <w:t xml:space="preserve"> Akým spôsobom?</w:t>
      </w:r>
    </w:p>
    <w:p w14:paraId="72CB32C8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7868146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5AA6B81A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</w:t>
      </w:r>
      <w:r w:rsidR="00746E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popíšte, či materiál konkurencieschopnosť:</w:t>
      </w:r>
    </w:p>
    <w:p w14:paraId="76CD0669" w14:textId="28F7047B" w:rsidR="00054C41" w:rsidRPr="00D8247C" w:rsidRDefault="002D2566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>
          <w:rPr>
            <w:rFonts w:ascii="Segoe MDL2 Assets" w:hAnsi="Segoe MDL2 Assets"/>
          </w:rPr>
        </w:sdtEndPr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>
              <w:rPr>
                <w:rFonts w:ascii="Segoe MDL2 Assets" w:hAnsi="Segoe MDL2 Assets"/>
              </w:rPr>
            </w:sdtEndPr>
            <w:sdtContent>
              <w:sdt>
                <w:sdtPr>
                  <w:rPr>
                    <w:rFonts w:ascii="Segoe MDL2 Assets" w:eastAsia="Calibri" w:hAnsi="Segoe MDL2 Assets" w:cs="Segoe UI Symbol"/>
                    <w:b/>
                    <w:i/>
                    <w:sz w:val="24"/>
                    <w:szCs w:val="24"/>
                  </w:rPr>
                  <w:id w:val="-647822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98140C">
                    <w:rPr>
                      <w:rFonts w:ascii="MS Gothic" w:eastAsia="MS Gothic" w:hAnsi="MS Gothic" w:cs="Segoe UI Symbol" w:hint="eastAsia"/>
                      <w:b/>
                      <w:i/>
                      <w:sz w:val="24"/>
                      <w:szCs w:val="24"/>
                    </w:rPr>
                    <w:t>☐</w:t>
                  </w:r>
                </w:sdtContent>
              </w:sdt>
              <w:r w:rsidR="000D3B14" w:rsidRPr="000D3B14">
                <w:rPr>
                  <w:rFonts w:ascii="Segoe MDL2 Assets" w:eastAsia="Calibri" w:hAnsi="Segoe MDL2 Assets" w:cs="Segoe UI Symbol"/>
                  <w:b/>
                  <w:i/>
                  <w:sz w:val="24"/>
                  <w:szCs w:val="24"/>
                </w:rPr>
                <w:t xml:space="preserve"> </w:t>
              </w:r>
            </w:sdtContent>
          </w:sdt>
        </w:sdtContent>
      </w:sdt>
      <w:r w:rsidR="00054C41" w:rsidRPr="000D3B14">
        <w:rPr>
          <w:rFonts w:ascii="Segoe MDL2 Assets" w:eastAsia="Calibri" w:hAnsi="Segoe MDL2 Assets" w:cs="Times New Roman"/>
          <w:i/>
          <w:sz w:val="24"/>
          <w:szCs w:val="24"/>
        </w:rPr>
        <w:t xml:space="preserve"> </w:t>
      </w:r>
      <w:r w:rsidR="00054C41" w:rsidRPr="000D3B14">
        <w:rPr>
          <w:rFonts w:ascii="Times New Roman" w:eastAsia="Calibri" w:hAnsi="Times New Roman" w:cs="Times New Roman"/>
          <w:i/>
          <w:sz w:val="24"/>
          <w:szCs w:val="24"/>
        </w:rPr>
        <w:t xml:space="preserve">zvyšuje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953831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140C" w:rsidRPr="0098140C">
            <w:rPr>
              <w:rFonts w:ascii="Segoe UI Symbol" w:eastAsia="Calibri" w:hAnsi="Segoe UI Symbol" w:cs="Segoe UI Symbol"/>
              <w:i/>
              <w:sz w:val="24"/>
              <w:szCs w:val="24"/>
            </w:rPr>
            <w:t>☒</w:t>
          </w:r>
        </w:sdtContent>
      </w:sdt>
      <w:r w:rsidR="0098140C" w:rsidRPr="009814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27BF48A" w14:textId="0ECA2E3D" w:rsidR="00054C41" w:rsidRPr="00E70506" w:rsidRDefault="00054C41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431222" w14:textId="77777777" w:rsidR="005F70C8" w:rsidRPr="00E70506" w:rsidRDefault="005F70C8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2806C9C8" w:rsidR="00054C41" w:rsidRPr="00D8247C" w:rsidRDefault="002D2566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15405594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7A64" w:rsidRPr="00CD7A64">
            <w:rPr>
              <w:rFonts w:ascii="Segoe UI Symbol" w:eastAsia="Calibri" w:hAnsi="Segoe UI Symbol" w:cs="Segoe UI Symbol"/>
              <w:i/>
              <w:sz w:val="24"/>
              <w:szCs w:val="24"/>
            </w:rPr>
            <w:t>☒</w:t>
          </w:r>
        </w:sdtContent>
      </w:sdt>
      <w:r w:rsidR="00CD7A64" w:rsidRPr="00CD7A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FFE92D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547B8F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14BF91" w14:textId="77777777"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05F45F" w14:textId="1756EA7C" w:rsidR="00054C41" w:rsidRPr="001F1B43" w:rsidRDefault="00054C41" w:rsidP="009E47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3.4  Iné vplyvy na podnikateľské prostredie </w:t>
      </w:r>
    </w:p>
    <w:p w14:paraId="74DE7A2D" w14:textId="12E6219F" w:rsidR="00D114ED" w:rsidRPr="005E2851" w:rsidRDefault="00D114ED" w:rsidP="009E4784">
      <w:pPr>
        <w:spacing w:after="0" w:line="25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ED4C3C7" w14:textId="5E546161" w:rsidR="009E4784" w:rsidRDefault="009E4784" w:rsidP="009E478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4784">
        <w:rPr>
          <w:rFonts w:ascii="Times New Roman" w:eastAsia="Calibri" w:hAnsi="Times New Roman" w:cs="Times New Roman"/>
          <w:bCs/>
          <w:sz w:val="24"/>
          <w:szCs w:val="24"/>
        </w:rPr>
        <w:t>Navrhované nariadenie vlády má pozitívny vplyv na tých podnikateľov, ktorí v rámci školského programu dodávajú alebo distribuujú školské ovocie a zeleninu alebo školské mlieko a mliečne výrobky pre deti alebo žiakov, pretože zvyšuje paušálne ustanovené výšky pomoci na dodávanie alebo distribúciu týchto poľnohospodárskych výrobkov v rámci školského programu, ako aj výšky úhrad, ktoré možno za tieto poľnohospodárske výrobky v rámci školského programu Slovenskej republiky najviac žiadať okrem pomoci samotnej. Keďže teda dochádza k zvýšeniu týchto paušálov a limitov týchto dodatočných úhrad, navrhované nariadenie vlády má pozitívny vplyv na dodávateľov alebo distribútorov školského ovocia a zeleniny alebo školského mlieka a mliečnych výrobkov pre deti alebo žiakov v rámci školského programu, pretože za toto ich dodanie alebo distribúciu dostanú väčšiu protihodnotu.</w:t>
      </w:r>
    </w:p>
    <w:p w14:paraId="74F70473" w14:textId="17E6E377" w:rsidR="005C188A" w:rsidRPr="00EB486D" w:rsidRDefault="005456F7" w:rsidP="00CF1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Zároveň má pozitívny vplyv na právnické osoby, </w:t>
      </w:r>
      <w:r w:rsidRPr="005456F7">
        <w:rPr>
          <w:rFonts w:ascii="Times New Roman" w:eastAsia="Calibri" w:hAnsi="Times New Roman" w:cs="Times New Roman"/>
          <w:bCs/>
          <w:sz w:val="24"/>
          <w:szCs w:val="24"/>
        </w:rPr>
        <w:t>ktorým podľa § 2 písm. f) a § 3 ods. 5 nariadenia vlády Slovenskej republiky č. 10/2023 Z. z.</w:t>
      </w:r>
      <w:r w:rsidR="007E35C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E35C3" w:rsidRPr="007E35C3">
        <w:rPr>
          <w:rFonts w:ascii="Times New Roman" w:eastAsia="Calibri" w:hAnsi="Times New Roman" w:cs="Times New Roman"/>
          <w:bCs/>
          <w:sz w:val="24"/>
          <w:szCs w:val="24"/>
        </w:rPr>
        <w:t xml:space="preserve">ktorým sa ustanovujú pravidlá poskytovania podpory na vykonávanie opatrení Strategického plánu spoločnej poľnohospodárskej politiky v sektore včelárstva, </w:t>
      </w:r>
      <w:r w:rsidRPr="005456F7">
        <w:rPr>
          <w:rFonts w:ascii="Times New Roman" w:eastAsia="Calibri" w:hAnsi="Times New Roman" w:cs="Times New Roman"/>
          <w:bCs/>
          <w:sz w:val="24"/>
          <w:szCs w:val="24"/>
        </w:rPr>
        <w:t>možno schváliť poskytnutie podpory</w:t>
      </w:r>
      <w:r w:rsidR="00BA1E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F1C8A" w:rsidRPr="00CF1C8A">
        <w:rPr>
          <w:rFonts w:ascii="Times New Roman" w:eastAsia="Calibri" w:hAnsi="Times New Roman" w:cs="Times New Roman"/>
          <w:bCs/>
          <w:iCs/>
          <w:sz w:val="24"/>
          <w:szCs w:val="24"/>
        </w:rPr>
        <w:t>na intervencie v sektore včelárskych výrobkov, nakoľko takéto právnické osoby sa navrhovaným nariadením vlády ustanovujú ako možní prijímatelia pomoci na vykonávanie slovenských sprievodných opatrení spočívajúcich v dodávaní alebo distribúcii školských včelárskych výrobkov.</w:t>
      </w:r>
    </w:p>
    <w:sectPr w:rsidR="005C188A" w:rsidRPr="00EB486D" w:rsidSect="002D2566"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B4A1" w14:textId="77777777" w:rsidR="009A649C" w:rsidRDefault="009A649C" w:rsidP="00054C41">
      <w:pPr>
        <w:spacing w:after="0" w:line="240" w:lineRule="auto"/>
      </w:pPr>
      <w:r>
        <w:separator/>
      </w:r>
    </w:p>
  </w:endnote>
  <w:endnote w:type="continuationSeparator" w:id="0">
    <w:p w14:paraId="2EAA45A7" w14:textId="77777777" w:rsidR="009A649C" w:rsidRDefault="009A649C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8590"/>
      <w:docPartObj>
        <w:docPartGallery w:val="Page Numbers (Bottom of Page)"/>
        <w:docPartUnique/>
      </w:docPartObj>
    </w:sdtPr>
    <w:sdtContent>
      <w:p w14:paraId="20FE6A4A" w14:textId="28237B11" w:rsidR="00F244DC" w:rsidRPr="002D2566" w:rsidRDefault="002D2566" w:rsidP="002D25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7F0DC" w14:textId="77777777" w:rsidR="009A649C" w:rsidRDefault="009A649C" w:rsidP="00054C41">
      <w:pPr>
        <w:spacing w:after="0" w:line="240" w:lineRule="auto"/>
      </w:pPr>
      <w:r>
        <w:separator/>
      </w:r>
    </w:p>
  </w:footnote>
  <w:footnote w:type="continuationSeparator" w:id="0">
    <w:p w14:paraId="2936D54B" w14:textId="77777777" w:rsidR="009A649C" w:rsidRDefault="009A649C" w:rsidP="00054C41">
      <w:pPr>
        <w:spacing w:after="0" w:line="240" w:lineRule="auto"/>
      </w:pPr>
      <w:r>
        <w:continuationSeparator/>
      </w:r>
    </w:p>
  </w:footnote>
  <w:footnote w:id="1">
    <w:p w14:paraId="6CC680CB" w14:textId="6BF8CDC6" w:rsidR="00F244DC" w:rsidRPr="000A6B7F" w:rsidRDefault="00F244DC" w:rsidP="00C929AE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</w:t>
      </w:r>
      <w:proofErr w:type="spellStart"/>
      <w:r w:rsidRPr="000A6B7F">
        <w:rPr>
          <w:rFonts w:ascii="Times New Roman" w:hAnsi="Times New Roman" w:cs="Times New Roman"/>
        </w:rPr>
        <w:t>goldplatingu</w:t>
      </w:r>
      <w:proofErr w:type="spellEnd"/>
      <w:r w:rsidRPr="000A6B7F">
        <w:rPr>
          <w:rFonts w:ascii="Times New Roman" w:hAnsi="Times New Roman" w:cs="Times New Roman"/>
        </w:rPr>
        <w:t xml:space="preserve">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  <w:footnote w:id="2">
    <w:p w14:paraId="1647D7DF" w14:textId="77777777" w:rsidR="00F244DC" w:rsidRPr="00804BC8" w:rsidRDefault="00F244DC" w:rsidP="00804BC8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</w:t>
      </w:r>
      <w:proofErr w:type="spellStart"/>
      <w:r w:rsidRPr="00804BC8">
        <w:rPr>
          <w:rFonts w:ascii="Times New Roman" w:hAnsi="Times New Roman" w:cs="Times New Roman"/>
        </w:rPr>
        <w:t>goldplating</w:t>
      </w:r>
      <w:proofErr w:type="spellEnd"/>
      <w:r w:rsidRPr="00804BC8">
        <w:rPr>
          <w:rFonts w:ascii="Times New Roman" w:hAnsi="Times New Roman" w:cs="Times New Roman"/>
        </w:rPr>
        <w:t xml:space="preserve"> podľa tabuľky zhody alebo sa vykonáva implementácia nariadenia EÚ s </w:t>
      </w:r>
      <w:proofErr w:type="spellStart"/>
      <w:r w:rsidRPr="00804BC8">
        <w:rPr>
          <w:rFonts w:ascii="Times New Roman" w:hAnsi="Times New Roman" w:cs="Times New Roman"/>
        </w:rPr>
        <w:t>goldplatingom</w:t>
      </w:r>
      <w:proofErr w:type="spellEnd"/>
      <w:r w:rsidRPr="00804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 xml:space="preserve">, ak sa predloženým návrhom odstraňuje </w:t>
      </w:r>
      <w:proofErr w:type="spellStart"/>
      <w:r>
        <w:rPr>
          <w:rFonts w:ascii="Times New Roman" w:hAnsi="Times New Roman" w:cs="Times New Roman"/>
        </w:rPr>
        <w:t>goldplating</w:t>
      </w:r>
      <w:proofErr w:type="spellEnd"/>
      <w:r>
        <w:rPr>
          <w:rFonts w:ascii="Times New Roman" w:hAnsi="Times New Roman" w:cs="Times New Roman"/>
        </w:rPr>
        <w:t>, ktorého pôvod je v skoršom zachovaní existujúcej právnej úpravy (existujúcich vnútroštátnych požiadaviek).</w:t>
      </w:r>
    </w:p>
    <w:p w14:paraId="5D313DAF" w14:textId="77777777" w:rsidR="00F244DC" w:rsidRDefault="00F244DC" w:rsidP="00512BA7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19CF"/>
    <w:multiLevelType w:val="hybridMultilevel"/>
    <w:tmpl w:val="C324F3C4"/>
    <w:lvl w:ilvl="0" w:tplc="9490E1B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2425A"/>
    <w:rsid w:val="00024EE4"/>
    <w:rsid w:val="00047C70"/>
    <w:rsid w:val="00050AAB"/>
    <w:rsid w:val="00054A53"/>
    <w:rsid w:val="00054C41"/>
    <w:rsid w:val="00060DA1"/>
    <w:rsid w:val="00061E85"/>
    <w:rsid w:val="00064A06"/>
    <w:rsid w:val="000820E0"/>
    <w:rsid w:val="00091A43"/>
    <w:rsid w:val="0009490E"/>
    <w:rsid w:val="000A6B7F"/>
    <w:rsid w:val="000C5419"/>
    <w:rsid w:val="000C5E9A"/>
    <w:rsid w:val="000D15F0"/>
    <w:rsid w:val="000D3B14"/>
    <w:rsid w:val="000D6D0D"/>
    <w:rsid w:val="000F2940"/>
    <w:rsid w:val="0011003B"/>
    <w:rsid w:val="001133DA"/>
    <w:rsid w:val="00115071"/>
    <w:rsid w:val="00126A2B"/>
    <w:rsid w:val="00142154"/>
    <w:rsid w:val="001476A4"/>
    <w:rsid w:val="00162C6C"/>
    <w:rsid w:val="0016512E"/>
    <w:rsid w:val="00170D46"/>
    <w:rsid w:val="00177127"/>
    <w:rsid w:val="0018715C"/>
    <w:rsid w:val="001A1561"/>
    <w:rsid w:val="001B4C03"/>
    <w:rsid w:val="001C7B91"/>
    <w:rsid w:val="001D1083"/>
    <w:rsid w:val="001D3FA0"/>
    <w:rsid w:val="001D6E68"/>
    <w:rsid w:val="001E24E8"/>
    <w:rsid w:val="001E53CB"/>
    <w:rsid w:val="00201876"/>
    <w:rsid w:val="00207F43"/>
    <w:rsid w:val="00216E31"/>
    <w:rsid w:val="002232D3"/>
    <w:rsid w:val="00225A83"/>
    <w:rsid w:val="00231B8F"/>
    <w:rsid w:val="00233153"/>
    <w:rsid w:val="00270EA5"/>
    <w:rsid w:val="002712B9"/>
    <w:rsid w:val="00272B7B"/>
    <w:rsid w:val="00284B8C"/>
    <w:rsid w:val="0028536C"/>
    <w:rsid w:val="00292E04"/>
    <w:rsid w:val="0029483F"/>
    <w:rsid w:val="00297550"/>
    <w:rsid w:val="002C2FC0"/>
    <w:rsid w:val="002D2566"/>
    <w:rsid w:val="002D719E"/>
    <w:rsid w:val="002D760F"/>
    <w:rsid w:val="00302A17"/>
    <w:rsid w:val="00314D25"/>
    <w:rsid w:val="00315BE2"/>
    <w:rsid w:val="003322EE"/>
    <w:rsid w:val="00337630"/>
    <w:rsid w:val="00340CFD"/>
    <w:rsid w:val="003413D5"/>
    <w:rsid w:val="00342621"/>
    <w:rsid w:val="00344382"/>
    <w:rsid w:val="00345341"/>
    <w:rsid w:val="00357F22"/>
    <w:rsid w:val="00364A9E"/>
    <w:rsid w:val="00365318"/>
    <w:rsid w:val="0036620C"/>
    <w:rsid w:val="0036748D"/>
    <w:rsid w:val="003756EF"/>
    <w:rsid w:val="00376039"/>
    <w:rsid w:val="0038255E"/>
    <w:rsid w:val="00391648"/>
    <w:rsid w:val="0039304E"/>
    <w:rsid w:val="0039334E"/>
    <w:rsid w:val="00394AD2"/>
    <w:rsid w:val="00396573"/>
    <w:rsid w:val="003A02AF"/>
    <w:rsid w:val="003A3124"/>
    <w:rsid w:val="003A686F"/>
    <w:rsid w:val="003D05D5"/>
    <w:rsid w:val="003E58B8"/>
    <w:rsid w:val="003F06D7"/>
    <w:rsid w:val="003F2AA3"/>
    <w:rsid w:val="00400224"/>
    <w:rsid w:val="00400BA5"/>
    <w:rsid w:val="00410E62"/>
    <w:rsid w:val="00414FA7"/>
    <w:rsid w:val="00420090"/>
    <w:rsid w:val="004239D1"/>
    <w:rsid w:val="00445638"/>
    <w:rsid w:val="00446432"/>
    <w:rsid w:val="00446512"/>
    <w:rsid w:val="00466D7A"/>
    <w:rsid w:val="0048237B"/>
    <w:rsid w:val="00484D16"/>
    <w:rsid w:val="00491853"/>
    <w:rsid w:val="004A14CD"/>
    <w:rsid w:val="004A2C6B"/>
    <w:rsid w:val="004A5C68"/>
    <w:rsid w:val="004B0735"/>
    <w:rsid w:val="004B3858"/>
    <w:rsid w:val="004C5577"/>
    <w:rsid w:val="004C56CF"/>
    <w:rsid w:val="004D1220"/>
    <w:rsid w:val="004D20CB"/>
    <w:rsid w:val="004D65B2"/>
    <w:rsid w:val="004D681D"/>
    <w:rsid w:val="004E2324"/>
    <w:rsid w:val="004F63E6"/>
    <w:rsid w:val="00504F6D"/>
    <w:rsid w:val="005103DA"/>
    <w:rsid w:val="00511F8F"/>
    <w:rsid w:val="00512BA7"/>
    <w:rsid w:val="00515726"/>
    <w:rsid w:val="00534096"/>
    <w:rsid w:val="005456F7"/>
    <w:rsid w:val="00562527"/>
    <w:rsid w:val="00562A1E"/>
    <w:rsid w:val="00563427"/>
    <w:rsid w:val="00573545"/>
    <w:rsid w:val="00581EB9"/>
    <w:rsid w:val="005B4E6E"/>
    <w:rsid w:val="005B56E4"/>
    <w:rsid w:val="005C188A"/>
    <w:rsid w:val="005C795C"/>
    <w:rsid w:val="005D0E50"/>
    <w:rsid w:val="005D35A2"/>
    <w:rsid w:val="005D39D8"/>
    <w:rsid w:val="005E2851"/>
    <w:rsid w:val="005E44F6"/>
    <w:rsid w:val="005F70C8"/>
    <w:rsid w:val="0061097B"/>
    <w:rsid w:val="0061612F"/>
    <w:rsid w:val="006177C8"/>
    <w:rsid w:val="0062600A"/>
    <w:rsid w:val="0063777D"/>
    <w:rsid w:val="00643358"/>
    <w:rsid w:val="00646084"/>
    <w:rsid w:val="00653BE6"/>
    <w:rsid w:val="006564C3"/>
    <w:rsid w:val="006578CB"/>
    <w:rsid w:val="006A4E85"/>
    <w:rsid w:val="006A60C0"/>
    <w:rsid w:val="006A712F"/>
    <w:rsid w:val="006B5D74"/>
    <w:rsid w:val="006C25BE"/>
    <w:rsid w:val="006D7AD8"/>
    <w:rsid w:val="006F1D57"/>
    <w:rsid w:val="00701CBE"/>
    <w:rsid w:val="0070364C"/>
    <w:rsid w:val="00710EDF"/>
    <w:rsid w:val="0072221D"/>
    <w:rsid w:val="0072357C"/>
    <w:rsid w:val="007259CB"/>
    <w:rsid w:val="00726031"/>
    <w:rsid w:val="00726B3B"/>
    <w:rsid w:val="00746E10"/>
    <w:rsid w:val="00751DA9"/>
    <w:rsid w:val="007541BE"/>
    <w:rsid w:val="00755E69"/>
    <w:rsid w:val="007648EE"/>
    <w:rsid w:val="0077106D"/>
    <w:rsid w:val="00780ACC"/>
    <w:rsid w:val="00783C7C"/>
    <w:rsid w:val="00787A11"/>
    <w:rsid w:val="00797B40"/>
    <w:rsid w:val="007A0C9D"/>
    <w:rsid w:val="007B40FB"/>
    <w:rsid w:val="007B62AF"/>
    <w:rsid w:val="007C2B7D"/>
    <w:rsid w:val="007E24B2"/>
    <w:rsid w:val="007E2DA4"/>
    <w:rsid w:val="007E35C3"/>
    <w:rsid w:val="007E6815"/>
    <w:rsid w:val="007E7632"/>
    <w:rsid w:val="007F1C84"/>
    <w:rsid w:val="007F4579"/>
    <w:rsid w:val="00800EDD"/>
    <w:rsid w:val="00801596"/>
    <w:rsid w:val="00804BC8"/>
    <w:rsid w:val="00806E23"/>
    <w:rsid w:val="00807981"/>
    <w:rsid w:val="00823F5A"/>
    <w:rsid w:val="00845D3B"/>
    <w:rsid w:val="008634E9"/>
    <w:rsid w:val="008801B5"/>
    <w:rsid w:val="00880578"/>
    <w:rsid w:val="00881A4E"/>
    <w:rsid w:val="00882407"/>
    <w:rsid w:val="00883A4B"/>
    <w:rsid w:val="008920C3"/>
    <w:rsid w:val="00894052"/>
    <w:rsid w:val="008A7B87"/>
    <w:rsid w:val="008B4AA1"/>
    <w:rsid w:val="008C1C71"/>
    <w:rsid w:val="008E1AD0"/>
    <w:rsid w:val="008E315F"/>
    <w:rsid w:val="008E6B82"/>
    <w:rsid w:val="008F4273"/>
    <w:rsid w:val="008F69A4"/>
    <w:rsid w:val="008F6ADE"/>
    <w:rsid w:val="0091269B"/>
    <w:rsid w:val="00923C0C"/>
    <w:rsid w:val="0093020E"/>
    <w:rsid w:val="009330B1"/>
    <w:rsid w:val="00933171"/>
    <w:rsid w:val="00945D0E"/>
    <w:rsid w:val="009511F3"/>
    <w:rsid w:val="0095170D"/>
    <w:rsid w:val="00952CF6"/>
    <w:rsid w:val="00960413"/>
    <w:rsid w:val="0098140C"/>
    <w:rsid w:val="00981995"/>
    <w:rsid w:val="00981C7F"/>
    <w:rsid w:val="0098550A"/>
    <w:rsid w:val="00985515"/>
    <w:rsid w:val="00990813"/>
    <w:rsid w:val="0099544D"/>
    <w:rsid w:val="00997513"/>
    <w:rsid w:val="009A0E2C"/>
    <w:rsid w:val="009A4D56"/>
    <w:rsid w:val="009A649C"/>
    <w:rsid w:val="009B1F04"/>
    <w:rsid w:val="009C4D46"/>
    <w:rsid w:val="009E09F7"/>
    <w:rsid w:val="009E2D5C"/>
    <w:rsid w:val="009E3E44"/>
    <w:rsid w:val="009E4784"/>
    <w:rsid w:val="009F4175"/>
    <w:rsid w:val="009F4563"/>
    <w:rsid w:val="009F66A4"/>
    <w:rsid w:val="009F6C80"/>
    <w:rsid w:val="00A000DA"/>
    <w:rsid w:val="00A1736E"/>
    <w:rsid w:val="00A216DF"/>
    <w:rsid w:val="00A302ED"/>
    <w:rsid w:val="00A321CD"/>
    <w:rsid w:val="00A33F2C"/>
    <w:rsid w:val="00A50EE3"/>
    <w:rsid w:val="00A5164E"/>
    <w:rsid w:val="00A83E11"/>
    <w:rsid w:val="00A94A0F"/>
    <w:rsid w:val="00AA3C6D"/>
    <w:rsid w:val="00AB57C4"/>
    <w:rsid w:val="00AC5F03"/>
    <w:rsid w:val="00B11CF5"/>
    <w:rsid w:val="00B209FA"/>
    <w:rsid w:val="00B21D1F"/>
    <w:rsid w:val="00B31208"/>
    <w:rsid w:val="00B410BA"/>
    <w:rsid w:val="00B43D68"/>
    <w:rsid w:val="00B44A3A"/>
    <w:rsid w:val="00B5600C"/>
    <w:rsid w:val="00B629EE"/>
    <w:rsid w:val="00B65B92"/>
    <w:rsid w:val="00B66E33"/>
    <w:rsid w:val="00B72FB1"/>
    <w:rsid w:val="00B953DA"/>
    <w:rsid w:val="00BA19B0"/>
    <w:rsid w:val="00BA1EC4"/>
    <w:rsid w:val="00BB3870"/>
    <w:rsid w:val="00BB45A7"/>
    <w:rsid w:val="00BC2731"/>
    <w:rsid w:val="00BD0EF7"/>
    <w:rsid w:val="00BD6778"/>
    <w:rsid w:val="00BE672B"/>
    <w:rsid w:val="00C01599"/>
    <w:rsid w:val="00C048D1"/>
    <w:rsid w:val="00C048F6"/>
    <w:rsid w:val="00C05563"/>
    <w:rsid w:val="00C11132"/>
    <w:rsid w:val="00C115B9"/>
    <w:rsid w:val="00C12FDD"/>
    <w:rsid w:val="00C137E6"/>
    <w:rsid w:val="00C145AA"/>
    <w:rsid w:val="00C14655"/>
    <w:rsid w:val="00C17672"/>
    <w:rsid w:val="00C21399"/>
    <w:rsid w:val="00C36608"/>
    <w:rsid w:val="00C446E2"/>
    <w:rsid w:val="00C50E87"/>
    <w:rsid w:val="00C535F5"/>
    <w:rsid w:val="00C54EB3"/>
    <w:rsid w:val="00C560C4"/>
    <w:rsid w:val="00C6748F"/>
    <w:rsid w:val="00C74337"/>
    <w:rsid w:val="00C75DC8"/>
    <w:rsid w:val="00C929AE"/>
    <w:rsid w:val="00C97200"/>
    <w:rsid w:val="00CA4344"/>
    <w:rsid w:val="00CA6348"/>
    <w:rsid w:val="00CB1232"/>
    <w:rsid w:val="00CB17A0"/>
    <w:rsid w:val="00CB1FC3"/>
    <w:rsid w:val="00CC3B7D"/>
    <w:rsid w:val="00CD5AAE"/>
    <w:rsid w:val="00CD5AE4"/>
    <w:rsid w:val="00CD5E86"/>
    <w:rsid w:val="00CD7974"/>
    <w:rsid w:val="00CD7A64"/>
    <w:rsid w:val="00CE3B21"/>
    <w:rsid w:val="00CF1C8A"/>
    <w:rsid w:val="00CF4D09"/>
    <w:rsid w:val="00D005F2"/>
    <w:rsid w:val="00D01DEE"/>
    <w:rsid w:val="00D03A8E"/>
    <w:rsid w:val="00D114ED"/>
    <w:rsid w:val="00D3032C"/>
    <w:rsid w:val="00D31A3B"/>
    <w:rsid w:val="00D5309D"/>
    <w:rsid w:val="00D631FA"/>
    <w:rsid w:val="00D71064"/>
    <w:rsid w:val="00D77C07"/>
    <w:rsid w:val="00D811BB"/>
    <w:rsid w:val="00D82356"/>
    <w:rsid w:val="00D84EEE"/>
    <w:rsid w:val="00D90A61"/>
    <w:rsid w:val="00D946EF"/>
    <w:rsid w:val="00D95553"/>
    <w:rsid w:val="00DC2552"/>
    <w:rsid w:val="00DC355F"/>
    <w:rsid w:val="00DD1E4C"/>
    <w:rsid w:val="00DE331A"/>
    <w:rsid w:val="00DE6ACB"/>
    <w:rsid w:val="00DF02CE"/>
    <w:rsid w:val="00DF1462"/>
    <w:rsid w:val="00E030DA"/>
    <w:rsid w:val="00E17E06"/>
    <w:rsid w:val="00E214C0"/>
    <w:rsid w:val="00E30D85"/>
    <w:rsid w:val="00E444EB"/>
    <w:rsid w:val="00E64DAE"/>
    <w:rsid w:val="00E70506"/>
    <w:rsid w:val="00E77A69"/>
    <w:rsid w:val="00E81A42"/>
    <w:rsid w:val="00E961E8"/>
    <w:rsid w:val="00E96244"/>
    <w:rsid w:val="00E96DE0"/>
    <w:rsid w:val="00EB2BEC"/>
    <w:rsid w:val="00EB486D"/>
    <w:rsid w:val="00EB74BF"/>
    <w:rsid w:val="00EC0704"/>
    <w:rsid w:val="00EC508B"/>
    <w:rsid w:val="00ED6B5D"/>
    <w:rsid w:val="00EE4C99"/>
    <w:rsid w:val="00F0348C"/>
    <w:rsid w:val="00F07F1E"/>
    <w:rsid w:val="00F153D7"/>
    <w:rsid w:val="00F1599C"/>
    <w:rsid w:val="00F2433F"/>
    <w:rsid w:val="00F244DC"/>
    <w:rsid w:val="00F32083"/>
    <w:rsid w:val="00F378F4"/>
    <w:rsid w:val="00F47912"/>
    <w:rsid w:val="00F541B6"/>
    <w:rsid w:val="00F57702"/>
    <w:rsid w:val="00F61361"/>
    <w:rsid w:val="00F613E8"/>
    <w:rsid w:val="00F74D3C"/>
    <w:rsid w:val="00F74FC9"/>
    <w:rsid w:val="00F91F47"/>
    <w:rsid w:val="00FA4F36"/>
    <w:rsid w:val="00FA6FFE"/>
    <w:rsid w:val="00FC121B"/>
    <w:rsid w:val="00FD3DFB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alýza-vplyvov-na-podnikateľské-prostredie"/>
    <f:field ref="objsubject" par="" edit="true" text=""/>
    <f:field ref="objcreatedby" par="" text="Zachardová, Barbora, Ing. Mgr."/>
    <f:field ref="objcreatedat" par="" text="17.7.2024 10:52:33"/>
    <f:field ref="objchangedby" par="" text="Administrator, System"/>
    <f:field ref="objmodifiedat" par="" text="17.7.2024 10:52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C421F7-04F2-4C08-B923-56394EAD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Benová Tímea</cp:lastModifiedBy>
  <cp:revision>3</cp:revision>
  <dcterms:created xsi:type="dcterms:W3CDTF">2024-07-29T12:04:00Z</dcterms:created>
  <dcterms:modified xsi:type="dcterms:W3CDTF">2024-08-02T05:00:00Z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24" name="FSC#SKEDITIONSLOVLEX@103.510:plnynazovpredpis1">
    <vt:lpwstr>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7930/2024-410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LP/2024/377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 rozvoja vidieka Slovenskej republiky predkladá návrh nariadenia vlády Slovenskej republiky, ktorým sa mení a dopĺňa nariadenie vlády Slovenskej republiky č.&amp;nbsp;200/2019&amp;nbsp;Z.&amp;nbsp;z. o&amp;nb</vt:lpwstr>
  </property>
  <property fmtid="{D5CDD505-2E9C-101B-9397-08002B2CF9AE}" pid="150" name="FSC#SKEDITIONSLOVLEX@103.510:vytvorenedna">
    <vt:lpwstr>17. 7. 2024</vt:lpwstr>
  </property>
  <property fmtid="{D5CDD505-2E9C-101B-9397-08002B2CF9AE}" pid="151" name="FSC#COOSYSTEM@1.1:Container">
    <vt:lpwstr>COO.2145.1000.3.6271800</vt:lpwstr>
  </property>
  <property fmtid="{D5CDD505-2E9C-101B-9397-08002B2CF9AE}" pid="152" name="FSC#FSCFOLIO@1.1001:docpropproject">
    <vt:lpwstr/>
  </property>
</Properties>
</file>