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1C657" w14:textId="77777777" w:rsidR="004422B2" w:rsidRDefault="001B05BF" w:rsidP="001B05BF">
      <w:pPr>
        <w:spacing w:after="0" w:line="240" w:lineRule="auto"/>
        <w:jc w:val="center"/>
        <w:rPr>
          <w:rFonts w:ascii="Times New Roman" w:eastAsia="Times New Roman" w:hAnsi="Times New Roman" w:cs="Times New Roman"/>
          <w:b/>
          <w:sz w:val="28"/>
          <w:szCs w:val="28"/>
          <w:lang w:eastAsia="sk-SK"/>
        </w:rPr>
      </w:pPr>
      <w:bookmarkStart w:id="0" w:name="_GoBack"/>
      <w:bookmarkEnd w:id="0"/>
      <w:r>
        <w:rPr>
          <w:rFonts w:ascii="Times New Roman" w:eastAsia="Times New Roman" w:hAnsi="Times New Roman" w:cs="Times New Roman"/>
          <w:b/>
          <w:sz w:val="28"/>
          <w:szCs w:val="28"/>
          <w:lang w:eastAsia="sk-SK"/>
        </w:rPr>
        <w:t>Doložka vybraných vplyvov</w:t>
      </w:r>
    </w:p>
    <w:p w14:paraId="0262ED19" w14:textId="77777777" w:rsidR="004422B2" w:rsidRDefault="004422B2" w:rsidP="004422B2">
      <w:pPr>
        <w:spacing w:after="200" w:line="276" w:lineRule="auto"/>
        <w:ind w:left="426"/>
        <w:contextualSpacing/>
        <w:rPr>
          <w:rFonts w:ascii="Calibri" w:eastAsia="Calibri" w:hAnsi="Calibri" w:cs="Times New Roman"/>
          <w:b/>
        </w:rPr>
      </w:pPr>
    </w:p>
    <w:tbl>
      <w:tblPr>
        <w:tblStyle w:val="Mriekatabuky1"/>
        <w:tblW w:w="0" w:type="dxa"/>
        <w:tblInd w:w="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4422B2" w14:paraId="1B98CB0B" w14:textId="77777777" w:rsidTr="004422B2">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14:paraId="282E845E" w14:textId="77777777"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t>Základné údaje</w:t>
            </w:r>
          </w:p>
        </w:tc>
      </w:tr>
      <w:tr w:rsidR="004422B2" w14:paraId="7DCF1239" w14:textId="77777777" w:rsidTr="004422B2">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14:paraId="4FB214A6" w14:textId="77777777" w:rsidR="004422B2" w:rsidRDefault="004422B2">
            <w:pPr>
              <w:spacing w:after="200" w:line="276" w:lineRule="auto"/>
              <w:ind w:left="142"/>
              <w:contextualSpacing/>
              <w:rPr>
                <w:rFonts w:ascii="Times New Roman" w:eastAsia="Calibri" w:hAnsi="Times New Roman" w:cs="Times New Roman"/>
                <w:b/>
              </w:rPr>
            </w:pPr>
            <w:r>
              <w:rPr>
                <w:rFonts w:ascii="Times New Roman" w:eastAsia="Calibri" w:hAnsi="Times New Roman" w:cs="Times New Roman"/>
                <w:b/>
              </w:rPr>
              <w:t>Názov materiálu</w:t>
            </w:r>
          </w:p>
        </w:tc>
      </w:tr>
      <w:tr w:rsidR="004422B2" w14:paraId="374D43C6" w14:textId="77777777" w:rsidTr="004422B2">
        <w:tc>
          <w:tcPr>
            <w:tcW w:w="9180" w:type="dxa"/>
            <w:gridSpan w:val="11"/>
            <w:tcBorders>
              <w:top w:val="single" w:sz="4" w:space="0" w:color="FFFFFF"/>
              <w:left w:val="single" w:sz="4" w:space="0" w:color="auto"/>
              <w:bottom w:val="single" w:sz="4" w:space="0" w:color="auto"/>
              <w:right w:val="single" w:sz="4" w:space="0" w:color="auto"/>
            </w:tcBorders>
          </w:tcPr>
          <w:p w14:paraId="0BFB0075" w14:textId="25175AD0" w:rsidR="004422B2" w:rsidRPr="00B4636A" w:rsidRDefault="000650F1" w:rsidP="00B575D4">
            <w:pPr>
              <w:spacing w:line="240" w:lineRule="auto"/>
              <w:rPr>
                <w:rFonts w:ascii="Times New Roman" w:eastAsia="Times New Roman" w:hAnsi="Times New Roman" w:cs="Times New Roman"/>
                <w:sz w:val="24"/>
                <w:szCs w:val="24"/>
                <w:lang w:eastAsia="sk-SK"/>
              </w:rPr>
            </w:pPr>
            <w:r w:rsidRPr="004175FD">
              <w:rPr>
                <w:rFonts w:ascii="Times New Roman" w:hAnsi="Times New Roman" w:cs="Times New Roman"/>
                <w:bCs/>
                <w:color w:val="000000"/>
                <w:szCs w:val="24"/>
              </w:rPr>
              <w:t xml:space="preserve">Návrh zákona, </w:t>
            </w:r>
            <w:r w:rsidR="004E540A" w:rsidRPr="004E540A">
              <w:rPr>
                <w:rFonts w:ascii="Times New Roman" w:hAnsi="Times New Roman" w:cs="Times New Roman"/>
                <w:bCs/>
                <w:color w:val="000000"/>
                <w:szCs w:val="24"/>
              </w:rPr>
              <w:t>ktorým sa mení a dopĺňa zákon č. 448/2008 Z. z. o sociálnych službách a o zmene a doplnení zákona č. 455/1991 Zb. o živnostenskom podnikaní (živnostenský zákon) v znení neskorších predpisov v znení neskorších predpisov a ktorým sa menia a dopĺňajú niektoré zákony</w:t>
            </w:r>
          </w:p>
        </w:tc>
      </w:tr>
      <w:tr w:rsidR="004422B2" w14:paraId="3AA0F894" w14:textId="77777777" w:rsidTr="004422B2">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14:paraId="2A2DD068" w14:textId="77777777" w:rsidR="004422B2" w:rsidRDefault="004422B2">
            <w:pPr>
              <w:spacing w:after="200" w:line="276" w:lineRule="auto"/>
              <w:ind w:left="142"/>
              <w:contextualSpacing/>
              <w:rPr>
                <w:rFonts w:ascii="Times New Roman" w:eastAsia="Calibri" w:hAnsi="Times New Roman" w:cs="Times New Roman"/>
                <w:b/>
              </w:rPr>
            </w:pPr>
            <w:r>
              <w:rPr>
                <w:rFonts w:ascii="Times New Roman" w:eastAsia="Calibri" w:hAnsi="Times New Roman" w:cs="Times New Roman"/>
                <w:b/>
              </w:rPr>
              <w:t>Predkladateľ (a spolupredkladateľ)</w:t>
            </w:r>
          </w:p>
        </w:tc>
      </w:tr>
      <w:tr w:rsidR="004422B2" w14:paraId="0FBBC1FF" w14:textId="77777777" w:rsidTr="004422B2">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C6D1497" w14:textId="77777777" w:rsidR="00E833B8" w:rsidRPr="004175FD" w:rsidRDefault="00E833B8">
            <w:pPr>
              <w:spacing w:line="240" w:lineRule="auto"/>
              <w:rPr>
                <w:rFonts w:ascii="Times New Roman" w:eastAsia="Times New Roman" w:hAnsi="Times New Roman" w:cs="Times New Roman"/>
                <w:szCs w:val="24"/>
                <w:lang w:eastAsia="sk-SK"/>
              </w:rPr>
            </w:pPr>
            <w:r w:rsidRPr="004175FD">
              <w:rPr>
                <w:rFonts w:ascii="Times New Roman" w:eastAsia="Times New Roman" w:hAnsi="Times New Roman" w:cs="Times New Roman"/>
                <w:szCs w:val="24"/>
                <w:lang w:eastAsia="sk-SK"/>
              </w:rPr>
              <w:t>Ministerstvo práce, sociálnych vecí a rodiny Slovenskej republiky</w:t>
            </w:r>
          </w:p>
        </w:tc>
      </w:tr>
      <w:tr w:rsidR="004422B2" w14:paraId="0539A042" w14:textId="77777777" w:rsidTr="004422B2">
        <w:tc>
          <w:tcPr>
            <w:tcW w:w="4212" w:type="dxa"/>
            <w:gridSpan w:val="2"/>
            <w:vMerge w:val="restart"/>
            <w:tcBorders>
              <w:top w:val="single" w:sz="4" w:space="0" w:color="auto"/>
              <w:left w:val="single" w:sz="4" w:space="0" w:color="auto"/>
              <w:bottom w:val="single" w:sz="4" w:space="0" w:color="auto"/>
              <w:right w:val="single" w:sz="4" w:space="0" w:color="auto"/>
            </w:tcBorders>
            <w:shd w:val="clear" w:color="auto" w:fill="E2E2E2"/>
            <w:vAlign w:val="center"/>
            <w:hideMark/>
          </w:tcPr>
          <w:p w14:paraId="310DFEA6" w14:textId="77777777" w:rsidR="004422B2" w:rsidRDefault="004422B2">
            <w:pPr>
              <w:spacing w:after="200" w:line="276" w:lineRule="auto"/>
              <w:ind w:left="142"/>
              <w:contextualSpacing/>
              <w:rPr>
                <w:rFonts w:ascii="Times New Roman" w:eastAsia="Calibri" w:hAnsi="Times New Roman" w:cs="Times New Roman"/>
                <w:b/>
              </w:rPr>
            </w:pPr>
            <w:r>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hideMark/>
              </w:tcPr>
              <w:p w14:paraId="00EEE3D3" w14:textId="77777777" w:rsidR="004422B2" w:rsidRDefault="004422B2">
                <w:pPr>
                  <w:spacing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hideMark/>
          </w:tcPr>
          <w:p w14:paraId="67A6CDFF" w14:textId="77777777" w:rsidR="004422B2" w:rsidRDefault="004422B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Materiál nelegislatívnej povahy</w:t>
            </w:r>
          </w:p>
        </w:tc>
      </w:tr>
      <w:tr w:rsidR="004422B2" w14:paraId="3E79507F" w14:textId="77777777" w:rsidTr="004422B2">
        <w:tc>
          <w:tcPr>
            <w:tcW w:w="9721" w:type="dxa"/>
            <w:gridSpan w:val="2"/>
            <w:vMerge/>
            <w:tcBorders>
              <w:top w:val="single" w:sz="4" w:space="0" w:color="auto"/>
              <w:left w:val="single" w:sz="4" w:space="0" w:color="auto"/>
              <w:bottom w:val="single" w:sz="4" w:space="0" w:color="auto"/>
              <w:right w:val="single" w:sz="4" w:space="0" w:color="auto"/>
            </w:tcBorders>
            <w:vAlign w:val="center"/>
            <w:hideMark/>
          </w:tcPr>
          <w:p w14:paraId="0EC5C325" w14:textId="77777777" w:rsidR="004422B2" w:rsidRDefault="004422B2">
            <w:pPr>
              <w:spacing w:line="240" w:lineRule="auto"/>
              <w:rPr>
                <w:rFonts w:ascii="Times New Roman" w:eastAsia="Calibri" w:hAnsi="Times New Roman" w:cs="Times New Roman"/>
                <w:b/>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hideMark/>
              </w:tcPr>
              <w:p w14:paraId="53DC1AA3" w14:textId="77777777" w:rsidR="004422B2" w:rsidRDefault="00E833B8">
                <w:pPr>
                  <w:spacing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hideMark/>
          </w:tcPr>
          <w:p w14:paraId="3DF6C1E5" w14:textId="77777777" w:rsidR="004422B2" w:rsidRDefault="004422B2">
            <w:pPr>
              <w:spacing w:line="240" w:lineRule="auto"/>
              <w:ind w:left="175" w:hanging="175"/>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Materiál legislatívnej povahy</w:t>
            </w:r>
          </w:p>
        </w:tc>
      </w:tr>
      <w:tr w:rsidR="004422B2" w14:paraId="1F5265EE" w14:textId="77777777" w:rsidTr="004422B2">
        <w:tc>
          <w:tcPr>
            <w:tcW w:w="9721" w:type="dxa"/>
            <w:gridSpan w:val="2"/>
            <w:vMerge/>
            <w:tcBorders>
              <w:top w:val="single" w:sz="4" w:space="0" w:color="auto"/>
              <w:left w:val="single" w:sz="4" w:space="0" w:color="auto"/>
              <w:bottom w:val="single" w:sz="4" w:space="0" w:color="auto"/>
              <w:right w:val="single" w:sz="4" w:space="0" w:color="auto"/>
            </w:tcBorders>
            <w:vAlign w:val="center"/>
            <w:hideMark/>
          </w:tcPr>
          <w:p w14:paraId="4F11FDF7" w14:textId="77777777" w:rsidR="004422B2" w:rsidRDefault="004422B2">
            <w:pPr>
              <w:spacing w:line="240" w:lineRule="auto"/>
              <w:rPr>
                <w:rFonts w:ascii="Times New Roman" w:eastAsia="Calibri" w:hAnsi="Times New Roman" w:cs="Times New Roman"/>
                <w:b/>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hideMark/>
              </w:tcPr>
              <w:p w14:paraId="0048C0CE" w14:textId="77777777" w:rsidR="004422B2" w:rsidRDefault="004422B2">
                <w:pPr>
                  <w:spacing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hideMark/>
          </w:tcPr>
          <w:p w14:paraId="02194AAC" w14:textId="77777777" w:rsidR="004422B2" w:rsidRDefault="004422B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Transpozícia/ implementácia práva EÚ</w:t>
            </w:r>
          </w:p>
        </w:tc>
      </w:tr>
      <w:tr w:rsidR="004422B2" w14:paraId="72A9D6AB" w14:textId="77777777" w:rsidTr="004422B2">
        <w:tc>
          <w:tcPr>
            <w:tcW w:w="9180" w:type="dxa"/>
            <w:gridSpan w:val="11"/>
            <w:tcBorders>
              <w:top w:val="single" w:sz="4" w:space="0" w:color="auto"/>
              <w:left w:val="single" w:sz="4" w:space="0" w:color="auto"/>
              <w:bottom w:val="single" w:sz="4" w:space="0" w:color="FFFFFF"/>
              <w:right w:val="single" w:sz="4" w:space="0" w:color="auto"/>
            </w:tcBorders>
            <w:shd w:val="clear" w:color="auto" w:fill="FFFFFF"/>
          </w:tcPr>
          <w:p w14:paraId="371D1B37" w14:textId="77777777" w:rsidR="004422B2" w:rsidRPr="00B4636A" w:rsidRDefault="004422B2">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V prípade transpozície/implementácie uveďte zoznam transponovaných/implementovaných predpisov:</w:t>
            </w:r>
          </w:p>
        </w:tc>
      </w:tr>
      <w:tr w:rsidR="004422B2" w14:paraId="29081523" w14:textId="77777777" w:rsidTr="004422B2">
        <w:tc>
          <w:tcPr>
            <w:tcW w:w="5949" w:type="dxa"/>
            <w:gridSpan w:val="6"/>
            <w:tcBorders>
              <w:top w:val="single" w:sz="4" w:space="0" w:color="000000"/>
              <w:left w:val="single" w:sz="4" w:space="0" w:color="auto"/>
              <w:bottom w:val="single" w:sz="4" w:space="0" w:color="FFFFFF"/>
              <w:right w:val="single" w:sz="4" w:space="0" w:color="auto"/>
            </w:tcBorders>
            <w:shd w:val="clear" w:color="auto" w:fill="E2E2E2"/>
            <w:hideMark/>
          </w:tcPr>
          <w:p w14:paraId="789D63CA" w14:textId="77777777" w:rsidR="004422B2" w:rsidRDefault="004422B2">
            <w:pPr>
              <w:spacing w:after="200" w:line="276" w:lineRule="auto"/>
              <w:ind w:left="142"/>
              <w:contextualSpacing/>
              <w:rPr>
                <w:rFonts w:ascii="Times New Roman" w:eastAsia="Calibri" w:hAnsi="Times New Roman" w:cs="Times New Roman"/>
                <w:b/>
              </w:rPr>
            </w:pPr>
            <w:r>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490A3E62" w14:textId="2852CC9B" w:rsidR="004422B2" w:rsidRDefault="00DE21AE" w:rsidP="00FB095E">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jún</w:t>
            </w:r>
            <w:r w:rsidR="000650F1">
              <w:rPr>
                <w:rFonts w:ascii="Times New Roman" w:eastAsia="Times New Roman" w:hAnsi="Times New Roman" w:cs="Times New Roman"/>
                <w:i/>
                <w:sz w:val="20"/>
                <w:szCs w:val="20"/>
                <w:lang w:eastAsia="sk-SK"/>
              </w:rPr>
              <w:t xml:space="preserve"> 2024</w:t>
            </w:r>
          </w:p>
        </w:tc>
      </w:tr>
      <w:tr w:rsidR="004422B2" w14:paraId="7030A037" w14:textId="77777777" w:rsidTr="004422B2">
        <w:tc>
          <w:tcPr>
            <w:tcW w:w="5949" w:type="dxa"/>
            <w:gridSpan w:val="6"/>
            <w:tcBorders>
              <w:top w:val="single" w:sz="4" w:space="0" w:color="auto"/>
              <w:left w:val="single" w:sz="4" w:space="0" w:color="auto"/>
              <w:bottom w:val="single" w:sz="4" w:space="0" w:color="FFFFFF"/>
              <w:right w:val="single" w:sz="4" w:space="0" w:color="auto"/>
            </w:tcBorders>
            <w:shd w:val="clear" w:color="auto" w:fill="E2E2E2"/>
            <w:hideMark/>
          </w:tcPr>
          <w:p w14:paraId="361FA9E5" w14:textId="77777777" w:rsidR="004422B2" w:rsidRDefault="004422B2">
            <w:pPr>
              <w:spacing w:after="200" w:line="276" w:lineRule="auto"/>
              <w:ind w:left="142"/>
              <w:contextualSpacing/>
              <w:rPr>
                <w:rFonts w:ascii="Times New Roman" w:eastAsia="Calibri" w:hAnsi="Times New Roman" w:cs="Times New Roman"/>
                <w:b/>
              </w:rPr>
            </w:pPr>
            <w:r>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77C58949" w14:textId="0980DB20" w:rsidR="004422B2" w:rsidRDefault="00421C49">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jún</w:t>
            </w:r>
            <w:r w:rsidR="000650F1">
              <w:rPr>
                <w:rFonts w:ascii="Times New Roman" w:eastAsia="Times New Roman" w:hAnsi="Times New Roman" w:cs="Times New Roman"/>
                <w:i/>
                <w:sz w:val="20"/>
                <w:szCs w:val="20"/>
                <w:lang w:eastAsia="sk-SK"/>
              </w:rPr>
              <w:t xml:space="preserve"> 2024</w:t>
            </w:r>
          </w:p>
        </w:tc>
      </w:tr>
      <w:tr w:rsidR="004422B2" w14:paraId="560945E4" w14:textId="77777777" w:rsidTr="004422B2">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hideMark/>
          </w:tcPr>
          <w:p w14:paraId="147F5100" w14:textId="77777777" w:rsidR="004422B2" w:rsidRDefault="004422B2">
            <w:pPr>
              <w:spacing w:line="276" w:lineRule="auto"/>
              <w:ind w:left="142"/>
              <w:contextualSpacing/>
              <w:rPr>
                <w:rFonts w:ascii="Calibri" w:eastAsia="Calibri" w:hAnsi="Calibri" w:cs="Times New Roman"/>
                <w:b/>
              </w:rPr>
            </w:pPr>
            <w:r>
              <w:rPr>
                <w:rFonts w:ascii="Times New Roman" w:eastAsia="Calibri" w:hAnsi="Times New Roman" w:cs="Times New Roman"/>
                <w:b/>
              </w:rPr>
              <w:t>Predpokladaný termín začiatku a ukončenia ZP**</w:t>
            </w:r>
            <w:r>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73531994" w14:textId="77777777" w:rsidR="004422B2" w:rsidRDefault="004422B2">
            <w:pPr>
              <w:spacing w:line="240" w:lineRule="auto"/>
              <w:rPr>
                <w:rFonts w:ascii="Times New Roman" w:eastAsia="Times New Roman" w:hAnsi="Times New Roman" w:cs="Times New Roman"/>
                <w:i/>
                <w:sz w:val="20"/>
                <w:szCs w:val="20"/>
                <w:lang w:eastAsia="sk-SK"/>
              </w:rPr>
            </w:pPr>
          </w:p>
        </w:tc>
      </w:tr>
      <w:tr w:rsidR="004422B2" w14:paraId="70425621" w14:textId="77777777" w:rsidTr="004422B2">
        <w:tc>
          <w:tcPr>
            <w:tcW w:w="5949" w:type="dxa"/>
            <w:gridSpan w:val="6"/>
            <w:tcBorders>
              <w:top w:val="single" w:sz="4" w:space="0" w:color="auto"/>
              <w:left w:val="single" w:sz="4" w:space="0" w:color="auto"/>
              <w:bottom w:val="single" w:sz="4" w:space="0" w:color="FFFFFF"/>
              <w:right w:val="single" w:sz="4" w:space="0" w:color="auto"/>
            </w:tcBorders>
            <w:shd w:val="clear" w:color="auto" w:fill="E2E2E2"/>
            <w:hideMark/>
          </w:tcPr>
          <w:p w14:paraId="3CCB10DF" w14:textId="77777777" w:rsidR="004422B2" w:rsidRDefault="004422B2">
            <w:pPr>
              <w:spacing w:after="200" w:line="276" w:lineRule="auto"/>
              <w:ind w:left="142"/>
              <w:contextualSpacing/>
              <w:jc w:val="both"/>
              <w:rPr>
                <w:rFonts w:ascii="Times New Roman" w:eastAsia="Calibri" w:hAnsi="Times New Roman" w:cs="Times New Roman"/>
                <w:b/>
              </w:rPr>
            </w:pPr>
            <w:r>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55531B12" w14:textId="33C9EA2D" w:rsidR="004422B2" w:rsidRPr="00B22615" w:rsidRDefault="00DE21AE" w:rsidP="00B22615">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w:t>
            </w:r>
            <w:r w:rsidR="00B22615" w:rsidRPr="00B22615">
              <w:rPr>
                <w:rFonts w:ascii="Times New Roman" w:eastAsia="Times New Roman" w:hAnsi="Times New Roman" w:cs="Times New Roman"/>
                <w:sz w:val="20"/>
                <w:szCs w:val="20"/>
                <w:lang w:eastAsia="sk-SK"/>
              </w:rPr>
              <w:t>ugust</w:t>
            </w:r>
            <w:r w:rsidR="00B22615" w:rsidRPr="00D54AA9">
              <w:rPr>
                <w:rFonts w:ascii="Times New Roman" w:hAnsi="Times New Roman"/>
                <w:sz w:val="20"/>
              </w:rPr>
              <w:t xml:space="preserve"> </w:t>
            </w:r>
            <w:r w:rsidR="00E833B8" w:rsidRPr="00D54AA9">
              <w:rPr>
                <w:rFonts w:ascii="Times New Roman" w:hAnsi="Times New Roman"/>
                <w:sz w:val="20"/>
              </w:rPr>
              <w:t>2024</w:t>
            </w:r>
          </w:p>
        </w:tc>
      </w:tr>
      <w:tr w:rsidR="004422B2" w14:paraId="6282F4B0" w14:textId="77777777" w:rsidTr="004422B2">
        <w:tc>
          <w:tcPr>
            <w:tcW w:w="9180" w:type="dxa"/>
            <w:gridSpan w:val="11"/>
            <w:tcBorders>
              <w:top w:val="single" w:sz="4" w:space="0" w:color="auto"/>
              <w:left w:val="nil"/>
              <w:bottom w:val="single" w:sz="4" w:space="0" w:color="auto"/>
              <w:right w:val="nil"/>
            </w:tcBorders>
            <w:shd w:val="clear" w:color="auto" w:fill="FFFFFF"/>
          </w:tcPr>
          <w:p w14:paraId="3BEF32F7" w14:textId="77777777" w:rsidR="004422B2" w:rsidRDefault="004422B2">
            <w:pPr>
              <w:spacing w:line="240" w:lineRule="auto"/>
              <w:rPr>
                <w:rFonts w:ascii="Times New Roman" w:eastAsia="Times New Roman" w:hAnsi="Times New Roman" w:cs="Times New Roman"/>
                <w:sz w:val="20"/>
                <w:szCs w:val="20"/>
                <w:lang w:eastAsia="sk-SK"/>
              </w:rPr>
            </w:pPr>
          </w:p>
        </w:tc>
      </w:tr>
      <w:tr w:rsidR="004422B2" w14:paraId="5DEA0C0F" w14:textId="77777777" w:rsidTr="004422B2">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14:paraId="54F1DE4D" w14:textId="77777777"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t>Definovanie problému</w:t>
            </w:r>
          </w:p>
        </w:tc>
      </w:tr>
      <w:tr w:rsidR="004422B2" w14:paraId="331BA114" w14:textId="77777777" w:rsidTr="004422B2">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6DD7E5A" w14:textId="77777777" w:rsidR="004422B2" w:rsidRPr="004175FD" w:rsidRDefault="004422B2">
            <w:pPr>
              <w:spacing w:line="240" w:lineRule="auto"/>
              <w:jc w:val="both"/>
              <w:rPr>
                <w:rFonts w:ascii="Times New Roman" w:hAnsi="Times New Roman" w:cs="Times New Roman"/>
                <w:i/>
                <w:szCs w:val="24"/>
              </w:rPr>
            </w:pPr>
            <w:r w:rsidRPr="004175FD">
              <w:rPr>
                <w:rFonts w:ascii="Times New Roman" w:hAnsi="Times New Roman" w:cs="Times New Roman"/>
                <w:i/>
                <w:szCs w:val="24"/>
              </w:rPr>
              <w:t>Uveďte základné problémy, ktoré sú dôvodom vypracovania predkladaného materiálu (dôvody majú presne poukázať na problém, ktorý existuje a je nutné ho predloženým materiálom riešiť).</w:t>
            </w:r>
          </w:p>
          <w:p w14:paraId="2A4539E8" w14:textId="77777777" w:rsidR="00BF0FE0" w:rsidRPr="004175FD" w:rsidRDefault="00BF0FE0">
            <w:pPr>
              <w:spacing w:line="240" w:lineRule="auto"/>
              <w:jc w:val="both"/>
              <w:rPr>
                <w:rFonts w:ascii="Times New Roman" w:hAnsi="Times New Roman" w:cs="Times New Roman"/>
                <w:szCs w:val="24"/>
              </w:rPr>
            </w:pPr>
          </w:p>
          <w:p w14:paraId="29CDE377" w14:textId="08EDF264" w:rsidR="00DE21AE" w:rsidRPr="004175FD" w:rsidRDefault="00DE21AE" w:rsidP="000650F1">
            <w:pPr>
              <w:spacing w:line="240" w:lineRule="auto"/>
              <w:jc w:val="both"/>
              <w:rPr>
                <w:rFonts w:ascii="Times New Roman" w:hAnsi="Times New Roman" w:cs="Times New Roman"/>
              </w:rPr>
            </w:pPr>
            <w:r w:rsidRPr="004175FD">
              <w:rPr>
                <w:rFonts w:ascii="Times New Roman" w:hAnsi="Times New Roman" w:cs="Times New Roman"/>
              </w:rPr>
              <w:t>Skutkový stav v sociálnych služ</w:t>
            </w:r>
            <w:r w:rsidR="0034137E" w:rsidRPr="004175FD">
              <w:rPr>
                <w:rFonts w:ascii="Times New Roman" w:hAnsi="Times New Roman" w:cs="Times New Roman"/>
              </w:rPr>
              <w:t>bách</w:t>
            </w:r>
            <w:r w:rsidRPr="004175FD">
              <w:rPr>
                <w:rFonts w:ascii="Times New Roman" w:hAnsi="Times New Roman" w:cs="Times New Roman"/>
              </w:rPr>
              <w:t xml:space="preserve"> podmienených odkázanosťou poukazuje na reálnu nedostupnosť sociálnych služieb s finančnou podporou z verejných zdrojov poskytovaných a zabezpečovaných v pôsobnosti obcí. Predkladaný návrh právnej úpravy predstavuje legislatívne opatrenie reagujúce na tento stav, </w:t>
            </w:r>
            <w:r w:rsidRPr="004175FD">
              <w:rPr>
                <w:rFonts w:ascii="Times New Roman" w:hAnsi="Times New Roman" w:cs="Times New Roman"/>
                <w:szCs w:val="24"/>
              </w:rPr>
              <w:t>s cieľom zabrániť tomu, aby odkázaná osoba dlhodobo nemala k dispozíci</w:t>
            </w:r>
            <w:r w:rsidR="0034137E" w:rsidRPr="004175FD">
              <w:rPr>
                <w:rFonts w:ascii="Times New Roman" w:hAnsi="Times New Roman" w:cs="Times New Roman"/>
                <w:szCs w:val="24"/>
              </w:rPr>
              <w:t>i</w:t>
            </w:r>
            <w:r w:rsidRPr="004175FD">
              <w:rPr>
                <w:rFonts w:ascii="Times New Roman" w:hAnsi="Times New Roman" w:cs="Times New Roman"/>
                <w:szCs w:val="24"/>
              </w:rPr>
              <w:t xml:space="preserve"> žiadnu pre ňu vhodnú sociálnu službu. Nejde pritom z hľadiska skutkového stavu prioritne o to, aby oprávnené osoby mali prístup k sociálnej službe na lokálnej úrovni v konkrétnej podobe podľa svojich ideálnych predstáv u konkrétneho poskytovateľa sociálnej služby, ale o to, aby pre nich boli reálne dostupné také sociálne služby, ktoré zodpovedajú ich stupňu odkázanosti na pomoc inej fyzickej osoby a potrebe riešenia alebo zmiernenia súvisiacej nepriaznivej sociálnej situácie a môžu im pomôcť viesť dôstojný a čo najnezávislejší život.</w:t>
            </w:r>
          </w:p>
          <w:p w14:paraId="77247806" w14:textId="77777777" w:rsidR="00DE21AE" w:rsidRPr="004175FD" w:rsidRDefault="00DE21AE" w:rsidP="000650F1">
            <w:pPr>
              <w:spacing w:line="240" w:lineRule="auto"/>
              <w:jc w:val="both"/>
              <w:rPr>
                <w:rFonts w:ascii="Times New Roman" w:hAnsi="Times New Roman" w:cs="Times New Roman"/>
                <w:szCs w:val="24"/>
              </w:rPr>
            </w:pPr>
          </w:p>
          <w:p w14:paraId="32EBF808" w14:textId="6E4B4858" w:rsidR="00DE21AE" w:rsidRPr="004175FD" w:rsidRDefault="00D21BC7" w:rsidP="000650F1">
            <w:pPr>
              <w:spacing w:line="240" w:lineRule="auto"/>
              <w:jc w:val="both"/>
              <w:rPr>
                <w:rFonts w:ascii="Times New Roman" w:eastAsia="Times New Roman" w:hAnsi="Times New Roman" w:cs="Times New Roman"/>
                <w:szCs w:val="24"/>
                <w:lang w:eastAsia="cs-CZ"/>
              </w:rPr>
            </w:pPr>
            <w:r w:rsidRPr="004175FD">
              <w:rPr>
                <w:rFonts w:ascii="Times New Roman" w:eastAsia="Times New Roman" w:hAnsi="Times New Roman" w:cs="Times New Roman"/>
                <w:szCs w:val="24"/>
                <w:lang w:eastAsia="cs-CZ"/>
              </w:rPr>
              <w:t>Povinnosť obce poskytovať neverejným poskytovateľom sociálnej služby finančný príspevok na spolufinancovanie sociálnej služby je v súčasnosti v praxi nesprávne interpretovaná a preto je potrebné podmienky vzniku tejto povinnosti exaktne definovať. Preto sa navrhuje podmieniť vznik tejto povinnosti predchádzajúcim požiadaním neverejného poskytovateľa zo strany obce, resp. vyššieho územného celku, t. j. zabezpečením sociálnej služby v rozsahu ich pôsobnosti u tohto poskytovateľa.</w:t>
            </w:r>
          </w:p>
          <w:p w14:paraId="59235180" w14:textId="49E95988" w:rsidR="00D21BC7" w:rsidRPr="004175FD" w:rsidRDefault="00D21BC7" w:rsidP="000650F1">
            <w:pPr>
              <w:spacing w:line="240" w:lineRule="auto"/>
              <w:jc w:val="both"/>
              <w:rPr>
                <w:rFonts w:ascii="Times New Roman" w:hAnsi="Times New Roman" w:cs="Times New Roman"/>
                <w:szCs w:val="24"/>
              </w:rPr>
            </w:pPr>
          </w:p>
          <w:p w14:paraId="3CCB52D2" w14:textId="46180E28" w:rsidR="000650F1" w:rsidRPr="004175FD" w:rsidRDefault="000650F1" w:rsidP="000650F1">
            <w:pPr>
              <w:spacing w:line="240" w:lineRule="auto"/>
              <w:jc w:val="both"/>
              <w:rPr>
                <w:rFonts w:ascii="Times New Roman" w:hAnsi="Times New Roman" w:cs="Times New Roman"/>
                <w:szCs w:val="24"/>
              </w:rPr>
            </w:pPr>
            <w:r w:rsidRPr="004175FD">
              <w:rPr>
                <w:rFonts w:ascii="Times New Roman" w:hAnsi="Times New Roman" w:cs="Times New Roman"/>
                <w:szCs w:val="24"/>
              </w:rPr>
              <w:t>Aktuálna právna úprava poskytovania domácej opatrovateľskej služby</w:t>
            </w:r>
            <w:r w:rsidR="00B22615" w:rsidRPr="004175FD">
              <w:rPr>
                <w:rFonts w:ascii="Times New Roman" w:hAnsi="Times New Roman" w:cs="Times New Roman"/>
                <w:szCs w:val="24"/>
              </w:rPr>
              <w:t xml:space="preserve"> </w:t>
            </w:r>
            <w:r w:rsidRPr="004175FD">
              <w:rPr>
                <w:rFonts w:ascii="Times New Roman" w:hAnsi="Times New Roman" w:cs="Times New Roman"/>
                <w:szCs w:val="24"/>
              </w:rPr>
              <w:t xml:space="preserve">umožňuje jej poskytovanie </w:t>
            </w:r>
            <w:r w:rsidR="00FB095E" w:rsidRPr="004175FD">
              <w:rPr>
                <w:rFonts w:ascii="Times New Roman" w:hAnsi="Times New Roman" w:cs="Times New Roman"/>
                <w:szCs w:val="24"/>
              </w:rPr>
              <w:t xml:space="preserve">fyzickej osobe odkázanej na opatrovanie, ktorú osobne opatruje fyzická osoba v rámci peňažného príspevku na opatrovanie, poskytovať súbežne s takouto osobnou neformálnou starostlivosťou aj formálnu domácu opatrovateľskú službu </w:t>
            </w:r>
            <w:r w:rsidRPr="004175FD">
              <w:rPr>
                <w:rFonts w:ascii="Times New Roman" w:hAnsi="Times New Roman" w:cs="Times New Roman"/>
                <w:szCs w:val="24"/>
              </w:rPr>
              <w:t xml:space="preserve">v rozsahu najviac </w:t>
            </w:r>
            <w:r w:rsidR="0034137E" w:rsidRPr="004175FD">
              <w:rPr>
                <w:rFonts w:ascii="Times New Roman" w:hAnsi="Times New Roman" w:cs="Times New Roman"/>
                <w:szCs w:val="24"/>
              </w:rPr>
              <w:t>o</w:t>
            </w:r>
            <w:r w:rsidRPr="004175FD">
              <w:rPr>
                <w:rFonts w:ascii="Times New Roman" w:hAnsi="Times New Roman" w:cs="Times New Roman"/>
                <w:szCs w:val="24"/>
              </w:rPr>
              <w:t>s</w:t>
            </w:r>
            <w:r w:rsidR="0034137E" w:rsidRPr="004175FD">
              <w:rPr>
                <w:rFonts w:ascii="Times New Roman" w:hAnsi="Times New Roman" w:cs="Times New Roman"/>
                <w:szCs w:val="24"/>
              </w:rPr>
              <w:t>em</w:t>
            </w:r>
            <w:r w:rsidR="00B55EA7" w:rsidRPr="004175FD">
              <w:rPr>
                <w:rFonts w:ascii="Times New Roman" w:hAnsi="Times New Roman" w:cs="Times New Roman"/>
                <w:szCs w:val="24"/>
              </w:rPr>
              <w:t xml:space="preserve"> </w:t>
            </w:r>
            <w:r w:rsidRPr="004175FD">
              <w:rPr>
                <w:rFonts w:ascii="Times New Roman" w:hAnsi="Times New Roman" w:cs="Times New Roman"/>
                <w:szCs w:val="24"/>
              </w:rPr>
              <w:t xml:space="preserve">hodín mesačne. </w:t>
            </w:r>
            <w:r w:rsidR="0034137E" w:rsidRPr="004175FD">
              <w:rPr>
                <w:rFonts w:ascii="Times New Roman" w:hAnsi="Times New Roman" w:cs="Times New Roman"/>
                <w:szCs w:val="24"/>
              </w:rPr>
              <w:t xml:space="preserve">Účelom je zabezpečenie kontinuálnej pomoci a profesionálnej podpory pri pomoci pri sebaobsluhe pre fyzickú osobu s ťažkým zdravotným postihnutím, ak je  táto operatívna pomoc a podpora potrebná, a to aj počas náhlej krátkodobej neprítomnosti fyzickej osoby, ktorá ju opatruje, ale aj ak je takáto krátkodobá formalizovaná pomoc a profesionálna podpora zvládania niektorých </w:t>
            </w:r>
            <w:proofErr w:type="spellStart"/>
            <w:r w:rsidR="0034137E" w:rsidRPr="004175FD">
              <w:rPr>
                <w:rFonts w:ascii="Times New Roman" w:hAnsi="Times New Roman" w:cs="Times New Roman"/>
                <w:szCs w:val="24"/>
              </w:rPr>
              <w:t>sebaobslužných</w:t>
            </w:r>
            <w:proofErr w:type="spellEnd"/>
            <w:r w:rsidR="0034137E" w:rsidRPr="004175FD">
              <w:rPr>
                <w:rFonts w:ascii="Times New Roman" w:hAnsi="Times New Roman" w:cs="Times New Roman"/>
                <w:szCs w:val="24"/>
              </w:rPr>
              <w:t xml:space="preserve"> úkonov potrebná. </w:t>
            </w:r>
            <w:r w:rsidRPr="004175FD">
              <w:rPr>
                <w:rFonts w:ascii="Times New Roman" w:hAnsi="Times New Roman" w:cs="Times New Roman"/>
                <w:szCs w:val="24"/>
              </w:rPr>
              <w:t>Takýto rozsah hodín nemožno považovať za postačujúci, najmä z hľadiska potreby podpory všetkých možných opatrení, ktoré v záujme humanizácie pomoci a podpory, ale aj jej ekonomizácie</w:t>
            </w:r>
            <w:r w:rsidR="0034137E" w:rsidRPr="004175FD">
              <w:rPr>
                <w:rFonts w:ascii="Times New Roman" w:hAnsi="Times New Roman" w:cs="Times New Roman"/>
                <w:szCs w:val="24"/>
              </w:rPr>
              <w:t>,</w:t>
            </w:r>
            <w:r w:rsidRPr="004175FD">
              <w:rPr>
                <w:rFonts w:ascii="Times New Roman" w:hAnsi="Times New Roman" w:cs="Times New Roman"/>
                <w:szCs w:val="24"/>
              </w:rPr>
              <w:t xml:space="preserve"> podporia zotrvanie fyzickej osoby odkázanej na pomoc inej fyzickej osoby pri sebaobsluhe v domácom prostredí. </w:t>
            </w:r>
            <w:r w:rsidR="0034137E" w:rsidRPr="004175FD">
              <w:rPr>
                <w:rFonts w:ascii="Times New Roman" w:hAnsi="Times New Roman" w:cs="Times New Roman"/>
                <w:szCs w:val="24"/>
              </w:rPr>
              <w:t>Preto sa n</w:t>
            </w:r>
            <w:r w:rsidRPr="004175FD">
              <w:rPr>
                <w:rFonts w:ascii="Times New Roman" w:hAnsi="Times New Roman" w:cs="Times New Roman"/>
                <w:szCs w:val="24"/>
              </w:rPr>
              <w:t>ávrhom tento rozsah rozširuje na 40 hodín</w:t>
            </w:r>
            <w:r w:rsidR="0034137E" w:rsidRPr="004175FD">
              <w:rPr>
                <w:rFonts w:ascii="Times New Roman" w:hAnsi="Times New Roman" w:cs="Times New Roman"/>
                <w:szCs w:val="24"/>
              </w:rPr>
              <w:t>.</w:t>
            </w:r>
            <w:r w:rsidRPr="004175FD">
              <w:rPr>
                <w:rFonts w:ascii="Times New Roman" w:hAnsi="Times New Roman" w:cs="Times New Roman"/>
                <w:szCs w:val="24"/>
              </w:rPr>
              <w:t xml:space="preserve"> </w:t>
            </w:r>
          </w:p>
          <w:p w14:paraId="5F351E73" w14:textId="77777777" w:rsidR="000650F1" w:rsidRPr="004175FD" w:rsidRDefault="000650F1" w:rsidP="000650F1">
            <w:pPr>
              <w:spacing w:line="240" w:lineRule="auto"/>
              <w:jc w:val="both"/>
              <w:rPr>
                <w:rFonts w:ascii="Times New Roman" w:hAnsi="Times New Roman" w:cs="Times New Roman"/>
                <w:szCs w:val="24"/>
              </w:rPr>
            </w:pPr>
          </w:p>
          <w:p w14:paraId="13DE0BA7" w14:textId="156D087B" w:rsidR="004422B2" w:rsidRPr="004175FD" w:rsidRDefault="0034137E" w:rsidP="000650F1">
            <w:pPr>
              <w:spacing w:line="240" w:lineRule="auto"/>
              <w:jc w:val="both"/>
              <w:rPr>
                <w:rFonts w:ascii="Times New Roman" w:hAnsi="Times New Roman" w:cs="Times New Roman"/>
                <w:szCs w:val="24"/>
              </w:rPr>
            </w:pPr>
            <w:r w:rsidRPr="004175FD">
              <w:rPr>
                <w:rFonts w:ascii="Times New Roman" w:hAnsi="Times New Roman" w:cs="Times New Roman"/>
                <w:szCs w:val="24"/>
              </w:rPr>
              <w:lastRenderedPageBreak/>
              <w:t>O</w:t>
            </w:r>
            <w:r w:rsidR="000650F1" w:rsidRPr="004175FD">
              <w:rPr>
                <w:rFonts w:ascii="Times New Roman" w:hAnsi="Times New Roman" w:cs="Times New Roman"/>
                <w:szCs w:val="24"/>
              </w:rPr>
              <w:t>dľahčovac</w:t>
            </w:r>
            <w:r w:rsidRPr="004175FD">
              <w:rPr>
                <w:rFonts w:ascii="Times New Roman" w:hAnsi="Times New Roman" w:cs="Times New Roman"/>
                <w:szCs w:val="24"/>
              </w:rPr>
              <w:t>ia</w:t>
            </w:r>
            <w:r w:rsidR="000650F1" w:rsidRPr="004175FD">
              <w:rPr>
                <w:rFonts w:ascii="Times New Roman" w:hAnsi="Times New Roman" w:cs="Times New Roman"/>
                <w:szCs w:val="24"/>
              </w:rPr>
              <w:t xml:space="preserve"> služb</w:t>
            </w:r>
            <w:r w:rsidRPr="004175FD">
              <w:rPr>
                <w:rFonts w:ascii="Times New Roman" w:hAnsi="Times New Roman" w:cs="Times New Roman"/>
                <w:szCs w:val="24"/>
              </w:rPr>
              <w:t>a</w:t>
            </w:r>
            <w:r w:rsidR="000650F1" w:rsidRPr="004175FD">
              <w:rPr>
                <w:rFonts w:ascii="Times New Roman" w:hAnsi="Times New Roman" w:cs="Times New Roman"/>
                <w:szCs w:val="24"/>
              </w:rPr>
              <w:t xml:space="preserve">, napriek objektívnej nevyhnutnosti odľahčenia </w:t>
            </w:r>
            <w:r w:rsidR="0075479C" w:rsidRPr="004175FD">
              <w:rPr>
                <w:rFonts w:ascii="Times New Roman" w:hAnsi="Times New Roman" w:cs="Times New Roman"/>
                <w:szCs w:val="24"/>
              </w:rPr>
              <w:t xml:space="preserve">„neformálnych“ </w:t>
            </w:r>
            <w:r w:rsidR="000650F1" w:rsidRPr="004175FD">
              <w:rPr>
                <w:rFonts w:ascii="Times New Roman" w:hAnsi="Times New Roman" w:cs="Times New Roman"/>
                <w:szCs w:val="24"/>
              </w:rPr>
              <w:t>opatrovateľov</w:t>
            </w:r>
            <w:r w:rsidRPr="004175FD">
              <w:rPr>
                <w:rFonts w:ascii="Times New Roman" w:hAnsi="Times New Roman" w:cs="Times New Roman"/>
                <w:szCs w:val="24"/>
              </w:rPr>
              <w:t xml:space="preserve"> od osobného opatrovania</w:t>
            </w:r>
            <w:r w:rsidR="000650F1" w:rsidRPr="004175FD">
              <w:rPr>
                <w:rFonts w:ascii="Times New Roman" w:hAnsi="Times New Roman" w:cs="Times New Roman"/>
                <w:szCs w:val="24"/>
              </w:rPr>
              <w:t xml:space="preserve"> v záujme poskytnutia časového priestoru pre nevyhnutný odpočinok</w:t>
            </w:r>
            <w:r w:rsidRPr="004175FD">
              <w:rPr>
                <w:rFonts w:ascii="Times New Roman" w:hAnsi="Times New Roman" w:cs="Times New Roman"/>
                <w:szCs w:val="24"/>
              </w:rPr>
              <w:t xml:space="preserve"> </w:t>
            </w:r>
            <w:r w:rsidR="000650F1" w:rsidRPr="004175FD">
              <w:rPr>
                <w:rFonts w:ascii="Times New Roman" w:hAnsi="Times New Roman" w:cs="Times New Roman"/>
                <w:szCs w:val="24"/>
              </w:rPr>
              <w:t xml:space="preserve">a tým udržania ich fyzického a duševného zdravia a prevencie zhoršenia ich zdravia, je využívaná len v minimálnom rozsahu. Návrhom sa na jednej strane posilnia  možnosti využitia odľahčovacej služby v rámci terénnych a ambulantných foriem sociálnych služieb primerane individuálnym potrebám cieľovej skupiny osôb v konkrétnom čase a v konkrétnom časovom rozsahu a vytvoria sa flexibilnejšie podmienky pre jej možné opakované, a tým v čase rozložené pravidelnejšie využívanie zo strany opatrovateľov osôb </w:t>
            </w:r>
            <w:r w:rsidR="00E103F2" w:rsidRPr="004175FD">
              <w:rPr>
                <w:rFonts w:ascii="Times New Roman" w:hAnsi="Times New Roman" w:cs="Times New Roman"/>
                <w:szCs w:val="24"/>
              </w:rPr>
              <w:t>odkázaných na opatrovanie podľa posudku úradu práce, sociálnych vecí a rodiny</w:t>
            </w:r>
            <w:r w:rsidR="000650F1" w:rsidRPr="004175FD">
              <w:rPr>
                <w:rFonts w:ascii="Times New Roman" w:hAnsi="Times New Roman" w:cs="Times New Roman"/>
                <w:szCs w:val="24"/>
              </w:rPr>
              <w:t>.</w:t>
            </w:r>
          </w:p>
          <w:p w14:paraId="4871D265" w14:textId="3864EA66" w:rsidR="000650F1" w:rsidRDefault="000650F1" w:rsidP="000E6120">
            <w:pPr>
              <w:spacing w:line="240" w:lineRule="auto"/>
              <w:jc w:val="both"/>
              <w:rPr>
                <w:rFonts w:ascii="Times New Roman" w:hAnsi="Times New Roman" w:cs="Times New Roman"/>
                <w:szCs w:val="24"/>
              </w:rPr>
            </w:pPr>
          </w:p>
          <w:p w14:paraId="4332F1FC" w14:textId="77777777" w:rsidR="004175FD" w:rsidRDefault="004175FD" w:rsidP="000E6120">
            <w:pPr>
              <w:spacing w:line="240" w:lineRule="auto"/>
              <w:jc w:val="both"/>
              <w:rPr>
                <w:rFonts w:ascii="Times New Roman" w:hAnsi="Times New Roman" w:cs="Times New Roman"/>
                <w:szCs w:val="24"/>
              </w:rPr>
            </w:pPr>
            <w:r>
              <w:rPr>
                <w:rFonts w:ascii="Times New Roman" w:hAnsi="Times New Roman" w:cs="Times New Roman"/>
                <w:szCs w:val="24"/>
              </w:rPr>
              <w:t>Kvalifikačné predpoklady pre výkon tlmočenia v rámci tlmočníckej služby upravené zákonom o sociálnych službách nezahŕňajú všetky dostupné možnosti, čím sú obmedzené možnosti poskytovania tlmočníckej služby.</w:t>
            </w:r>
          </w:p>
          <w:p w14:paraId="32E8141B" w14:textId="77777777" w:rsidR="004175FD" w:rsidRDefault="004175FD" w:rsidP="000E6120">
            <w:pPr>
              <w:spacing w:line="240" w:lineRule="auto"/>
              <w:jc w:val="both"/>
              <w:rPr>
                <w:rFonts w:ascii="Times New Roman" w:hAnsi="Times New Roman" w:cs="Times New Roman"/>
                <w:szCs w:val="24"/>
              </w:rPr>
            </w:pPr>
          </w:p>
          <w:p w14:paraId="12811E9A" w14:textId="5D8AC1C4" w:rsidR="004175FD" w:rsidRDefault="004175FD" w:rsidP="000E6120">
            <w:pPr>
              <w:spacing w:line="240" w:lineRule="auto"/>
              <w:jc w:val="both"/>
              <w:rPr>
                <w:rFonts w:ascii="Times New Roman" w:hAnsi="Times New Roman" w:cs="Times New Roman"/>
                <w:szCs w:val="24"/>
              </w:rPr>
            </w:pPr>
            <w:r>
              <w:rPr>
                <w:rFonts w:ascii="Times New Roman" w:hAnsi="Times New Roman" w:cs="Times New Roman"/>
                <w:szCs w:val="24"/>
              </w:rPr>
              <w:t xml:space="preserve">Pri zaraďovaní zamestnancov – opatrovateľov v sociálnych službách pri výkone práce vo verejnom záujme </w:t>
            </w:r>
            <w:r w:rsidR="00450B66">
              <w:rPr>
                <w:rFonts w:ascii="Times New Roman" w:hAnsi="Times New Roman" w:cs="Times New Roman"/>
                <w:szCs w:val="24"/>
              </w:rPr>
              <w:t>do príslušnej platovej triedy existuje nesúlad v právnych predpisoch z hľadiska plnenia kvalifikačných predpokladov a podmienok dosiahnutého vzdelania, spôsobujúci problémy v aplikačnej praxi .</w:t>
            </w:r>
          </w:p>
          <w:p w14:paraId="6914632F" w14:textId="77777777" w:rsidR="004175FD" w:rsidRPr="004175FD" w:rsidRDefault="004175FD" w:rsidP="000E6120">
            <w:pPr>
              <w:spacing w:line="240" w:lineRule="auto"/>
              <w:jc w:val="both"/>
              <w:rPr>
                <w:rFonts w:ascii="Times New Roman" w:hAnsi="Times New Roman" w:cs="Times New Roman"/>
                <w:szCs w:val="24"/>
              </w:rPr>
            </w:pPr>
          </w:p>
          <w:p w14:paraId="51A14688" w14:textId="12EB2151" w:rsidR="000650F1" w:rsidRPr="004175FD" w:rsidRDefault="000650F1" w:rsidP="00CD2C00">
            <w:pPr>
              <w:spacing w:line="240" w:lineRule="auto"/>
              <w:jc w:val="both"/>
              <w:rPr>
                <w:rFonts w:ascii="Times New Roman" w:hAnsi="Times New Roman" w:cs="Times New Roman"/>
                <w:szCs w:val="24"/>
              </w:rPr>
            </w:pPr>
            <w:r w:rsidRPr="004175FD">
              <w:rPr>
                <w:rFonts w:ascii="Times New Roman" w:hAnsi="Times New Roman" w:cs="Times New Roman"/>
                <w:szCs w:val="24"/>
              </w:rPr>
              <w:t>Dôvodom navrhovan</w:t>
            </w:r>
            <w:r w:rsidR="0034137E" w:rsidRPr="004175FD">
              <w:rPr>
                <w:rFonts w:ascii="Times New Roman" w:hAnsi="Times New Roman" w:cs="Times New Roman"/>
                <w:szCs w:val="24"/>
              </w:rPr>
              <w:t xml:space="preserve">ej úpravy zvýšenia príspevku na opatrovanie zo súčasných 100 </w:t>
            </w:r>
            <w:r w:rsidR="00CD2C00" w:rsidRPr="004175FD">
              <w:rPr>
                <w:rFonts w:ascii="Times New Roman" w:hAnsi="Times New Roman" w:cs="Times New Roman"/>
                <w:szCs w:val="24"/>
              </w:rPr>
              <w:t>eur</w:t>
            </w:r>
            <w:r w:rsidR="0034137E" w:rsidRPr="004175FD">
              <w:rPr>
                <w:rFonts w:ascii="Times New Roman" w:hAnsi="Times New Roman" w:cs="Times New Roman"/>
                <w:szCs w:val="24"/>
              </w:rPr>
              <w:t xml:space="preserve"> mesačne na 200 </w:t>
            </w:r>
            <w:r w:rsidR="00CD2C00" w:rsidRPr="004175FD">
              <w:rPr>
                <w:rFonts w:ascii="Times New Roman" w:hAnsi="Times New Roman" w:cs="Times New Roman"/>
                <w:szCs w:val="24"/>
              </w:rPr>
              <w:t>eur</w:t>
            </w:r>
            <w:r w:rsidR="0034137E" w:rsidRPr="004175FD">
              <w:rPr>
                <w:rFonts w:ascii="Times New Roman" w:hAnsi="Times New Roman" w:cs="Times New Roman"/>
                <w:szCs w:val="24"/>
              </w:rPr>
              <w:t xml:space="preserve"> mesačne </w:t>
            </w:r>
            <w:r w:rsidRPr="004175FD">
              <w:rPr>
                <w:rFonts w:ascii="Times New Roman" w:hAnsi="Times New Roman" w:cs="Times New Roman"/>
                <w:szCs w:val="24"/>
              </w:rPr>
              <w:t>je skutočnosť, že starostlivosť o nezaopatrené dieťa s ťažkým zdravotným postihnutím si najmä v prvých rokoch života vyžaduje vyššiu mieru starostlivosti zo strany opatrovateľov a súčasne predstavuje pre nich aj niekoľkonásobne vyššiu finančnú záťaž. Ak by suma zvýšenia peňažného príspevku, ktorá bola doteraz stanovená pevnou sumou zostala na súčasnej úrovni, dochádzalo by k poklesu jej reálnej hodnoty z dôvodu inflácie. Úprava sumy, o ktorú je možné zvýšiť peňažný príspevok na opatrovanie, bude mať pozitívny sociálny vplyv nielen na nezaopatrené fyzické osoby s ťažkým zdravotným postihnutím, ale aj na fyzické osoby, ktoré vykonávajú opatrovanie.</w:t>
            </w:r>
          </w:p>
        </w:tc>
      </w:tr>
      <w:tr w:rsidR="004422B2" w14:paraId="6F85DC41" w14:textId="77777777" w:rsidTr="004422B2">
        <w:tc>
          <w:tcPr>
            <w:tcW w:w="9180" w:type="dxa"/>
            <w:gridSpan w:val="11"/>
            <w:tcBorders>
              <w:top w:val="single" w:sz="4" w:space="0" w:color="auto"/>
              <w:left w:val="single" w:sz="4" w:space="0" w:color="auto"/>
              <w:bottom w:val="nil"/>
              <w:right w:val="single" w:sz="4" w:space="0" w:color="auto"/>
            </w:tcBorders>
            <w:shd w:val="clear" w:color="auto" w:fill="E2E2E2"/>
            <w:hideMark/>
          </w:tcPr>
          <w:p w14:paraId="45FF55A8" w14:textId="77777777"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lastRenderedPageBreak/>
              <w:t>Ciele a výsledný stav</w:t>
            </w:r>
          </w:p>
        </w:tc>
      </w:tr>
      <w:tr w:rsidR="004422B2" w14:paraId="55836AE4" w14:textId="77777777" w:rsidTr="004422B2">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7D5F9BBA" w14:textId="77777777" w:rsidR="004422B2" w:rsidRDefault="004422B2">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57E620FC" w14:textId="77777777" w:rsidR="00BF0FE0" w:rsidRDefault="00BF0FE0">
            <w:pPr>
              <w:spacing w:line="240" w:lineRule="auto"/>
              <w:rPr>
                <w:rFonts w:ascii="Times New Roman" w:eastAsia="Times New Roman" w:hAnsi="Times New Roman" w:cs="Times New Roman"/>
                <w:i/>
                <w:sz w:val="20"/>
                <w:szCs w:val="20"/>
                <w:lang w:eastAsia="sk-SK"/>
              </w:rPr>
            </w:pPr>
          </w:p>
          <w:p w14:paraId="5D7FA9E0" w14:textId="77777777" w:rsidR="00DE21AE" w:rsidRPr="004175FD" w:rsidRDefault="00812A24" w:rsidP="008A3435">
            <w:pPr>
              <w:spacing w:line="240" w:lineRule="auto"/>
              <w:jc w:val="both"/>
              <w:rPr>
                <w:rFonts w:ascii="Times New Roman" w:hAnsi="Times New Roman" w:cs="Times New Roman"/>
                <w:szCs w:val="24"/>
              </w:rPr>
            </w:pPr>
            <w:r w:rsidRPr="004175FD">
              <w:rPr>
                <w:rFonts w:ascii="Times New Roman" w:hAnsi="Times New Roman" w:cs="Times New Roman"/>
                <w:szCs w:val="24"/>
              </w:rPr>
              <w:t xml:space="preserve">Cieľom pripravovanej novely zákona o sociálnych službách je najmä </w:t>
            </w:r>
          </w:p>
          <w:p w14:paraId="0EA1EE9F" w14:textId="0AE7F2E2" w:rsidR="00DE21AE" w:rsidRPr="004175FD" w:rsidRDefault="00DE21AE" w:rsidP="00DE21AE">
            <w:pPr>
              <w:pStyle w:val="Odsekzoznamu"/>
              <w:numPr>
                <w:ilvl w:val="0"/>
                <w:numId w:val="6"/>
              </w:numPr>
              <w:spacing w:line="240" w:lineRule="auto"/>
              <w:ind w:left="457"/>
              <w:jc w:val="both"/>
              <w:rPr>
                <w:rFonts w:ascii="Times New Roman" w:hAnsi="Times New Roman" w:cs="Times New Roman"/>
                <w:szCs w:val="24"/>
              </w:rPr>
            </w:pPr>
            <w:r w:rsidRPr="004175FD">
              <w:rPr>
                <w:rFonts w:ascii="Times New Roman" w:hAnsi="Times New Roman" w:cs="Times New Roman"/>
              </w:rPr>
              <w:t>vytvoriť právne podmienky na zabezpečenie reálnejšej dostupnosti sociálnych služieb podmienených odkázanosťou s finančnou podporou ich poskytovania z rozpočtu obce pre fyzické osoby odkázané na tieto sociálne služby</w:t>
            </w:r>
            <w:r w:rsidRPr="004175FD">
              <w:rPr>
                <w:sz w:val="20"/>
              </w:rPr>
              <w:t xml:space="preserve"> </w:t>
            </w:r>
            <w:r w:rsidRPr="004175FD">
              <w:rPr>
                <w:rFonts w:ascii="Times New Roman" w:hAnsi="Times New Roman" w:cs="Times New Roman"/>
              </w:rPr>
              <w:t>ustanovením spôsobu realizácie povinnosti obce zabezpečiť dostupnosť týchto sociálnych služieb v rámci svojej pôsobnosti, a to poskytnutím alebo zabezpečením</w:t>
            </w:r>
            <w:r w:rsidRPr="004175FD">
              <w:rPr>
                <w:rFonts w:ascii="Times New Roman" w:hAnsi="Times New Roman" w:cs="Times New Roman"/>
                <w:szCs w:val="24"/>
              </w:rPr>
              <w:t xml:space="preserve"> poskytovania sociálnej služby v reálnom čase, spôsobom a v rozsahu ovplyvniteľnom obcou, ako príslušným orgánom verejnej moci,</w:t>
            </w:r>
          </w:p>
          <w:p w14:paraId="72A0C451" w14:textId="0580F4D9" w:rsidR="00DE21AE" w:rsidRPr="004175FD" w:rsidRDefault="00DE21AE" w:rsidP="00DE21AE">
            <w:pPr>
              <w:pStyle w:val="Odsekzoznamu"/>
              <w:numPr>
                <w:ilvl w:val="0"/>
                <w:numId w:val="6"/>
              </w:numPr>
              <w:spacing w:line="240" w:lineRule="auto"/>
              <w:ind w:left="457"/>
              <w:jc w:val="both"/>
              <w:rPr>
                <w:rFonts w:ascii="Times New Roman" w:eastAsia="Times New Roman" w:hAnsi="Times New Roman" w:cs="Times New Roman"/>
                <w:noProof/>
                <w:szCs w:val="24"/>
                <w:lang w:eastAsia="cs-CZ"/>
              </w:rPr>
            </w:pPr>
            <w:r w:rsidRPr="004175FD">
              <w:rPr>
                <w:rFonts w:ascii="Times New Roman" w:eastAsia="Times New Roman" w:hAnsi="Times New Roman" w:cs="Times New Roman"/>
                <w:szCs w:val="24"/>
                <w:lang w:eastAsia="cs-CZ"/>
              </w:rPr>
              <w:t>v záujme odstránenia nesprávnej interpretačnej praxe vzniku povinnosti obce</w:t>
            </w:r>
            <w:r w:rsidRPr="004175FD">
              <w:rPr>
                <w:sz w:val="20"/>
              </w:rPr>
              <w:t xml:space="preserve"> </w:t>
            </w:r>
            <w:r w:rsidRPr="004175FD">
              <w:rPr>
                <w:rFonts w:ascii="Times New Roman" w:eastAsia="Times New Roman" w:hAnsi="Times New Roman" w:cs="Times New Roman"/>
                <w:szCs w:val="24"/>
                <w:lang w:eastAsia="cs-CZ"/>
              </w:rPr>
              <w:t>poskytovať neverejným poskytovateľom sociálnej služby finančný príspevok na spolufinancovanie sociálnej služby, upraviť podmienenosť vzniku tejto povinnosti predchádzajúcim požiadaním neverejného poskytovateľa, t. j. zabezpečením sociálnej služby v rozsahu pôsobnosti obcou a aj vyšším územným celkom u tohto poskytovateľa,</w:t>
            </w:r>
          </w:p>
          <w:p w14:paraId="328C4B79" w14:textId="05D5F233" w:rsidR="00812A24" w:rsidRPr="004175FD" w:rsidRDefault="00812A24" w:rsidP="00DE21AE">
            <w:pPr>
              <w:pStyle w:val="Odsekzoznamu"/>
              <w:numPr>
                <w:ilvl w:val="0"/>
                <w:numId w:val="6"/>
              </w:numPr>
              <w:spacing w:line="240" w:lineRule="auto"/>
              <w:ind w:left="457"/>
              <w:jc w:val="both"/>
              <w:rPr>
                <w:rFonts w:ascii="Times New Roman" w:hAnsi="Times New Roman" w:cs="Times New Roman"/>
                <w:szCs w:val="24"/>
              </w:rPr>
            </w:pPr>
            <w:r w:rsidRPr="004175FD">
              <w:rPr>
                <w:rFonts w:ascii="Times New Roman" w:hAnsi="Times New Roman" w:cs="Times New Roman"/>
                <w:szCs w:val="24"/>
              </w:rPr>
              <w:t xml:space="preserve">vytvorenie právnych podmienok pre </w:t>
            </w:r>
            <w:r w:rsidR="00B22615" w:rsidRPr="004175FD">
              <w:rPr>
                <w:rFonts w:ascii="Times New Roman" w:hAnsi="Times New Roman" w:cs="Times New Roman"/>
                <w:bCs/>
                <w:color w:val="000000"/>
                <w:szCs w:val="24"/>
              </w:rPr>
              <w:t xml:space="preserve">zvýšenie </w:t>
            </w:r>
            <w:r w:rsidR="002A5B37" w:rsidRPr="004175FD">
              <w:rPr>
                <w:rFonts w:ascii="Times New Roman" w:hAnsi="Times New Roman" w:cs="Times New Roman"/>
                <w:bCs/>
                <w:color w:val="000000"/>
                <w:szCs w:val="24"/>
              </w:rPr>
              <w:t xml:space="preserve">previazanosti osobnej neformálnej pomoci a profesionálnej pomoci a podpory </w:t>
            </w:r>
            <w:r w:rsidRPr="004175FD">
              <w:rPr>
                <w:rFonts w:ascii="Times New Roman" w:hAnsi="Times New Roman" w:cs="Times New Roman"/>
                <w:szCs w:val="24"/>
              </w:rPr>
              <w:t xml:space="preserve">pri sebaobsluhe poskytovaním domácej opatrovateľskej služby </w:t>
            </w:r>
            <w:r w:rsidR="00B22615" w:rsidRPr="004175FD">
              <w:rPr>
                <w:rFonts w:ascii="Times New Roman" w:hAnsi="Times New Roman" w:cs="Times New Roman"/>
                <w:szCs w:val="24"/>
              </w:rPr>
              <w:t xml:space="preserve">zvýšením </w:t>
            </w:r>
            <w:r w:rsidRPr="004175FD">
              <w:rPr>
                <w:rFonts w:ascii="Times New Roman" w:hAnsi="Times New Roman" w:cs="Times New Roman"/>
                <w:szCs w:val="24"/>
              </w:rPr>
              <w:t xml:space="preserve">rozsahu </w:t>
            </w:r>
            <w:r w:rsidR="00B22615" w:rsidRPr="004175FD">
              <w:rPr>
                <w:rFonts w:ascii="Times New Roman" w:hAnsi="Times New Roman" w:cs="Times New Roman"/>
                <w:szCs w:val="24"/>
              </w:rPr>
              <w:t xml:space="preserve">poskytovania domácej opatrovateľskej služby </w:t>
            </w:r>
            <w:r w:rsidR="00FB095E" w:rsidRPr="004175FD">
              <w:rPr>
                <w:rFonts w:ascii="Times New Roman" w:hAnsi="Times New Roman" w:cs="Times New Roman"/>
                <w:szCs w:val="24"/>
              </w:rPr>
              <w:t xml:space="preserve">odkázaným </w:t>
            </w:r>
            <w:r w:rsidRPr="004175FD">
              <w:rPr>
                <w:rFonts w:ascii="Times New Roman" w:hAnsi="Times New Roman" w:cs="Times New Roman"/>
                <w:szCs w:val="24"/>
              </w:rPr>
              <w:t xml:space="preserve">fyzickým osobám </w:t>
            </w:r>
            <w:r w:rsidR="00FB095E" w:rsidRPr="004175FD">
              <w:rPr>
                <w:rFonts w:ascii="Times New Roman" w:hAnsi="Times New Roman" w:cs="Times New Roman"/>
                <w:szCs w:val="24"/>
              </w:rPr>
              <w:t xml:space="preserve">zároveň </w:t>
            </w:r>
            <w:r w:rsidRPr="004175FD">
              <w:rPr>
                <w:rFonts w:ascii="Times New Roman" w:hAnsi="Times New Roman" w:cs="Times New Roman"/>
                <w:szCs w:val="24"/>
              </w:rPr>
              <w:t>opatrovaným v rámci príspevku na opatrovanie.</w:t>
            </w:r>
          </w:p>
          <w:p w14:paraId="3DDCE617" w14:textId="77777777" w:rsidR="00450B66" w:rsidRDefault="00812A24" w:rsidP="00450B66">
            <w:pPr>
              <w:pStyle w:val="Odsekzoznamu"/>
              <w:numPr>
                <w:ilvl w:val="0"/>
                <w:numId w:val="6"/>
              </w:numPr>
              <w:spacing w:line="240" w:lineRule="auto"/>
              <w:ind w:left="457"/>
              <w:jc w:val="both"/>
              <w:rPr>
                <w:rFonts w:ascii="Times New Roman" w:hAnsi="Times New Roman" w:cs="Times New Roman"/>
                <w:szCs w:val="24"/>
              </w:rPr>
            </w:pPr>
            <w:r w:rsidRPr="004175FD">
              <w:rPr>
                <w:rFonts w:ascii="Times New Roman" w:hAnsi="Times New Roman" w:cs="Times New Roman"/>
                <w:szCs w:val="24"/>
              </w:rPr>
              <w:t xml:space="preserve">podporiť využívanie odľahčovacej služby u cieľovej skupiny opatrovateľov osôb </w:t>
            </w:r>
            <w:r w:rsidR="00E103F2" w:rsidRPr="004175FD">
              <w:rPr>
                <w:rFonts w:ascii="Times New Roman" w:hAnsi="Times New Roman" w:cs="Times New Roman"/>
                <w:szCs w:val="24"/>
              </w:rPr>
              <w:t>odkázaných na opatrovanie podľa posudku úradu práce, sociálnych vecí a rodiny</w:t>
            </w:r>
            <w:r w:rsidRPr="004175FD">
              <w:rPr>
                <w:rFonts w:ascii="Times New Roman" w:hAnsi="Times New Roman" w:cs="Times New Roman"/>
                <w:szCs w:val="24"/>
              </w:rPr>
              <w:t>, reagujúc na jej objektívne potreby a záujmy tak, aby sa napĺňal jej zmysel a účel a zjednodušiť podmienky jej poskytovania</w:t>
            </w:r>
            <w:r w:rsidR="00450B66">
              <w:rPr>
                <w:rFonts w:ascii="Times New Roman" w:hAnsi="Times New Roman" w:cs="Times New Roman"/>
                <w:szCs w:val="24"/>
              </w:rPr>
              <w:t>,</w:t>
            </w:r>
          </w:p>
          <w:p w14:paraId="128D87AE" w14:textId="0E744AD9" w:rsidR="00450B66" w:rsidRDefault="00A65289" w:rsidP="00450B66">
            <w:pPr>
              <w:pStyle w:val="Odsekzoznamu"/>
              <w:numPr>
                <w:ilvl w:val="0"/>
                <w:numId w:val="6"/>
              </w:numPr>
              <w:spacing w:line="240" w:lineRule="auto"/>
              <w:ind w:left="457"/>
              <w:jc w:val="both"/>
              <w:rPr>
                <w:rFonts w:ascii="Times New Roman" w:hAnsi="Times New Roman" w:cs="Times New Roman"/>
                <w:szCs w:val="24"/>
              </w:rPr>
            </w:pPr>
            <w:r w:rsidRPr="00450B66">
              <w:rPr>
                <w:rFonts w:ascii="Times New Roman" w:hAnsi="Times New Roman" w:cs="Times New Roman"/>
                <w:szCs w:val="24"/>
              </w:rPr>
              <w:t>rozšír</w:t>
            </w:r>
            <w:r>
              <w:rPr>
                <w:rFonts w:ascii="Times New Roman" w:hAnsi="Times New Roman" w:cs="Times New Roman"/>
                <w:szCs w:val="24"/>
              </w:rPr>
              <w:t>enie kvalifikačných predpokladov</w:t>
            </w:r>
            <w:r w:rsidR="00450B66" w:rsidRPr="00450B66">
              <w:rPr>
                <w:rFonts w:ascii="Times New Roman" w:hAnsi="Times New Roman" w:cs="Times New Roman"/>
                <w:szCs w:val="24"/>
              </w:rPr>
              <w:t xml:space="preserve"> pre výkon tlmočenia na účely tlmočníckej služby,</w:t>
            </w:r>
          </w:p>
          <w:p w14:paraId="4B383853" w14:textId="0808B6FB" w:rsidR="00812A24" w:rsidRPr="00450B66" w:rsidRDefault="00450B66" w:rsidP="00450B66">
            <w:pPr>
              <w:pStyle w:val="Odsekzoznamu"/>
              <w:numPr>
                <w:ilvl w:val="0"/>
                <w:numId w:val="6"/>
              </w:numPr>
              <w:spacing w:line="240" w:lineRule="auto"/>
              <w:ind w:left="457"/>
              <w:jc w:val="both"/>
              <w:rPr>
                <w:rFonts w:ascii="Times New Roman" w:hAnsi="Times New Roman" w:cs="Times New Roman"/>
                <w:szCs w:val="24"/>
              </w:rPr>
            </w:pPr>
            <w:r w:rsidRPr="00450B66">
              <w:rPr>
                <w:rFonts w:ascii="Times New Roman" w:hAnsi="Times New Roman" w:cs="Times New Roman"/>
                <w:szCs w:val="24"/>
              </w:rPr>
              <w:t>odstráneni</w:t>
            </w:r>
            <w:r>
              <w:rPr>
                <w:rFonts w:ascii="Times New Roman" w:hAnsi="Times New Roman" w:cs="Times New Roman"/>
                <w:szCs w:val="24"/>
              </w:rPr>
              <w:t>e</w:t>
            </w:r>
            <w:r w:rsidRPr="00450B66">
              <w:rPr>
                <w:rFonts w:ascii="Times New Roman" w:hAnsi="Times New Roman" w:cs="Times New Roman"/>
                <w:szCs w:val="24"/>
              </w:rPr>
              <w:t xml:space="preserve"> nesúladu právnych predpisov a aplikačnej praxe ustanovením výnimky zo vzdelania pre opatrovateľov v sociálnych službách pre zaradenie do príslušnej platovej triedy</w:t>
            </w:r>
            <w:r>
              <w:rPr>
                <w:rFonts w:ascii="Times New Roman" w:hAnsi="Times New Roman" w:cs="Times New Roman"/>
                <w:szCs w:val="24"/>
              </w:rPr>
              <w:t>.</w:t>
            </w:r>
          </w:p>
          <w:p w14:paraId="0B83ACA8" w14:textId="634E7F55" w:rsidR="00500BA0" w:rsidRPr="007D09E1" w:rsidRDefault="00812A24" w:rsidP="007D09E1">
            <w:pPr>
              <w:spacing w:line="240" w:lineRule="auto"/>
              <w:jc w:val="both"/>
              <w:rPr>
                <w:rFonts w:ascii="Times New Roman" w:hAnsi="Times New Roman" w:cs="Times New Roman"/>
                <w:szCs w:val="24"/>
              </w:rPr>
            </w:pPr>
            <w:r w:rsidRPr="004175FD">
              <w:rPr>
                <w:rFonts w:ascii="Times New Roman" w:hAnsi="Times New Roman" w:cs="Times New Roman"/>
                <w:szCs w:val="24"/>
              </w:rPr>
              <w:t xml:space="preserve">Návrhom sa súčasne </w:t>
            </w:r>
            <w:r w:rsidR="00B22615" w:rsidRPr="004175FD">
              <w:rPr>
                <w:rFonts w:ascii="Times New Roman" w:hAnsi="Times New Roman" w:cs="Times New Roman"/>
                <w:szCs w:val="24"/>
              </w:rPr>
              <w:t>navrhuje</w:t>
            </w:r>
            <w:r w:rsidRPr="004175FD">
              <w:rPr>
                <w:rFonts w:ascii="Times New Roman" w:hAnsi="Times New Roman" w:cs="Times New Roman"/>
                <w:szCs w:val="24"/>
              </w:rPr>
              <w:t xml:space="preserve"> zvýšenie peňažného príspevku na opatrovanie o sumu 100 eur mesačne (</w:t>
            </w:r>
            <w:proofErr w:type="spellStart"/>
            <w:r w:rsidRPr="004175FD">
              <w:rPr>
                <w:rFonts w:ascii="Times New Roman" w:hAnsi="Times New Roman" w:cs="Times New Roman"/>
                <w:szCs w:val="24"/>
              </w:rPr>
              <w:t>t.j</w:t>
            </w:r>
            <w:proofErr w:type="spellEnd"/>
            <w:r w:rsidRPr="004175FD">
              <w:rPr>
                <w:rFonts w:ascii="Times New Roman" w:hAnsi="Times New Roman" w:cs="Times New Roman"/>
                <w:szCs w:val="24"/>
              </w:rPr>
              <w:t xml:space="preserve">. na sumu 200 eur mesačne), ak je fyzickou osobou s ťažkým zdravotným postihnutím jedno alebo viacero nezaopatrených detí. Cieľom je kompenzovať vyššiu mieru finančnej záťaže a starostlivosti na </w:t>
            </w:r>
            <w:r w:rsidRPr="004175FD">
              <w:rPr>
                <w:rFonts w:ascii="Times New Roman" w:hAnsi="Times New Roman" w:cs="Times New Roman"/>
                <w:szCs w:val="24"/>
              </w:rPr>
              <w:lastRenderedPageBreak/>
              <w:t>strane opatrovateľov detí s ťažkým zdravotným postihnutím, ktoré si najmä v prvých rokoch života vyžadujú vyššiu mieru starostlivosti.</w:t>
            </w:r>
          </w:p>
        </w:tc>
      </w:tr>
      <w:tr w:rsidR="004422B2" w14:paraId="391193F4" w14:textId="77777777" w:rsidTr="004422B2">
        <w:tc>
          <w:tcPr>
            <w:tcW w:w="9180" w:type="dxa"/>
            <w:gridSpan w:val="11"/>
            <w:tcBorders>
              <w:top w:val="single" w:sz="4" w:space="0" w:color="auto"/>
              <w:left w:val="single" w:sz="4" w:space="0" w:color="auto"/>
              <w:bottom w:val="nil"/>
              <w:right w:val="single" w:sz="4" w:space="0" w:color="auto"/>
            </w:tcBorders>
            <w:shd w:val="clear" w:color="auto" w:fill="E2E2E2"/>
            <w:hideMark/>
          </w:tcPr>
          <w:p w14:paraId="2DA8A012" w14:textId="77777777"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lastRenderedPageBreak/>
              <w:t>Dotknuté subjekty</w:t>
            </w:r>
          </w:p>
        </w:tc>
      </w:tr>
      <w:tr w:rsidR="004422B2" w14:paraId="344AFD33" w14:textId="77777777" w:rsidTr="004422B2">
        <w:tc>
          <w:tcPr>
            <w:tcW w:w="9180" w:type="dxa"/>
            <w:gridSpan w:val="11"/>
            <w:tcBorders>
              <w:top w:val="nil"/>
              <w:left w:val="single" w:sz="4" w:space="0" w:color="auto"/>
              <w:bottom w:val="single" w:sz="4" w:space="0" w:color="auto"/>
              <w:right w:val="single" w:sz="4" w:space="0" w:color="auto"/>
            </w:tcBorders>
            <w:shd w:val="clear" w:color="auto" w:fill="FFFFFF"/>
          </w:tcPr>
          <w:p w14:paraId="7265C111" w14:textId="77777777" w:rsidR="004422B2" w:rsidRDefault="004422B2">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44ACA9AE" w14:textId="77777777" w:rsidR="00812A24" w:rsidRPr="004175FD" w:rsidRDefault="00892DB9" w:rsidP="000E6120">
            <w:pPr>
              <w:pStyle w:val="Odsekzoznamu"/>
              <w:numPr>
                <w:ilvl w:val="0"/>
                <w:numId w:val="5"/>
              </w:numPr>
              <w:spacing w:line="240" w:lineRule="auto"/>
              <w:jc w:val="both"/>
              <w:rPr>
                <w:rFonts w:ascii="Times New Roman" w:eastAsia="Times New Roman" w:hAnsi="Times New Roman"/>
                <w:b/>
                <w:szCs w:val="24"/>
              </w:rPr>
            </w:pPr>
            <w:r w:rsidRPr="004175FD">
              <w:rPr>
                <w:rFonts w:ascii="Times New Roman" w:hAnsi="Times New Roman"/>
                <w:color w:val="000000"/>
                <w:szCs w:val="24"/>
              </w:rPr>
              <w:t>obce, poskytovatelia sociálnych</w:t>
            </w:r>
            <w:r w:rsidRPr="004175FD">
              <w:rPr>
                <w:rFonts w:ascii="Times New Roman" w:hAnsi="Times New Roman"/>
                <w:color w:val="000000"/>
                <w:sz w:val="20"/>
              </w:rPr>
              <w:t xml:space="preserve"> </w:t>
            </w:r>
            <w:r w:rsidRPr="004175FD">
              <w:rPr>
                <w:rFonts w:ascii="Times New Roman" w:hAnsi="Times New Roman"/>
                <w:color w:val="000000"/>
                <w:szCs w:val="24"/>
              </w:rPr>
              <w:t>služieb</w:t>
            </w:r>
            <w:r w:rsidR="00812A24" w:rsidRPr="004175FD">
              <w:rPr>
                <w:rFonts w:ascii="Times New Roman" w:hAnsi="Times New Roman"/>
                <w:color w:val="000000"/>
                <w:szCs w:val="24"/>
              </w:rPr>
              <w:t>,</w:t>
            </w:r>
          </w:p>
          <w:p w14:paraId="2EF63F78" w14:textId="77777777" w:rsidR="00812A24" w:rsidRPr="004175FD" w:rsidRDefault="00812A24" w:rsidP="000E6120">
            <w:pPr>
              <w:pStyle w:val="Odsekzoznamu"/>
              <w:numPr>
                <w:ilvl w:val="0"/>
                <w:numId w:val="5"/>
              </w:numPr>
              <w:spacing w:line="240" w:lineRule="auto"/>
              <w:jc w:val="both"/>
              <w:rPr>
                <w:rFonts w:ascii="Times New Roman" w:eastAsia="Times New Roman" w:hAnsi="Times New Roman"/>
                <w:b/>
                <w:szCs w:val="24"/>
              </w:rPr>
            </w:pPr>
            <w:r w:rsidRPr="004175FD">
              <w:rPr>
                <w:rFonts w:ascii="Times New Roman" w:hAnsi="Times New Roman"/>
                <w:color w:val="000000"/>
                <w:szCs w:val="24"/>
              </w:rPr>
              <w:t>fyzické osoby s ťažkým zdravotným postihnutím opatrované v rámci príspevku na opatrovanie a ich opatrovatelia</w:t>
            </w:r>
            <w:r w:rsidR="00892DB9" w:rsidRPr="004175FD">
              <w:rPr>
                <w:rFonts w:ascii="Times New Roman" w:hAnsi="Times New Roman"/>
                <w:color w:val="000000"/>
                <w:szCs w:val="24"/>
              </w:rPr>
              <w:t xml:space="preserve"> </w:t>
            </w:r>
          </w:p>
          <w:p w14:paraId="37EDAE78" w14:textId="77777777" w:rsidR="00892DB9" w:rsidRPr="000E6120" w:rsidRDefault="00812A24" w:rsidP="000E6120">
            <w:pPr>
              <w:pStyle w:val="Odsekzoznamu"/>
              <w:numPr>
                <w:ilvl w:val="0"/>
                <w:numId w:val="5"/>
              </w:numPr>
              <w:spacing w:line="240" w:lineRule="auto"/>
              <w:jc w:val="both"/>
              <w:rPr>
                <w:rFonts w:ascii="Times New Roman" w:eastAsia="Times New Roman" w:hAnsi="Times New Roman"/>
                <w:b/>
                <w:sz w:val="24"/>
                <w:szCs w:val="24"/>
              </w:rPr>
            </w:pPr>
            <w:r w:rsidRPr="004175FD">
              <w:rPr>
                <w:rFonts w:ascii="Times New Roman" w:hAnsi="Times New Roman"/>
                <w:color w:val="000000"/>
                <w:szCs w:val="24"/>
              </w:rPr>
              <w:t xml:space="preserve">úrady práce, sociálnych vecí a rodiny </w:t>
            </w:r>
          </w:p>
        </w:tc>
      </w:tr>
      <w:tr w:rsidR="004422B2" w14:paraId="26BFE2CD" w14:textId="77777777" w:rsidTr="004422B2">
        <w:tc>
          <w:tcPr>
            <w:tcW w:w="9180" w:type="dxa"/>
            <w:gridSpan w:val="11"/>
            <w:tcBorders>
              <w:top w:val="single" w:sz="4" w:space="0" w:color="auto"/>
              <w:left w:val="single" w:sz="4" w:space="0" w:color="auto"/>
              <w:bottom w:val="nil"/>
              <w:right w:val="single" w:sz="4" w:space="0" w:color="auto"/>
            </w:tcBorders>
            <w:shd w:val="clear" w:color="auto" w:fill="E2E2E2"/>
            <w:hideMark/>
          </w:tcPr>
          <w:p w14:paraId="3BE04B92" w14:textId="77777777"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t>Alternatívne riešenia</w:t>
            </w:r>
          </w:p>
        </w:tc>
      </w:tr>
      <w:tr w:rsidR="004422B2" w14:paraId="157D0720" w14:textId="77777777" w:rsidTr="004422B2">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2A6CA63E" w14:textId="77777777" w:rsidR="004422B2" w:rsidRDefault="004422B2" w:rsidP="000E6120">
            <w:pPr>
              <w:spacing w:line="240" w:lineRule="auto"/>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1BC7668C" w14:textId="1C5D156B" w:rsidR="00202C91" w:rsidRDefault="004422B2" w:rsidP="00FB095E">
            <w:pPr>
              <w:spacing w:line="240" w:lineRule="auto"/>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4BB5B8BD" w14:textId="4F0CE306" w:rsidR="00202C91" w:rsidRPr="000E6120" w:rsidRDefault="009D36B8" w:rsidP="00B22615">
            <w:pPr>
              <w:spacing w:line="240" w:lineRule="auto"/>
              <w:jc w:val="both"/>
              <w:rPr>
                <w:rFonts w:ascii="Times New Roman" w:eastAsia="Times New Roman" w:hAnsi="Times New Roman"/>
                <w:b/>
                <w:sz w:val="24"/>
                <w:szCs w:val="24"/>
              </w:rPr>
            </w:pPr>
            <w:r w:rsidRPr="004175FD">
              <w:rPr>
                <w:rFonts w:ascii="Times New Roman" w:hAnsi="Times New Roman"/>
                <w:color w:val="000000"/>
                <w:szCs w:val="24"/>
              </w:rPr>
              <w:t xml:space="preserve">Alternatívne riešenia neboli posudzované. </w:t>
            </w:r>
            <w:r w:rsidRPr="004175FD">
              <w:rPr>
                <w:rFonts w:ascii="Times New Roman" w:hAnsi="Times New Roman"/>
                <w:szCs w:val="24"/>
                <w:lang w:eastAsia="ar-SA"/>
              </w:rPr>
              <w:t xml:space="preserve">Nevykonanie </w:t>
            </w:r>
            <w:r w:rsidR="00812A24" w:rsidRPr="004175FD">
              <w:rPr>
                <w:rFonts w:ascii="Times New Roman" w:hAnsi="Times New Roman"/>
                <w:szCs w:val="24"/>
                <w:lang w:eastAsia="ar-SA"/>
              </w:rPr>
              <w:t>navrhovaných úprav</w:t>
            </w:r>
            <w:r w:rsidRPr="004175FD">
              <w:rPr>
                <w:rFonts w:ascii="Times New Roman" w:hAnsi="Times New Roman"/>
                <w:szCs w:val="24"/>
                <w:lang w:eastAsia="ar-SA"/>
              </w:rPr>
              <w:t xml:space="preserve"> </w:t>
            </w:r>
            <w:r w:rsidR="00812A24" w:rsidRPr="004175FD">
              <w:rPr>
                <w:rFonts w:ascii="Times New Roman" w:hAnsi="Times New Roman"/>
                <w:szCs w:val="24"/>
                <w:lang w:eastAsia="ar-SA"/>
              </w:rPr>
              <w:t xml:space="preserve">by udržiavalo súčasnú stagnáciu podpory </w:t>
            </w:r>
            <w:r w:rsidR="00812A24" w:rsidRPr="004175FD">
              <w:rPr>
                <w:rFonts w:ascii="Times New Roman" w:hAnsi="Times New Roman"/>
                <w:color w:val="000000"/>
                <w:szCs w:val="24"/>
              </w:rPr>
              <w:t xml:space="preserve">fyzických osôb </w:t>
            </w:r>
            <w:r w:rsidR="00AA767D" w:rsidRPr="004175FD">
              <w:rPr>
                <w:rFonts w:ascii="Times New Roman" w:hAnsi="Times New Roman"/>
                <w:color w:val="000000"/>
                <w:szCs w:val="24"/>
              </w:rPr>
              <w:t>odkázaných na</w:t>
            </w:r>
            <w:r w:rsidR="00812A24" w:rsidRPr="004175FD">
              <w:rPr>
                <w:rFonts w:ascii="Times New Roman" w:hAnsi="Times New Roman"/>
                <w:color w:val="000000"/>
                <w:szCs w:val="24"/>
              </w:rPr>
              <w:t xml:space="preserve"> opatrovanie</w:t>
            </w:r>
            <w:r w:rsidR="00E103F2" w:rsidRPr="004175FD">
              <w:rPr>
                <w:rFonts w:ascii="Times New Roman" w:hAnsi="Times New Roman"/>
                <w:color w:val="000000"/>
                <w:szCs w:val="24"/>
              </w:rPr>
              <w:t xml:space="preserve"> </w:t>
            </w:r>
            <w:r w:rsidR="00E103F2" w:rsidRPr="004175FD">
              <w:rPr>
                <w:rFonts w:ascii="Times New Roman" w:hAnsi="Times New Roman" w:cs="Times New Roman"/>
                <w:szCs w:val="24"/>
              </w:rPr>
              <w:t>podľa posudku úradu práce, sociálnych vecí a rodiny</w:t>
            </w:r>
            <w:r w:rsidR="00812A24" w:rsidRPr="004175FD">
              <w:rPr>
                <w:rFonts w:ascii="Times New Roman" w:hAnsi="Times New Roman"/>
                <w:color w:val="000000"/>
                <w:szCs w:val="24"/>
              </w:rPr>
              <w:t xml:space="preserve"> a ich opatrovateľov a ak by suma zvýšenia peňažného príspevku, ktorá bola doteraz stanovená pevnou sumou zostala na súčasnej úrovni, dochádzalo by k poklesu jej reálnej hodnoty z dôvodu inflácie.  </w:t>
            </w:r>
          </w:p>
        </w:tc>
      </w:tr>
      <w:tr w:rsidR="004422B2" w14:paraId="70700F8B" w14:textId="77777777" w:rsidTr="004422B2">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14:paraId="78870FA4" w14:textId="77777777"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t>Vykonávacie predpisy</w:t>
            </w:r>
          </w:p>
        </w:tc>
      </w:tr>
      <w:tr w:rsidR="004422B2" w14:paraId="714D280A" w14:textId="77777777" w:rsidTr="004422B2">
        <w:tc>
          <w:tcPr>
            <w:tcW w:w="6203" w:type="dxa"/>
            <w:gridSpan w:val="7"/>
            <w:tcBorders>
              <w:top w:val="single" w:sz="4" w:space="0" w:color="FFFFFF"/>
              <w:left w:val="single" w:sz="4" w:space="0" w:color="auto"/>
              <w:bottom w:val="nil"/>
              <w:right w:val="nil"/>
            </w:tcBorders>
            <w:shd w:val="clear" w:color="auto" w:fill="FFFFFF"/>
            <w:hideMark/>
          </w:tcPr>
          <w:p w14:paraId="16114933" w14:textId="77777777" w:rsidR="004422B2" w:rsidRDefault="004422B2">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hideMark/>
          </w:tcPr>
          <w:p w14:paraId="3031ED30" w14:textId="77777777" w:rsidR="004422B2" w:rsidRDefault="008A0C8F">
            <w:pPr>
              <w:spacing w:line="240" w:lineRule="auto"/>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4422B2">
                  <w:rPr>
                    <w:rFonts w:ascii="MS Gothic" w:eastAsia="MS Gothic" w:hAnsi="MS Gothic" w:cs="Times New Roman" w:hint="eastAsia"/>
                    <w:b/>
                    <w:sz w:val="20"/>
                    <w:szCs w:val="20"/>
                    <w:lang w:eastAsia="sk-SK"/>
                  </w:rPr>
                  <w:t>☐</w:t>
                </w:r>
              </w:sdtContent>
            </w:sdt>
            <w:r w:rsidR="004422B2">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hideMark/>
          </w:tcPr>
          <w:p w14:paraId="0665251B" w14:textId="77777777" w:rsidR="004422B2" w:rsidRDefault="008A0C8F">
            <w:pPr>
              <w:spacing w:line="240" w:lineRule="auto"/>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9D36B8">
                  <w:rPr>
                    <w:rFonts w:ascii="MS Gothic" w:eastAsia="MS Gothic" w:hAnsi="MS Gothic" w:cs="Times New Roman" w:hint="eastAsia"/>
                    <w:b/>
                    <w:sz w:val="20"/>
                    <w:szCs w:val="20"/>
                    <w:lang w:eastAsia="sk-SK"/>
                  </w:rPr>
                  <w:t>☒</w:t>
                </w:r>
              </w:sdtContent>
            </w:sdt>
            <w:r w:rsidR="004422B2">
              <w:rPr>
                <w:rFonts w:ascii="Times New Roman" w:eastAsia="Times New Roman" w:hAnsi="Times New Roman" w:cs="Times New Roman"/>
                <w:b/>
                <w:sz w:val="20"/>
                <w:szCs w:val="20"/>
                <w:lang w:eastAsia="sk-SK"/>
              </w:rPr>
              <w:t xml:space="preserve">  Nie</w:t>
            </w:r>
          </w:p>
        </w:tc>
      </w:tr>
      <w:tr w:rsidR="004422B2" w14:paraId="27C8BEB9" w14:textId="77777777" w:rsidTr="004422B2">
        <w:tc>
          <w:tcPr>
            <w:tcW w:w="9180" w:type="dxa"/>
            <w:gridSpan w:val="11"/>
            <w:tcBorders>
              <w:top w:val="nil"/>
              <w:left w:val="single" w:sz="4" w:space="0" w:color="auto"/>
              <w:bottom w:val="single" w:sz="4" w:space="0" w:color="auto"/>
              <w:right w:val="single" w:sz="4" w:space="0" w:color="auto"/>
            </w:tcBorders>
            <w:shd w:val="clear" w:color="auto" w:fill="FFFFFF"/>
          </w:tcPr>
          <w:p w14:paraId="594ADB37" w14:textId="6359165C" w:rsidR="004422B2" w:rsidRPr="00FB095E" w:rsidRDefault="004422B2">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Ak áno, uveďte ktoré oblasti budú nimi upravené, resp. ktorých vykonávacích predpisov sa zmena dotkne:</w:t>
            </w:r>
          </w:p>
        </w:tc>
      </w:tr>
      <w:tr w:rsidR="004422B2" w14:paraId="2FF484E1" w14:textId="77777777" w:rsidTr="004422B2">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14:paraId="5B498EB4" w14:textId="77777777"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t xml:space="preserve">Transpozícia/implementácia práva EÚ </w:t>
            </w:r>
          </w:p>
        </w:tc>
      </w:tr>
      <w:tr w:rsidR="004422B2" w14:paraId="7ED7CA2F" w14:textId="77777777" w:rsidTr="004422B2">
        <w:trPr>
          <w:trHeight w:val="157"/>
        </w:trPr>
        <w:tc>
          <w:tcPr>
            <w:tcW w:w="9180" w:type="dxa"/>
            <w:gridSpan w:val="11"/>
            <w:tcBorders>
              <w:top w:val="nil"/>
              <w:left w:val="single" w:sz="4" w:space="0" w:color="000000"/>
              <w:bottom w:val="nil"/>
              <w:right w:val="single" w:sz="4" w:space="0" w:color="auto"/>
            </w:tcBorders>
            <w:shd w:val="clear" w:color="auto" w:fill="FFFFFF"/>
            <w:hideMark/>
          </w:tcPr>
          <w:tbl>
            <w:tblPr>
              <w:tblW w:w="0" w:type="auto"/>
              <w:tblLayout w:type="fixed"/>
              <w:tblLook w:val="04A0" w:firstRow="1" w:lastRow="0" w:firstColumn="1" w:lastColumn="0" w:noHBand="0" w:noVBand="1"/>
            </w:tblPr>
            <w:tblGrid>
              <w:gridCol w:w="8643"/>
            </w:tblGrid>
            <w:tr w:rsidR="004422B2" w14:paraId="0BEF5CDB" w14:textId="77777777">
              <w:trPr>
                <w:trHeight w:val="90"/>
              </w:trPr>
              <w:tc>
                <w:tcPr>
                  <w:tcW w:w="8643" w:type="dxa"/>
                  <w:tcBorders>
                    <w:top w:val="nil"/>
                    <w:left w:val="nil"/>
                    <w:bottom w:val="nil"/>
                    <w:right w:val="nil"/>
                  </w:tcBorders>
                  <w:hideMark/>
                </w:tcPr>
                <w:p w14:paraId="529A7E62" w14:textId="77777777" w:rsidR="004422B2" w:rsidRDefault="004422B2">
                  <w:pPr>
                    <w:pStyle w:val="Default"/>
                    <w:spacing w:line="256" w:lineRule="auto"/>
                    <w:rPr>
                      <w:color w:val="auto"/>
                      <w:sz w:val="20"/>
                      <w:szCs w:val="20"/>
                    </w:rPr>
                  </w:pPr>
                  <w:r>
                    <w:rPr>
                      <w:i/>
                      <w:iCs/>
                      <w:color w:val="auto"/>
                      <w:sz w:val="20"/>
                      <w:szCs w:val="20"/>
                    </w:rPr>
                    <w:t xml:space="preserve">Uveďte, či v predkladanom návrhu právneho predpisu dochádza ku </w:t>
                  </w:r>
                  <w:proofErr w:type="spellStart"/>
                  <w:r>
                    <w:rPr>
                      <w:i/>
                      <w:iCs/>
                      <w:color w:val="auto"/>
                      <w:sz w:val="20"/>
                      <w:szCs w:val="20"/>
                    </w:rPr>
                    <w:t>goldplatingu</w:t>
                  </w:r>
                  <w:proofErr w:type="spellEnd"/>
                  <w:r>
                    <w:rPr>
                      <w:i/>
                      <w:iCs/>
                      <w:color w:val="auto"/>
                      <w:sz w:val="20"/>
                      <w:szCs w:val="20"/>
                    </w:rPr>
                    <w:t xml:space="preserve"> podľa tabuľky zhody, resp. či ku </w:t>
                  </w:r>
                  <w:proofErr w:type="spellStart"/>
                  <w:r>
                    <w:rPr>
                      <w:i/>
                      <w:iCs/>
                      <w:color w:val="auto"/>
                      <w:sz w:val="20"/>
                      <w:szCs w:val="20"/>
                    </w:rPr>
                    <w:t>goldplatingu</w:t>
                  </w:r>
                  <w:proofErr w:type="spellEnd"/>
                  <w:r>
                    <w:rPr>
                      <w:i/>
                      <w:iCs/>
                      <w:color w:val="auto"/>
                      <w:sz w:val="20"/>
                      <w:szCs w:val="20"/>
                    </w:rPr>
                    <w:t xml:space="preserve"> dochádza pri implementácii práva EÚ. </w:t>
                  </w:r>
                </w:p>
              </w:tc>
            </w:tr>
            <w:tr w:rsidR="004422B2" w14:paraId="1C69251B" w14:textId="77777777">
              <w:trPr>
                <w:trHeight w:val="296"/>
              </w:trPr>
              <w:tc>
                <w:tcPr>
                  <w:tcW w:w="8643" w:type="dxa"/>
                  <w:tcBorders>
                    <w:top w:val="nil"/>
                    <w:left w:val="nil"/>
                    <w:bottom w:val="nil"/>
                    <w:right w:val="nil"/>
                  </w:tcBorders>
                </w:tcPr>
                <w:p w14:paraId="78C9FC92" w14:textId="77777777" w:rsidR="004422B2" w:rsidRPr="000E6120" w:rsidRDefault="004422B2">
                  <w:pPr>
                    <w:pStyle w:val="Default"/>
                    <w:spacing w:line="256" w:lineRule="auto"/>
                    <w:rPr>
                      <w:b/>
                      <w:iCs/>
                      <w:color w:val="auto"/>
                      <w:sz w:val="20"/>
                      <w:szCs w:val="20"/>
                    </w:rPr>
                  </w:pPr>
                  <w:r>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Pr>
                          <w:rFonts w:ascii="MS Gothic" w:eastAsia="MS Gothic" w:hAnsi="MS Gothic" w:hint="eastAsia"/>
                          <w:b/>
                          <w:iCs/>
                          <w:color w:val="auto"/>
                          <w:sz w:val="20"/>
                          <w:szCs w:val="20"/>
                          <w:lang w:val="en-US"/>
                        </w:rPr>
                        <w:t>☐</w:t>
                      </w:r>
                    </w:sdtContent>
                  </w:sdt>
                  <w:r>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9D36B8">
                        <w:rPr>
                          <w:rFonts w:ascii="MS Gothic" w:eastAsia="MS Gothic" w:hAnsi="MS Gothic" w:hint="eastAsia"/>
                          <w:b/>
                          <w:iCs/>
                          <w:color w:val="auto"/>
                          <w:sz w:val="20"/>
                          <w:szCs w:val="20"/>
                        </w:rPr>
                        <w:t>☒</w:t>
                      </w:r>
                    </w:sdtContent>
                  </w:sdt>
                  <w:r>
                    <w:rPr>
                      <w:b/>
                      <w:iCs/>
                      <w:color w:val="auto"/>
                      <w:sz w:val="20"/>
                      <w:szCs w:val="20"/>
                    </w:rPr>
                    <w:t xml:space="preserve"> Nie</w:t>
                  </w:r>
                </w:p>
                <w:p w14:paraId="77EB6406" w14:textId="77777777" w:rsidR="004422B2" w:rsidRDefault="004422B2">
                  <w:pPr>
                    <w:pStyle w:val="Default"/>
                    <w:spacing w:line="256" w:lineRule="auto"/>
                    <w:rPr>
                      <w:color w:val="auto"/>
                      <w:sz w:val="20"/>
                      <w:szCs w:val="20"/>
                    </w:rPr>
                  </w:pPr>
                  <w:r>
                    <w:rPr>
                      <w:i/>
                      <w:iCs/>
                      <w:color w:val="auto"/>
                      <w:sz w:val="20"/>
                      <w:szCs w:val="20"/>
                    </w:rPr>
                    <w:t xml:space="preserve">Ak áno, uveďte, ktorých vplyvov podľa bodu 9 sa </w:t>
                  </w:r>
                  <w:proofErr w:type="spellStart"/>
                  <w:r>
                    <w:rPr>
                      <w:i/>
                      <w:iCs/>
                      <w:color w:val="auto"/>
                      <w:sz w:val="20"/>
                      <w:szCs w:val="20"/>
                    </w:rPr>
                    <w:t>goldplating</w:t>
                  </w:r>
                  <w:proofErr w:type="spellEnd"/>
                  <w:r>
                    <w:rPr>
                      <w:i/>
                      <w:iCs/>
                      <w:color w:val="auto"/>
                      <w:sz w:val="20"/>
                      <w:szCs w:val="20"/>
                    </w:rPr>
                    <w:t xml:space="preserve"> týka: </w:t>
                  </w:r>
                </w:p>
              </w:tc>
            </w:tr>
            <w:tr w:rsidR="004422B2" w14:paraId="779124BD" w14:textId="77777777">
              <w:trPr>
                <w:trHeight w:val="296"/>
              </w:trPr>
              <w:tc>
                <w:tcPr>
                  <w:tcW w:w="8643" w:type="dxa"/>
                  <w:tcBorders>
                    <w:top w:val="nil"/>
                    <w:left w:val="nil"/>
                    <w:bottom w:val="nil"/>
                    <w:right w:val="nil"/>
                  </w:tcBorders>
                </w:tcPr>
                <w:p w14:paraId="08C13815" w14:textId="77777777" w:rsidR="004422B2" w:rsidRDefault="004422B2">
                  <w:pPr>
                    <w:pStyle w:val="Default"/>
                    <w:spacing w:line="256" w:lineRule="auto"/>
                    <w:rPr>
                      <w:rFonts w:ascii="Segoe UI Symbol" w:hAnsi="Segoe UI Symbol" w:cs="Segoe UI Symbol"/>
                      <w:color w:val="auto"/>
                      <w:sz w:val="20"/>
                      <w:szCs w:val="20"/>
                    </w:rPr>
                  </w:pPr>
                </w:p>
              </w:tc>
            </w:tr>
          </w:tbl>
          <w:p w14:paraId="163B5FD2" w14:textId="77777777" w:rsidR="004422B2" w:rsidRDefault="004422B2">
            <w:pPr>
              <w:spacing w:line="240" w:lineRule="auto"/>
              <w:jc w:val="both"/>
              <w:rPr>
                <w:rFonts w:ascii="Times New Roman" w:eastAsia="Times New Roman" w:hAnsi="Times New Roman" w:cs="Times New Roman"/>
                <w:i/>
                <w:sz w:val="20"/>
                <w:szCs w:val="20"/>
                <w:lang w:eastAsia="sk-SK"/>
              </w:rPr>
            </w:pPr>
          </w:p>
        </w:tc>
      </w:tr>
      <w:tr w:rsidR="004422B2" w14:paraId="0A1ADCC0" w14:textId="77777777" w:rsidTr="004422B2">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3774778B" w14:textId="77777777" w:rsidR="004422B2" w:rsidRDefault="004422B2">
            <w:pPr>
              <w:spacing w:line="240" w:lineRule="auto"/>
              <w:jc w:val="center"/>
              <w:rPr>
                <w:rFonts w:ascii="Times New Roman" w:eastAsia="Times New Roman" w:hAnsi="Times New Roman" w:cs="Times New Roman"/>
                <w:sz w:val="20"/>
                <w:szCs w:val="20"/>
                <w:lang w:eastAsia="sk-SK"/>
              </w:rPr>
            </w:pPr>
          </w:p>
        </w:tc>
      </w:tr>
      <w:tr w:rsidR="004422B2" w14:paraId="0A2EC1C5" w14:textId="77777777" w:rsidTr="004422B2">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14:paraId="43936FA4" w14:textId="77777777"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t>Preskúmanie účelnosti</w:t>
            </w:r>
          </w:p>
        </w:tc>
      </w:tr>
      <w:tr w:rsidR="004422B2" w14:paraId="2ADD6061" w14:textId="77777777" w:rsidTr="004422B2">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3ECC5837" w14:textId="77777777" w:rsidR="004422B2" w:rsidRDefault="004422B2">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406111EB" w14:textId="77777777" w:rsidR="004422B2" w:rsidRDefault="004422B2">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Uveďte kritériá, na základe ktorých bude preskúmanie vykonané.</w:t>
            </w:r>
          </w:p>
          <w:p w14:paraId="66F93956" w14:textId="77777777" w:rsidR="004422B2" w:rsidRDefault="004422B2">
            <w:pPr>
              <w:spacing w:line="240" w:lineRule="auto"/>
              <w:rPr>
                <w:rFonts w:ascii="Times New Roman" w:eastAsia="Times New Roman" w:hAnsi="Times New Roman" w:cs="Times New Roman"/>
                <w:i/>
                <w:sz w:val="20"/>
                <w:szCs w:val="20"/>
                <w:lang w:eastAsia="sk-SK"/>
              </w:rPr>
            </w:pPr>
          </w:p>
          <w:p w14:paraId="021997B3" w14:textId="77777777" w:rsidR="009D36B8" w:rsidRPr="009D36B8" w:rsidRDefault="009D36B8">
            <w:pPr>
              <w:spacing w:line="240" w:lineRule="auto"/>
              <w:rPr>
                <w:rFonts w:ascii="Times New Roman" w:eastAsia="Times New Roman" w:hAnsi="Times New Roman" w:cs="Times New Roman"/>
                <w:sz w:val="24"/>
                <w:szCs w:val="24"/>
                <w:lang w:eastAsia="sk-SK"/>
              </w:rPr>
            </w:pPr>
            <w:r w:rsidRPr="009D36B8">
              <w:rPr>
                <w:rFonts w:ascii="Times New Roman" w:eastAsia="Times New Roman" w:hAnsi="Times New Roman" w:cs="Times New Roman"/>
                <w:sz w:val="24"/>
                <w:szCs w:val="24"/>
                <w:lang w:eastAsia="sk-SK"/>
              </w:rPr>
              <w:t>Bez skúmania.</w:t>
            </w:r>
          </w:p>
        </w:tc>
      </w:tr>
      <w:tr w:rsidR="004422B2" w14:paraId="5D1E3815" w14:textId="77777777" w:rsidTr="004422B2">
        <w:tc>
          <w:tcPr>
            <w:tcW w:w="9180" w:type="dxa"/>
            <w:gridSpan w:val="11"/>
            <w:tcBorders>
              <w:top w:val="nil"/>
              <w:left w:val="nil"/>
              <w:bottom w:val="single" w:sz="4" w:space="0" w:color="auto"/>
              <w:right w:val="nil"/>
            </w:tcBorders>
            <w:shd w:val="clear" w:color="auto" w:fill="FFFFFF"/>
          </w:tcPr>
          <w:p w14:paraId="3CC13ACD" w14:textId="77777777" w:rsidR="004422B2" w:rsidRDefault="004422B2">
            <w:pPr>
              <w:spacing w:line="240" w:lineRule="auto"/>
              <w:ind w:left="142" w:hanging="142"/>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5BF9B060" w14:textId="77777777" w:rsidR="004422B2" w:rsidRDefault="004422B2">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14:paraId="14F02DEA" w14:textId="77777777" w:rsidR="004422B2" w:rsidRPr="000E6120" w:rsidRDefault="004422B2">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tc>
      </w:tr>
      <w:tr w:rsidR="004422B2" w14:paraId="0567166C" w14:textId="77777777" w:rsidTr="004422B2">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hideMark/>
          </w:tcPr>
          <w:p w14:paraId="6B5A61CE" w14:textId="77777777"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t>Vybrané vplyvy  materiálu</w:t>
            </w:r>
          </w:p>
        </w:tc>
      </w:tr>
      <w:tr w:rsidR="004422B2" w14:paraId="1A559213" w14:textId="77777777" w:rsidTr="004422B2">
        <w:tc>
          <w:tcPr>
            <w:tcW w:w="3812" w:type="dxa"/>
            <w:tcBorders>
              <w:top w:val="single" w:sz="4" w:space="0" w:color="auto"/>
              <w:left w:val="single" w:sz="4" w:space="0" w:color="auto"/>
              <w:bottom w:val="nil"/>
              <w:right w:val="single" w:sz="4" w:space="0" w:color="auto"/>
            </w:tcBorders>
            <w:shd w:val="clear" w:color="auto" w:fill="E2E2E2"/>
            <w:hideMark/>
          </w:tcPr>
          <w:p w14:paraId="5ED3E701" w14:textId="77777777"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hideMark/>
              </w:tcPr>
              <w:p w14:paraId="0251ECEE" w14:textId="77777777"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hideMark/>
          </w:tcPr>
          <w:p w14:paraId="1BFB1897" w14:textId="77777777"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hideMark/>
              </w:tcPr>
              <w:p w14:paraId="0AEB2031" w14:textId="77777777"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hideMark/>
          </w:tcPr>
          <w:p w14:paraId="793EBF47" w14:textId="77777777"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hideMark/>
              </w:tcPr>
              <w:p w14:paraId="773D11EF" w14:textId="77777777" w:rsidR="004422B2" w:rsidRDefault="009D36B8">
                <w:pPr>
                  <w:spacing w:line="240" w:lineRule="auto"/>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hideMark/>
          </w:tcPr>
          <w:p w14:paraId="7CE5E380" w14:textId="77777777" w:rsidR="004422B2" w:rsidRDefault="004422B2">
            <w:pPr>
              <w:spacing w:line="240" w:lineRule="auto"/>
              <w:ind w:left="3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r w:rsidR="004422B2" w14:paraId="0A3CD289" w14:textId="77777777" w:rsidTr="004422B2">
        <w:tc>
          <w:tcPr>
            <w:tcW w:w="3812" w:type="dxa"/>
            <w:tcBorders>
              <w:top w:val="nil"/>
              <w:left w:val="single" w:sz="4" w:space="0" w:color="auto"/>
              <w:bottom w:val="nil"/>
              <w:right w:val="single" w:sz="4" w:space="0" w:color="auto"/>
            </w:tcBorders>
            <w:shd w:val="clear" w:color="auto" w:fill="E2E2E2"/>
            <w:hideMark/>
          </w:tcPr>
          <w:p w14:paraId="5FD19E05" w14:textId="77777777" w:rsidR="004422B2" w:rsidRPr="008A3435" w:rsidRDefault="004422B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8A3435">
              <w:rPr>
                <w:rFonts w:ascii="Times New Roman" w:eastAsia="Times New Roman" w:hAnsi="Times New Roman" w:cs="Times New Roman"/>
                <w:sz w:val="20"/>
                <w:szCs w:val="20"/>
                <w:lang w:eastAsia="sk-SK"/>
              </w:rPr>
              <w:t xml:space="preserve">z toho rozpočtovo zabezpečené vplyvy,         </w:t>
            </w:r>
          </w:p>
          <w:p w14:paraId="07A80BB9" w14:textId="77777777" w:rsidR="004422B2" w:rsidRPr="008A3435" w:rsidRDefault="004422B2">
            <w:pPr>
              <w:spacing w:line="240" w:lineRule="auto"/>
              <w:rPr>
                <w:rFonts w:ascii="Times New Roman" w:eastAsia="Times New Roman" w:hAnsi="Times New Roman" w:cs="Times New Roman"/>
                <w:sz w:val="20"/>
                <w:szCs w:val="20"/>
                <w:lang w:eastAsia="sk-SK"/>
              </w:rPr>
            </w:pPr>
            <w:r w:rsidRPr="008A3435">
              <w:rPr>
                <w:rFonts w:ascii="Times New Roman" w:eastAsia="Times New Roman" w:hAnsi="Times New Roman" w:cs="Times New Roman"/>
                <w:sz w:val="20"/>
                <w:szCs w:val="20"/>
                <w:lang w:eastAsia="sk-SK"/>
              </w:rPr>
              <w:t xml:space="preserve">    v prípade identifikovaného negatívneho </w:t>
            </w:r>
          </w:p>
          <w:p w14:paraId="54D66CE1" w14:textId="77777777" w:rsidR="004422B2" w:rsidRPr="008A3435" w:rsidRDefault="004422B2">
            <w:pPr>
              <w:spacing w:line="240" w:lineRule="auto"/>
              <w:rPr>
                <w:rFonts w:ascii="Times New Roman" w:eastAsia="Times New Roman" w:hAnsi="Times New Roman" w:cs="Times New Roman"/>
                <w:sz w:val="20"/>
                <w:szCs w:val="20"/>
                <w:lang w:eastAsia="sk-SK"/>
              </w:rPr>
            </w:pPr>
            <w:r w:rsidRPr="008A3435">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hideMark/>
              </w:tcPr>
              <w:p w14:paraId="411BE82D" w14:textId="02CE1E1C" w:rsidR="004422B2" w:rsidRPr="008A3435" w:rsidRDefault="00201D12">
                <w:pPr>
                  <w:spacing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hideMark/>
          </w:tcPr>
          <w:p w14:paraId="66A6EA86" w14:textId="77777777" w:rsidR="004422B2" w:rsidRPr="008A3435" w:rsidRDefault="004422B2">
            <w:pPr>
              <w:spacing w:line="240" w:lineRule="auto"/>
              <w:rPr>
                <w:rFonts w:ascii="Times New Roman" w:eastAsia="Times New Roman" w:hAnsi="Times New Roman" w:cs="Times New Roman"/>
                <w:sz w:val="20"/>
                <w:szCs w:val="20"/>
                <w:lang w:eastAsia="sk-SK"/>
              </w:rPr>
            </w:pPr>
            <w:r w:rsidRPr="008A3435">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hideMark/>
              </w:tcPr>
              <w:p w14:paraId="2C801144" w14:textId="326B0631" w:rsidR="004422B2" w:rsidRPr="008A3435" w:rsidRDefault="00201D12">
                <w:pPr>
                  <w:spacing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hideMark/>
          </w:tcPr>
          <w:p w14:paraId="48231779" w14:textId="77777777" w:rsidR="004422B2" w:rsidRPr="008A3435" w:rsidRDefault="004422B2">
            <w:pPr>
              <w:spacing w:line="240" w:lineRule="auto"/>
              <w:rPr>
                <w:rFonts w:ascii="Times New Roman" w:eastAsia="Times New Roman" w:hAnsi="Times New Roman" w:cs="Times New Roman"/>
                <w:sz w:val="20"/>
                <w:szCs w:val="20"/>
                <w:lang w:eastAsia="sk-SK"/>
              </w:rPr>
            </w:pPr>
            <w:r w:rsidRPr="008A3435">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hideMark/>
              </w:tcPr>
              <w:p w14:paraId="05485886" w14:textId="77777777" w:rsidR="004422B2" w:rsidRPr="008A3435" w:rsidRDefault="004422B2">
                <w:pPr>
                  <w:spacing w:line="240" w:lineRule="auto"/>
                  <w:ind w:left="-107" w:right="-108"/>
                  <w:jc w:val="center"/>
                  <w:rPr>
                    <w:rFonts w:ascii="Times New Roman" w:eastAsia="Times New Roman" w:hAnsi="Times New Roman" w:cs="Times New Roman"/>
                    <w:sz w:val="20"/>
                    <w:szCs w:val="20"/>
                    <w:lang w:eastAsia="sk-SK"/>
                  </w:rPr>
                </w:pPr>
                <w:r w:rsidRPr="008A3435">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hideMark/>
          </w:tcPr>
          <w:p w14:paraId="4378BECF" w14:textId="77777777" w:rsidR="004422B2" w:rsidRDefault="004422B2">
            <w:pPr>
              <w:spacing w:line="240" w:lineRule="auto"/>
              <w:ind w:left="34"/>
              <w:rPr>
                <w:rFonts w:ascii="Times New Roman" w:eastAsia="Times New Roman" w:hAnsi="Times New Roman" w:cs="Times New Roman"/>
                <w:sz w:val="20"/>
                <w:szCs w:val="20"/>
                <w:lang w:eastAsia="sk-SK"/>
              </w:rPr>
            </w:pPr>
            <w:r w:rsidRPr="008A3435">
              <w:rPr>
                <w:rFonts w:ascii="Times New Roman" w:eastAsia="Times New Roman" w:hAnsi="Times New Roman" w:cs="Times New Roman"/>
                <w:sz w:val="20"/>
                <w:szCs w:val="20"/>
                <w:lang w:eastAsia="sk-SK"/>
              </w:rPr>
              <w:t>Čiastočne</w:t>
            </w:r>
          </w:p>
        </w:tc>
      </w:tr>
      <w:tr w:rsidR="004422B2" w14:paraId="08F695C6" w14:textId="77777777" w:rsidTr="004422B2">
        <w:tc>
          <w:tcPr>
            <w:tcW w:w="3812" w:type="dxa"/>
            <w:tcBorders>
              <w:top w:val="nil"/>
              <w:left w:val="single" w:sz="4" w:space="0" w:color="auto"/>
              <w:bottom w:val="nil"/>
              <w:right w:val="single" w:sz="4" w:space="0" w:color="auto"/>
            </w:tcBorders>
            <w:shd w:val="clear" w:color="auto" w:fill="E2E2E2"/>
            <w:hideMark/>
          </w:tcPr>
          <w:p w14:paraId="5A65823F" w14:textId="77777777"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hideMark/>
              </w:tcPr>
              <w:p w14:paraId="034298BC" w14:textId="4A834897" w:rsidR="004422B2" w:rsidRPr="00D21BC7" w:rsidRDefault="00710586">
                <w:pPr>
                  <w:spacing w:line="240" w:lineRule="auto"/>
                  <w:jc w:val="center"/>
                  <w:rPr>
                    <w:rFonts w:ascii="Times New Roman" w:eastAsia="Times New Roman" w:hAnsi="Times New Roman" w:cs="Times New Roman"/>
                    <w:b/>
                    <w:sz w:val="20"/>
                    <w:szCs w:val="20"/>
                    <w:lang w:eastAsia="sk-SK"/>
                  </w:rPr>
                </w:pPr>
                <w:r w:rsidRPr="00D21BC7">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hideMark/>
          </w:tcPr>
          <w:p w14:paraId="2CEA22B7" w14:textId="77777777" w:rsidR="004422B2" w:rsidRPr="00D21BC7" w:rsidRDefault="004422B2">
            <w:pPr>
              <w:spacing w:line="240" w:lineRule="auto"/>
              <w:rPr>
                <w:rFonts w:ascii="Times New Roman" w:eastAsia="Times New Roman" w:hAnsi="Times New Roman" w:cs="Times New Roman"/>
                <w:b/>
                <w:sz w:val="20"/>
                <w:szCs w:val="20"/>
                <w:lang w:eastAsia="sk-SK"/>
              </w:rPr>
            </w:pPr>
            <w:r w:rsidRPr="00D21BC7">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hideMark/>
              </w:tcPr>
              <w:p w14:paraId="2D4285B9" w14:textId="3101DFB9" w:rsidR="004422B2" w:rsidRPr="00D21BC7" w:rsidRDefault="00AF559E">
                <w:pPr>
                  <w:spacing w:line="240" w:lineRule="auto"/>
                  <w:jc w:val="center"/>
                  <w:rPr>
                    <w:rFonts w:ascii="Times New Roman" w:eastAsia="Times New Roman" w:hAnsi="Times New Roman" w:cs="Times New Roman"/>
                    <w:b/>
                    <w:sz w:val="20"/>
                    <w:szCs w:val="20"/>
                    <w:lang w:eastAsia="sk-SK"/>
                  </w:rPr>
                </w:pPr>
                <w:r w:rsidRPr="00D21BC7">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hideMark/>
          </w:tcPr>
          <w:p w14:paraId="6C10E05F" w14:textId="77777777" w:rsidR="004422B2" w:rsidRPr="00D21BC7" w:rsidRDefault="004422B2">
            <w:pPr>
              <w:spacing w:line="240" w:lineRule="auto"/>
              <w:rPr>
                <w:rFonts w:ascii="Times New Roman" w:eastAsia="Times New Roman" w:hAnsi="Times New Roman" w:cs="Times New Roman"/>
                <w:b/>
                <w:sz w:val="20"/>
                <w:szCs w:val="20"/>
                <w:lang w:eastAsia="sk-SK"/>
              </w:rPr>
            </w:pPr>
            <w:r w:rsidRPr="00D21BC7">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hideMark/>
              </w:tcPr>
              <w:p w14:paraId="5E7C985E" w14:textId="3BAABCAE" w:rsidR="004422B2" w:rsidRPr="00D21BC7" w:rsidRDefault="00AF559E">
                <w:pPr>
                  <w:spacing w:line="240" w:lineRule="auto"/>
                  <w:ind w:left="-107" w:right="-108"/>
                  <w:jc w:val="center"/>
                  <w:rPr>
                    <w:rFonts w:ascii="Times New Roman" w:eastAsia="Times New Roman" w:hAnsi="Times New Roman" w:cs="Times New Roman"/>
                    <w:b/>
                    <w:sz w:val="20"/>
                    <w:szCs w:val="20"/>
                    <w:lang w:eastAsia="sk-SK"/>
                  </w:rPr>
                </w:pPr>
                <w:r w:rsidRPr="00D21BC7">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hideMark/>
          </w:tcPr>
          <w:p w14:paraId="6CEE31BA" w14:textId="77777777" w:rsidR="004422B2" w:rsidRPr="00D21BC7" w:rsidRDefault="004422B2">
            <w:pPr>
              <w:spacing w:line="240" w:lineRule="auto"/>
              <w:ind w:left="34"/>
              <w:rPr>
                <w:rFonts w:ascii="Times New Roman" w:eastAsia="Times New Roman" w:hAnsi="Times New Roman" w:cs="Times New Roman"/>
                <w:b/>
                <w:sz w:val="20"/>
                <w:szCs w:val="20"/>
                <w:lang w:eastAsia="sk-SK"/>
              </w:rPr>
            </w:pPr>
            <w:r w:rsidRPr="00D21BC7">
              <w:rPr>
                <w:rFonts w:ascii="Times New Roman" w:eastAsia="Times New Roman" w:hAnsi="Times New Roman" w:cs="Times New Roman"/>
                <w:b/>
                <w:sz w:val="20"/>
                <w:szCs w:val="20"/>
                <w:lang w:eastAsia="sk-SK"/>
              </w:rPr>
              <w:t>Negatívne</w:t>
            </w:r>
          </w:p>
        </w:tc>
      </w:tr>
      <w:tr w:rsidR="004422B2" w14:paraId="1F001A53" w14:textId="77777777" w:rsidTr="004422B2">
        <w:tc>
          <w:tcPr>
            <w:tcW w:w="3812" w:type="dxa"/>
            <w:tcBorders>
              <w:top w:val="nil"/>
              <w:left w:val="single" w:sz="4" w:space="0" w:color="auto"/>
              <w:bottom w:val="single" w:sz="4" w:space="0" w:color="auto"/>
              <w:right w:val="single" w:sz="4" w:space="0" w:color="auto"/>
            </w:tcBorders>
            <w:shd w:val="clear" w:color="auto" w:fill="E2E2E2"/>
            <w:hideMark/>
          </w:tcPr>
          <w:p w14:paraId="76DC814D" w14:textId="77777777" w:rsidR="004422B2" w:rsidRDefault="004422B2">
            <w:pPr>
              <w:spacing w:line="240" w:lineRule="auto"/>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14:paraId="045965E8" w14:textId="77777777" w:rsidR="004422B2" w:rsidRDefault="004422B2">
            <w:pPr>
              <w:spacing w:line="240" w:lineRule="auto"/>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hideMark/>
              </w:tcPr>
              <w:p w14:paraId="74A71D5D" w14:textId="667FF8D2" w:rsidR="004422B2" w:rsidRPr="00D21BC7" w:rsidRDefault="00AF559E">
                <w:pPr>
                  <w:spacing w:line="240" w:lineRule="auto"/>
                  <w:jc w:val="center"/>
                  <w:rPr>
                    <w:rFonts w:ascii="Times New Roman" w:eastAsia="Times New Roman" w:hAnsi="Times New Roman" w:cs="Times New Roman"/>
                    <w:sz w:val="20"/>
                    <w:szCs w:val="20"/>
                    <w:lang w:eastAsia="sk-SK"/>
                  </w:rPr>
                </w:pPr>
                <w:r w:rsidRPr="00D21BC7">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hideMark/>
          </w:tcPr>
          <w:p w14:paraId="4A1E7FCE" w14:textId="77777777" w:rsidR="004422B2" w:rsidRPr="00D21BC7" w:rsidRDefault="004422B2">
            <w:pPr>
              <w:spacing w:line="240" w:lineRule="auto"/>
              <w:rPr>
                <w:rFonts w:ascii="Times New Roman" w:eastAsia="Times New Roman" w:hAnsi="Times New Roman" w:cs="Times New Roman"/>
                <w:sz w:val="20"/>
                <w:szCs w:val="20"/>
                <w:lang w:eastAsia="sk-SK"/>
              </w:rPr>
            </w:pPr>
            <w:r w:rsidRPr="00D21BC7">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hideMark/>
              </w:tcPr>
              <w:p w14:paraId="0F19E7F7" w14:textId="77777777" w:rsidR="004422B2" w:rsidRPr="00D21BC7" w:rsidRDefault="00CF130F">
                <w:pPr>
                  <w:spacing w:line="240" w:lineRule="auto"/>
                  <w:jc w:val="center"/>
                  <w:rPr>
                    <w:rFonts w:ascii="Times New Roman" w:eastAsia="Times New Roman" w:hAnsi="Times New Roman" w:cs="Times New Roman"/>
                    <w:sz w:val="20"/>
                    <w:szCs w:val="20"/>
                    <w:lang w:eastAsia="sk-SK"/>
                  </w:rPr>
                </w:pPr>
                <w:r w:rsidRPr="00D21BC7">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hideMark/>
          </w:tcPr>
          <w:p w14:paraId="6FE4B84F" w14:textId="77777777" w:rsidR="004422B2" w:rsidRPr="00D21BC7" w:rsidRDefault="004422B2">
            <w:pPr>
              <w:spacing w:line="240" w:lineRule="auto"/>
              <w:rPr>
                <w:rFonts w:ascii="Times New Roman" w:eastAsia="Times New Roman" w:hAnsi="Times New Roman" w:cs="Times New Roman"/>
                <w:sz w:val="20"/>
                <w:szCs w:val="20"/>
                <w:lang w:eastAsia="sk-SK"/>
              </w:rPr>
            </w:pPr>
            <w:r w:rsidRPr="00D21BC7">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hideMark/>
              </w:tcPr>
              <w:p w14:paraId="347F96C7" w14:textId="77777777" w:rsidR="004422B2" w:rsidRPr="00D21BC7" w:rsidRDefault="004422B2">
                <w:pPr>
                  <w:spacing w:line="240" w:lineRule="auto"/>
                  <w:ind w:left="-107" w:right="-108"/>
                  <w:jc w:val="center"/>
                  <w:rPr>
                    <w:rFonts w:ascii="Times New Roman" w:eastAsia="Times New Roman" w:hAnsi="Times New Roman" w:cs="Times New Roman"/>
                    <w:sz w:val="20"/>
                    <w:szCs w:val="20"/>
                    <w:lang w:eastAsia="sk-SK"/>
                  </w:rPr>
                </w:pPr>
                <w:r w:rsidRPr="00D21BC7">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hideMark/>
          </w:tcPr>
          <w:p w14:paraId="1DC80F4F" w14:textId="77777777" w:rsidR="004422B2" w:rsidRPr="00D21BC7" w:rsidRDefault="004422B2">
            <w:pPr>
              <w:spacing w:line="240" w:lineRule="auto"/>
              <w:ind w:left="34"/>
              <w:rPr>
                <w:rFonts w:ascii="Times New Roman" w:eastAsia="Times New Roman" w:hAnsi="Times New Roman" w:cs="Times New Roman"/>
                <w:sz w:val="20"/>
                <w:szCs w:val="20"/>
                <w:lang w:eastAsia="sk-SK"/>
              </w:rPr>
            </w:pPr>
            <w:r w:rsidRPr="00D21BC7">
              <w:rPr>
                <w:rFonts w:ascii="Times New Roman" w:eastAsia="Times New Roman" w:hAnsi="Times New Roman" w:cs="Times New Roman"/>
                <w:sz w:val="20"/>
                <w:szCs w:val="20"/>
                <w:lang w:eastAsia="sk-SK"/>
              </w:rPr>
              <w:t>Čiastočne</w:t>
            </w:r>
          </w:p>
        </w:tc>
      </w:tr>
      <w:tr w:rsidR="004422B2" w14:paraId="6011141A" w14:textId="77777777" w:rsidTr="004422B2">
        <w:tc>
          <w:tcPr>
            <w:tcW w:w="3812" w:type="dxa"/>
            <w:tcBorders>
              <w:top w:val="single" w:sz="4" w:space="0" w:color="auto"/>
              <w:left w:val="single" w:sz="4" w:space="0" w:color="auto"/>
              <w:bottom w:val="single" w:sz="4" w:space="0" w:color="auto"/>
              <w:right w:val="single" w:sz="4" w:space="0" w:color="auto"/>
            </w:tcBorders>
            <w:shd w:val="clear" w:color="auto" w:fill="E2E2E2"/>
            <w:hideMark/>
          </w:tcPr>
          <w:p w14:paraId="61FEA6B6" w14:textId="77777777" w:rsidR="004422B2" w:rsidRDefault="004422B2">
            <w:pPr>
              <w:spacing w:line="240" w:lineRule="auto"/>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hideMark/>
              </w:tcPr>
              <w:p w14:paraId="014E75AE" w14:textId="77777777" w:rsidR="004422B2" w:rsidRDefault="004422B2">
                <w:pPr>
                  <w:spacing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hideMark/>
          </w:tcPr>
          <w:p w14:paraId="3A05345B" w14:textId="77777777" w:rsidR="004422B2" w:rsidRDefault="004422B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74B65DF9" w14:textId="77777777" w:rsidR="004422B2" w:rsidRDefault="004422B2">
            <w:pPr>
              <w:spacing w:line="240" w:lineRule="auto"/>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134019BD" w14:textId="77777777" w:rsidR="004422B2" w:rsidRDefault="004422B2">
            <w:pPr>
              <w:spacing w:line="240" w:lineRule="auto"/>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hideMark/>
              </w:tcPr>
              <w:p w14:paraId="1D2819F1" w14:textId="77777777" w:rsidR="004422B2" w:rsidRDefault="004422B2">
                <w:pPr>
                  <w:spacing w:line="240" w:lineRule="auto"/>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hideMark/>
          </w:tcPr>
          <w:p w14:paraId="2677E175" w14:textId="77777777" w:rsidR="004422B2" w:rsidRDefault="004422B2">
            <w:pPr>
              <w:spacing w:line="240" w:lineRule="auto"/>
              <w:ind w:left="34"/>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Nie</w:t>
            </w:r>
          </w:p>
        </w:tc>
      </w:tr>
      <w:tr w:rsidR="004422B2" w14:paraId="126B1519" w14:textId="77777777" w:rsidTr="004422B2">
        <w:tc>
          <w:tcPr>
            <w:tcW w:w="3812" w:type="dxa"/>
            <w:tcBorders>
              <w:top w:val="single" w:sz="4" w:space="0" w:color="auto"/>
              <w:left w:val="single" w:sz="4" w:space="0" w:color="auto"/>
              <w:bottom w:val="single" w:sz="4" w:space="0" w:color="auto"/>
              <w:right w:val="single" w:sz="4" w:space="0" w:color="auto"/>
            </w:tcBorders>
            <w:shd w:val="clear" w:color="auto" w:fill="E2E2E2"/>
            <w:hideMark/>
          </w:tcPr>
          <w:p w14:paraId="0A3D180B" w14:textId="77777777" w:rsidR="004422B2" w:rsidRPr="008A3435" w:rsidRDefault="004422B2">
            <w:pPr>
              <w:spacing w:line="240" w:lineRule="auto"/>
              <w:rPr>
                <w:rFonts w:ascii="Times New Roman" w:eastAsia="Times New Roman" w:hAnsi="Times New Roman" w:cs="Times New Roman"/>
                <w:b/>
                <w:sz w:val="20"/>
                <w:szCs w:val="20"/>
                <w:lang w:eastAsia="sk-SK"/>
              </w:rPr>
            </w:pPr>
            <w:r w:rsidRPr="008A3435">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hideMark/>
              </w:tcPr>
              <w:p w14:paraId="64D0155E" w14:textId="77777777" w:rsidR="004422B2" w:rsidRPr="008A3435" w:rsidRDefault="004422B2">
                <w:pPr>
                  <w:spacing w:line="240" w:lineRule="auto"/>
                  <w:jc w:val="center"/>
                  <w:rPr>
                    <w:rFonts w:ascii="Times New Roman" w:eastAsia="Times New Roman" w:hAnsi="Times New Roman" w:cs="Times New Roman"/>
                    <w:b/>
                    <w:sz w:val="20"/>
                    <w:szCs w:val="20"/>
                    <w:lang w:eastAsia="sk-SK"/>
                  </w:rPr>
                </w:pPr>
                <w:r w:rsidRPr="008A3435">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hideMark/>
          </w:tcPr>
          <w:p w14:paraId="1DD099E8" w14:textId="77777777" w:rsidR="004422B2" w:rsidRPr="008A3435" w:rsidRDefault="004422B2">
            <w:pPr>
              <w:spacing w:line="240" w:lineRule="auto"/>
              <w:rPr>
                <w:rFonts w:ascii="Times New Roman" w:eastAsia="Times New Roman" w:hAnsi="Times New Roman" w:cs="Times New Roman"/>
                <w:sz w:val="20"/>
                <w:szCs w:val="20"/>
                <w:lang w:eastAsia="sk-SK"/>
              </w:rPr>
            </w:pPr>
            <w:r w:rsidRPr="008A3435">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hideMark/>
              </w:tcPr>
              <w:p w14:paraId="66AD1C31" w14:textId="77777777" w:rsidR="004422B2" w:rsidRPr="008A3435" w:rsidRDefault="004422B2">
                <w:pPr>
                  <w:spacing w:line="240" w:lineRule="auto"/>
                  <w:jc w:val="center"/>
                  <w:rPr>
                    <w:rFonts w:ascii="Times New Roman" w:eastAsia="Times New Roman" w:hAnsi="Times New Roman" w:cs="Times New Roman"/>
                    <w:b/>
                    <w:sz w:val="20"/>
                    <w:szCs w:val="20"/>
                    <w:lang w:eastAsia="sk-SK"/>
                  </w:rPr>
                </w:pPr>
                <w:r w:rsidRPr="008A3435">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hideMark/>
          </w:tcPr>
          <w:p w14:paraId="1A1F6583" w14:textId="77777777" w:rsidR="004422B2" w:rsidRPr="008A3435" w:rsidRDefault="004422B2">
            <w:pPr>
              <w:spacing w:line="240" w:lineRule="auto"/>
              <w:rPr>
                <w:rFonts w:ascii="Times New Roman" w:eastAsia="Times New Roman" w:hAnsi="Times New Roman" w:cs="Times New Roman"/>
                <w:sz w:val="20"/>
                <w:szCs w:val="20"/>
                <w:lang w:eastAsia="sk-SK"/>
              </w:rPr>
            </w:pPr>
            <w:r w:rsidRPr="008A3435">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hideMark/>
              </w:tcPr>
              <w:p w14:paraId="418600AC" w14:textId="77777777" w:rsidR="004422B2" w:rsidRPr="008A3435" w:rsidRDefault="004422B2">
                <w:pPr>
                  <w:spacing w:line="240" w:lineRule="auto"/>
                  <w:ind w:left="-107" w:right="-108"/>
                  <w:jc w:val="center"/>
                  <w:rPr>
                    <w:rFonts w:ascii="Times New Roman" w:eastAsia="Times New Roman" w:hAnsi="Times New Roman" w:cs="Times New Roman"/>
                    <w:b/>
                    <w:sz w:val="20"/>
                    <w:szCs w:val="20"/>
                    <w:lang w:eastAsia="sk-SK"/>
                  </w:rPr>
                </w:pPr>
                <w:r w:rsidRPr="008A3435">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hideMark/>
          </w:tcPr>
          <w:p w14:paraId="4CD49529" w14:textId="77777777" w:rsidR="004422B2" w:rsidRDefault="004422B2">
            <w:pPr>
              <w:spacing w:line="240" w:lineRule="auto"/>
              <w:ind w:left="34"/>
              <w:rPr>
                <w:rFonts w:ascii="Times New Roman" w:eastAsia="Times New Roman" w:hAnsi="Times New Roman" w:cs="Times New Roman"/>
                <w:sz w:val="20"/>
                <w:szCs w:val="20"/>
                <w:lang w:eastAsia="sk-SK"/>
              </w:rPr>
            </w:pPr>
            <w:r w:rsidRPr="008A3435">
              <w:rPr>
                <w:rFonts w:ascii="Times New Roman" w:eastAsia="Times New Roman" w:hAnsi="Times New Roman" w:cs="Times New Roman"/>
                <w:b/>
                <w:sz w:val="20"/>
                <w:szCs w:val="20"/>
                <w:lang w:eastAsia="sk-SK"/>
              </w:rPr>
              <w:t>Negatívne</w:t>
            </w:r>
          </w:p>
        </w:tc>
      </w:tr>
      <w:tr w:rsidR="004422B2" w14:paraId="2F04E25E" w14:textId="77777777" w:rsidTr="004422B2">
        <w:tc>
          <w:tcPr>
            <w:tcW w:w="3812" w:type="dxa"/>
            <w:tcBorders>
              <w:top w:val="single" w:sz="4" w:space="0" w:color="auto"/>
              <w:left w:val="single" w:sz="4" w:space="0" w:color="auto"/>
              <w:bottom w:val="nil"/>
              <w:right w:val="single" w:sz="4" w:space="0" w:color="auto"/>
            </w:tcBorders>
            <w:shd w:val="clear" w:color="auto" w:fill="E2E2E2"/>
            <w:hideMark/>
          </w:tcPr>
          <w:p w14:paraId="31151356" w14:textId="77777777"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hideMark/>
              </w:tcPr>
              <w:p w14:paraId="10938703" w14:textId="77777777"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hideMark/>
          </w:tcPr>
          <w:p w14:paraId="06AF3D7C" w14:textId="77777777" w:rsidR="004422B2" w:rsidRDefault="004422B2">
            <w:pPr>
              <w:spacing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hideMark/>
              </w:tcPr>
              <w:p w14:paraId="0BD664CA" w14:textId="77777777" w:rsidR="004422B2" w:rsidRDefault="00CF130F">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hideMark/>
          </w:tcPr>
          <w:p w14:paraId="3AE54956" w14:textId="77777777"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hideMark/>
              </w:tcPr>
              <w:p w14:paraId="093B4BAD" w14:textId="77777777"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hideMark/>
          </w:tcPr>
          <w:p w14:paraId="42D2E0BF" w14:textId="77777777" w:rsidR="004422B2" w:rsidRDefault="004422B2">
            <w:pPr>
              <w:spacing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r w:rsidR="004422B2" w14:paraId="463A07BD" w14:textId="77777777" w:rsidTr="004422B2">
        <w:tc>
          <w:tcPr>
            <w:tcW w:w="3812" w:type="dxa"/>
            <w:tcBorders>
              <w:top w:val="nil"/>
              <w:left w:val="single" w:sz="4" w:space="0" w:color="000000"/>
              <w:bottom w:val="nil"/>
              <w:right w:val="single" w:sz="4" w:space="0" w:color="000000"/>
            </w:tcBorders>
            <w:shd w:val="clear" w:color="auto" w:fill="E2E2E2"/>
          </w:tcPr>
          <w:p w14:paraId="696D07F6" w14:textId="77777777" w:rsidR="004422B2" w:rsidRDefault="004422B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z toho vplyvy na MSP</w:t>
            </w:r>
          </w:p>
          <w:p w14:paraId="16D76414" w14:textId="77777777" w:rsidR="004422B2" w:rsidRDefault="004422B2">
            <w:pPr>
              <w:spacing w:line="240" w:lineRule="auto"/>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hideMark/>
              </w:tcPr>
              <w:p w14:paraId="60270278" w14:textId="77777777" w:rsidR="004422B2" w:rsidRDefault="004422B2">
                <w:pPr>
                  <w:spacing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hideMark/>
          </w:tcPr>
          <w:p w14:paraId="5396A011" w14:textId="77777777" w:rsidR="004422B2" w:rsidRDefault="004422B2">
            <w:pPr>
              <w:spacing w:line="240" w:lineRule="auto"/>
              <w:ind w:right="-108"/>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hideMark/>
              </w:tcPr>
              <w:p w14:paraId="54878A49" w14:textId="77777777" w:rsidR="004422B2" w:rsidRDefault="00CF130F">
                <w:pPr>
                  <w:spacing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hideMark/>
          </w:tcPr>
          <w:p w14:paraId="6ED0F1C0" w14:textId="77777777" w:rsidR="004422B2" w:rsidRDefault="004422B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hideMark/>
              </w:tcPr>
              <w:p w14:paraId="60D74DC8" w14:textId="77777777" w:rsidR="004422B2" w:rsidRDefault="004422B2">
                <w:pPr>
                  <w:spacing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hideMark/>
          </w:tcPr>
          <w:p w14:paraId="3ECFD563" w14:textId="77777777" w:rsidR="004422B2" w:rsidRDefault="004422B2">
            <w:pPr>
              <w:spacing w:line="240" w:lineRule="auto"/>
              <w:ind w:left="54"/>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Negatívne</w:t>
            </w:r>
          </w:p>
        </w:tc>
      </w:tr>
      <w:tr w:rsidR="004422B2" w14:paraId="502601D6" w14:textId="77777777" w:rsidTr="004422B2">
        <w:tc>
          <w:tcPr>
            <w:tcW w:w="3812" w:type="dxa"/>
            <w:tcBorders>
              <w:top w:val="nil"/>
              <w:left w:val="single" w:sz="4" w:space="0" w:color="auto"/>
              <w:bottom w:val="single" w:sz="4" w:space="0" w:color="auto"/>
              <w:right w:val="single" w:sz="4" w:space="0" w:color="auto"/>
            </w:tcBorders>
            <w:shd w:val="clear" w:color="auto" w:fill="E2E2E2"/>
            <w:hideMark/>
          </w:tcPr>
          <w:p w14:paraId="3B47B028" w14:textId="77777777" w:rsidR="004422B2" w:rsidRDefault="004422B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Mechanizmus znižovania byrokracie    </w:t>
            </w:r>
          </w:p>
          <w:p w14:paraId="483DC7D8" w14:textId="77777777"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hideMark/>
              </w:tcPr>
              <w:p w14:paraId="05289718" w14:textId="77777777"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hideMark/>
          </w:tcPr>
          <w:p w14:paraId="01391D3C" w14:textId="77777777" w:rsidR="004422B2" w:rsidRDefault="004422B2">
            <w:pPr>
              <w:spacing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07232C0A" w14:textId="77777777" w:rsidR="004422B2" w:rsidRDefault="004422B2">
            <w:pPr>
              <w:spacing w:line="240" w:lineRule="auto"/>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6B5D39AC" w14:textId="77777777" w:rsidR="004422B2" w:rsidRDefault="004422B2">
            <w:pPr>
              <w:spacing w:line="240" w:lineRule="auto"/>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hideMark/>
              </w:tcPr>
              <w:p w14:paraId="727A701C" w14:textId="77777777" w:rsidR="004422B2" w:rsidRDefault="00BD6B24">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hideMark/>
          </w:tcPr>
          <w:p w14:paraId="5E2BC4B3" w14:textId="77777777" w:rsidR="004422B2" w:rsidRDefault="004422B2">
            <w:pPr>
              <w:spacing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Nie</w:t>
            </w:r>
          </w:p>
        </w:tc>
      </w:tr>
      <w:tr w:rsidR="004422B2" w14:paraId="3A717716" w14:textId="77777777" w:rsidTr="004422B2">
        <w:tc>
          <w:tcPr>
            <w:tcW w:w="3812" w:type="dxa"/>
            <w:tcBorders>
              <w:top w:val="single" w:sz="4" w:space="0" w:color="000000"/>
              <w:left w:val="single" w:sz="4" w:space="0" w:color="auto"/>
              <w:bottom w:val="single" w:sz="4" w:space="0" w:color="auto"/>
              <w:right w:val="single" w:sz="4" w:space="0" w:color="auto"/>
            </w:tcBorders>
            <w:shd w:val="clear" w:color="auto" w:fill="E2E2E2"/>
            <w:hideMark/>
          </w:tcPr>
          <w:p w14:paraId="5D213D6A" w14:textId="77777777"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14:paraId="5F3E0112" w14:textId="77777777" w:rsidR="004422B2" w:rsidRDefault="00CF130F">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hideMark/>
          </w:tcPr>
          <w:p w14:paraId="68BBE927" w14:textId="77777777" w:rsidR="004422B2" w:rsidRDefault="004422B2">
            <w:pPr>
              <w:spacing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hideMark/>
              </w:tcPr>
              <w:p w14:paraId="0BEC604D" w14:textId="77777777"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hideMark/>
          </w:tcPr>
          <w:p w14:paraId="0637295E" w14:textId="77777777"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14:paraId="0D3AA1E4" w14:textId="77777777"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14:paraId="1D6157C9" w14:textId="77777777" w:rsidR="004422B2" w:rsidRDefault="004422B2">
            <w:pPr>
              <w:spacing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r w:rsidR="004422B2" w14:paraId="07A9FFA0" w14:textId="77777777" w:rsidTr="004422B2">
        <w:tc>
          <w:tcPr>
            <w:tcW w:w="3812" w:type="dxa"/>
            <w:tcBorders>
              <w:top w:val="single" w:sz="4" w:space="0" w:color="auto"/>
              <w:left w:val="single" w:sz="4" w:space="0" w:color="auto"/>
              <w:bottom w:val="nil"/>
              <w:right w:val="single" w:sz="4" w:space="0" w:color="auto"/>
            </w:tcBorders>
            <w:shd w:val="clear" w:color="auto" w:fill="E2E2E2"/>
            <w:hideMark/>
          </w:tcPr>
          <w:p w14:paraId="2DF26242" w14:textId="77777777"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14:paraId="46B03A98" w14:textId="77777777"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hideMark/>
          </w:tcPr>
          <w:p w14:paraId="71C4B108" w14:textId="77777777" w:rsidR="004422B2" w:rsidRDefault="004422B2">
            <w:pPr>
              <w:spacing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hideMark/>
              </w:tcPr>
              <w:p w14:paraId="21C87B9D" w14:textId="77777777" w:rsidR="004422B2" w:rsidRDefault="00CF130F">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hideMark/>
          </w:tcPr>
          <w:p w14:paraId="233B0BAE" w14:textId="77777777"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14:paraId="2B3BDD4A" w14:textId="77777777"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14:paraId="32A539DF" w14:textId="77777777" w:rsidR="004422B2" w:rsidRDefault="004422B2">
            <w:pPr>
              <w:spacing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r w:rsidR="004422B2" w14:paraId="4B7144BA" w14:textId="77777777" w:rsidTr="004422B2">
        <w:tc>
          <w:tcPr>
            <w:tcW w:w="3812" w:type="dxa"/>
            <w:tcBorders>
              <w:top w:val="nil"/>
              <w:left w:val="single" w:sz="4" w:space="0" w:color="auto"/>
              <w:bottom w:val="single" w:sz="4" w:space="0" w:color="auto"/>
              <w:right w:val="single" w:sz="4" w:space="0" w:color="auto"/>
            </w:tcBorders>
            <w:shd w:val="clear" w:color="auto" w:fill="E2E2E2"/>
          </w:tcPr>
          <w:p w14:paraId="2E93849F" w14:textId="77777777" w:rsidR="004422B2" w:rsidRDefault="004422B2">
            <w:pPr>
              <w:spacing w:line="240" w:lineRule="auto"/>
              <w:ind w:left="164"/>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hideMark/>
              </w:tcPr>
              <w:p w14:paraId="6C538C78" w14:textId="77777777"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hideMark/>
          </w:tcPr>
          <w:p w14:paraId="5C40C716" w14:textId="77777777" w:rsidR="004422B2" w:rsidRDefault="004422B2">
            <w:pPr>
              <w:spacing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3C227B9F" w14:textId="77777777" w:rsidR="004422B2" w:rsidRDefault="004422B2">
            <w:pPr>
              <w:spacing w:line="240" w:lineRule="auto"/>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11ED5A6E" w14:textId="77777777" w:rsidR="004422B2" w:rsidRDefault="004422B2">
            <w:pPr>
              <w:spacing w:line="240" w:lineRule="auto"/>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hideMark/>
              </w:tcPr>
              <w:p w14:paraId="59B2F55E" w14:textId="77777777" w:rsidR="004422B2" w:rsidRDefault="00CF130F">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hideMark/>
          </w:tcPr>
          <w:p w14:paraId="417BF4F5" w14:textId="77777777" w:rsidR="004422B2" w:rsidRDefault="004422B2">
            <w:pPr>
              <w:spacing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Nie</w:t>
            </w:r>
          </w:p>
        </w:tc>
      </w:tr>
      <w:tr w:rsidR="004422B2" w14:paraId="18D98D69" w14:textId="77777777" w:rsidTr="004422B2">
        <w:tc>
          <w:tcPr>
            <w:tcW w:w="3812" w:type="dxa"/>
            <w:tcBorders>
              <w:top w:val="single" w:sz="4" w:space="0" w:color="auto"/>
              <w:left w:val="single" w:sz="4" w:space="0" w:color="auto"/>
              <w:bottom w:val="single" w:sz="4" w:space="0" w:color="auto"/>
              <w:right w:val="single" w:sz="4" w:space="0" w:color="auto"/>
            </w:tcBorders>
            <w:shd w:val="clear" w:color="auto" w:fill="E2E2E2"/>
            <w:hideMark/>
          </w:tcPr>
          <w:p w14:paraId="536678B9" w14:textId="77777777"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14:paraId="1D32334A" w14:textId="77777777"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hideMark/>
          </w:tcPr>
          <w:p w14:paraId="29E66ECF" w14:textId="77777777" w:rsidR="004422B2" w:rsidRDefault="004422B2">
            <w:pPr>
              <w:spacing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hideMark/>
              </w:tcPr>
              <w:p w14:paraId="0835B546" w14:textId="77777777" w:rsidR="004422B2" w:rsidRDefault="00CF130F">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hideMark/>
          </w:tcPr>
          <w:p w14:paraId="0F77E924" w14:textId="77777777"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14:paraId="0637D217" w14:textId="77777777"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14:paraId="26835ED3" w14:textId="77777777" w:rsidR="004422B2" w:rsidRDefault="004422B2">
            <w:pPr>
              <w:spacing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bl>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4422B2" w14:paraId="04304304" w14:textId="77777777" w:rsidTr="004422B2">
        <w:tc>
          <w:tcPr>
            <w:tcW w:w="3812" w:type="dxa"/>
            <w:tcBorders>
              <w:top w:val="single" w:sz="4" w:space="0" w:color="auto"/>
              <w:left w:val="single" w:sz="4" w:space="0" w:color="auto"/>
              <w:bottom w:val="nil"/>
              <w:right w:val="single" w:sz="4" w:space="0" w:color="auto"/>
            </w:tcBorders>
            <w:shd w:val="clear" w:color="auto" w:fill="E2E2E2"/>
            <w:hideMark/>
          </w:tcPr>
          <w:p w14:paraId="6D12B6EE" w14:textId="77777777" w:rsidR="004422B2" w:rsidRDefault="004422B2">
            <w:pPr>
              <w:spacing w:after="0" w:line="240" w:lineRule="auto"/>
              <w:rPr>
                <w:rFonts w:ascii="Times New Roman" w:eastAsia="Times New Roman" w:hAnsi="Times New Roman" w:cs="Times New Roman"/>
                <w:b/>
                <w:sz w:val="20"/>
                <w:szCs w:val="20"/>
                <w:lang w:eastAsia="sk-SK"/>
              </w:rPr>
            </w:pPr>
            <w:r>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tcPr>
          <w:p w14:paraId="0200B4BD" w14:textId="77777777" w:rsidR="004422B2" w:rsidRDefault="004422B2">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tcPr>
          <w:p w14:paraId="702255E7" w14:textId="77777777" w:rsidR="004422B2" w:rsidRDefault="004422B2">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tcPr>
          <w:p w14:paraId="7046754E" w14:textId="77777777" w:rsidR="004422B2" w:rsidRDefault="004422B2">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tcPr>
          <w:p w14:paraId="5A0F21F4" w14:textId="77777777" w:rsidR="004422B2" w:rsidRDefault="004422B2">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tcPr>
          <w:p w14:paraId="119667C8" w14:textId="77777777" w:rsidR="004422B2" w:rsidRDefault="004422B2">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tcPr>
          <w:p w14:paraId="52182AD6" w14:textId="77777777" w:rsidR="004422B2" w:rsidRDefault="004422B2">
            <w:pPr>
              <w:spacing w:after="0" w:line="240" w:lineRule="auto"/>
              <w:ind w:left="54"/>
              <w:rPr>
                <w:rFonts w:ascii="Times New Roman" w:eastAsia="Times New Roman" w:hAnsi="Times New Roman" w:cs="Times New Roman"/>
                <w:b/>
                <w:sz w:val="20"/>
                <w:szCs w:val="20"/>
                <w:lang w:eastAsia="sk-SK"/>
              </w:rPr>
            </w:pPr>
          </w:p>
        </w:tc>
      </w:tr>
      <w:tr w:rsidR="004422B2" w14:paraId="5262E14F" w14:textId="77777777" w:rsidTr="004422B2">
        <w:tc>
          <w:tcPr>
            <w:tcW w:w="3812" w:type="dxa"/>
            <w:tcBorders>
              <w:top w:val="nil"/>
              <w:left w:val="single" w:sz="4" w:space="0" w:color="auto"/>
              <w:bottom w:val="nil"/>
              <w:right w:val="single" w:sz="4" w:space="0" w:color="auto"/>
            </w:tcBorders>
            <w:shd w:val="clear" w:color="auto" w:fill="E2E2E2"/>
            <w:hideMark/>
          </w:tcPr>
          <w:p w14:paraId="4A8799D0" w14:textId="77777777" w:rsidR="004422B2" w:rsidRDefault="004422B2">
            <w:pPr>
              <w:spacing w:after="0" w:line="240" w:lineRule="auto"/>
              <w:ind w:left="196" w:hanging="196"/>
              <w:rPr>
                <w:rFonts w:ascii="Times New Roman" w:eastAsia="Calibri" w:hAnsi="Times New Roman" w:cs="Times New Roman"/>
                <w:b/>
                <w:sz w:val="20"/>
                <w:szCs w:val="20"/>
              </w:rPr>
            </w:pPr>
            <w:r>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hideMark/>
              </w:tcPr>
              <w:p w14:paraId="4F24A497" w14:textId="77777777" w:rsidR="004422B2" w:rsidRDefault="004422B2">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hideMark/>
          </w:tcPr>
          <w:p w14:paraId="4BCB2180" w14:textId="77777777" w:rsidR="004422B2" w:rsidRDefault="004422B2">
            <w:pPr>
              <w:spacing w:after="0"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hideMark/>
              </w:tcPr>
              <w:p w14:paraId="4AD113E0" w14:textId="77777777" w:rsidR="004422B2" w:rsidRDefault="00CF130F">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hideMark/>
          </w:tcPr>
          <w:p w14:paraId="51F45330" w14:textId="77777777" w:rsidR="004422B2" w:rsidRDefault="004422B2">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hideMark/>
              </w:tcPr>
              <w:p w14:paraId="252837F9" w14:textId="77777777" w:rsidR="004422B2" w:rsidRDefault="004422B2">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hideMark/>
          </w:tcPr>
          <w:p w14:paraId="12F815A4" w14:textId="77777777" w:rsidR="004422B2" w:rsidRDefault="004422B2">
            <w:pPr>
              <w:spacing w:after="0"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r w:rsidR="004422B2" w14:paraId="038C0BA2" w14:textId="77777777" w:rsidTr="004422B2">
        <w:tc>
          <w:tcPr>
            <w:tcW w:w="3812" w:type="dxa"/>
            <w:tcBorders>
              <w:top w:val="nil"/>
              <w:left w:val="single" w:sz="4" w:space="0" w:color="auto"/>
              <w:bottom w:val="nil"/>
              <w:right w:val="single" w:sz="4" w:space="0" w:color="auto"/>
            </w:tcBorders>
            <w:shd w:val="clear" w:color="auto" w:fill="E2E2E2"/>
            <w:hideMark/>
          </w:tcPr>
          <w:p w14:paraId="366A7E66" w14:textId="77777777" w:rsidR="004422B2" w:rsidRDefault="004422B2">
            <w:pPr>
              <w:spacing w:after="0" w:line="240" w:lineRule="auto"/>
              <w:ind w:left="168" w:hanging="168"/>
              <w:rPr>
                <w:rFonts w:ascii="Times New Roman" w:eastAsia="Calibri" w:hAnsi="Times New Roman" w:cs="Times New Roman"/>
                <w:b/>
                <w:sz w:val="20"/>
                <w:szCs w:val="20"/>
              </w:rPr>
            </w:pPr>
            <w:r>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hideMark/>
              </w:tcPr>
              <w:p w14:paraId="2E7FDBB5" w14:textId="77777777" w:rsidR="004422B2" w:rsidRDefault="004422B2">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hideMark/>
          </w:tcPr>
          <w:p w14:paraId="7A1C819F" w14:textId="77777777" w:rsidR="004422B2" w:rsidRDefault="004422B2">
            <w:pPr>
              <w:spacing w:after="0"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vAlign w:val="center"/>
                <w:hideMark/>
              </w:tcPr>
              <w:p w14:paraId="32A5ACEB" w14:textId="77777777" w:rsidR="004422B2" w:rsidRDefault="00CF130F">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vAlign w:val="center"/>
            <w:hideMark/>
          </w:tcPr>
          <w:p w14:paraId="18E78C77" w14:textId="77777777" w:rsidR="004422B2" w:rsidRDefault="004422B2">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hideMark/>
              </w:tcPr>
              <w:p w14:paraId="06046396" w14:textId="77777777" w:rsidR="004422B2" w:rsidRDefault="004422B2">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hideMark/>
          </w:tcPr>
          <w:p w14:paraId="716D275D" w14:textId="77777777" w:rsidR="004422B2" w:rsidRDefault="004422B2">
            <w:pPr>
              <w:spacing w:after="0"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bl>
    <w:tbl>
      <w:tblPr>
        <w:tblStyle w:val="Mriekatabuky1"/>
        <w:tblW w:w="0" w:type="dxa"/>
        <w:tblInd w:w="0" w:type="dxa"/>
        <w:tblLayout w:type="fixed"/>
        <w:tblLook w:val="04A0" w:firstRow="1" w:lastRow="0" w:firstColumn="1" w:lastColumn="0" w:noHBand="0" w:noVBand="1"/>
      </w:tblPr>
      <w:tblGrid>
        <w:gridCol w:w="3812"/>
        <w:gridCol w:w="541"/>
        <w:gridCol w:w="1312"/>
        <w:gridCol w:w="538"/>
        <w:gridCol w:w="1133"/>
        <w:gridCol w:w="547"/>
        <w:gridCol w:w="1297"/>
      </w:tblGrid>
      <w:tr w:rsidR="004422B2" w14:paraId="789D8AE7" w14:textId="77777777" w:rsidTr="004422B2">
        <w:tc>
          <w:tcPr>
            <w:tcW w:w="3812" w:type="dxa"/>
            <w:tcBorders>
              <w:top w:val="single" w:sz="4" w:space="0" w:color="000000"/>
              <w:left w:val="single" w:sz="4" w:space="0" w:color="auto"/>
              <w:bottom w:val="single" w:sz="4" w:space="0" w:color="auto"/>
              <w:right w:val="single" w:sz="4" w:space="0" w:color="auto"/>
            </w:tcBorders>
            <w:shd w:val="clear" w:color="auto" w:fill="E2E2E2"/>
            <w:hideMark/>
          </w:tcPr>
          <w:p w14:paraId="2EA6E83F" w14:textId="77777777" w:rsidR="004422B2" w:rsidRPr="008A3435" w:rsidRDefault="004422B2">
            <w:pPr>
              <w:spacing w:line="240" w:lineRule="auto"/>
              <w:rPr>
                <w:rFonts w:ascii="Times New Roman" w:eastAsia="Times New Roman" w:hAnsi="Times New Roman" w:cs="Times New Roman"/>
                <w:b/>
                <w:sz w:val="20"/>
                <w:szCs w:val="20"/>
                <w:lang w:eastAsia="sk-SK"/>
              </w:rPr>
            </w:pPr>
            <w:r w:rsidRPr="008A3435">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hideMark/>
              </w:tcPr>
              <w:p w14:paraId="54287AAC" w14:textId="77777777" w:rsidR="004422B2" w:rsidRPr="008A3435" w:rsidRDefault="004422B2">
                <w:pPr>
                  <w:spacing w:line="240" w:lineRule="auto"/>
                  <w:jc w:val="center"/>
                  <w:rPr>
                    <w:rFonts w:ascii="Times New Roman" w:eastAsia="Times New Roman" w:hAnsi="Times New Roman" w:cs="Times New Roman"/>
                    <w:b/>
                    <w:sz w:val="20"/>
                    <w:szCs w:val="20"/>
                    <w:lang w:eastAsia="sk-SK"/>
                  </w:rPr>
                </w:pPr>
                <w:r w:rsidRPr="008A3435">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hideMark/>
          </w:tcPr>
          <w:p w14:paraId="2FF704C2" w14:textId="77777777" w:rsidR="004422B2" w:rsidRPr="008A3435" w:rsidRDefault="004422B2">
            <w:pPr>
              <w:spacing w:line="240" w:lineRule="auto"/>
              <w:ind w:right="-108"/>
              <w:rPr>
                <w:rFonts w:ascii="Times New Roman" w:eastAsia="Times New Roman" w:hAnsi="Times New Roman" w:cs="Times New Roman"/>
                <w:b/>
                <w:sz w:val="20"/>
                <w:szCs w:val="20"/>
                <w:lang w:eastAsia="sk-SK"/>
              </w:rPr>
            </w:pPr>
            <w:r w:rsidRPr="008A3435">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hideMark/>
              </w:tcPr>
              <w:p w14:paraId="327E4C03" w14:textId="77777777" w:rsidR="004422B2" w:rsidRPr="008A3435" w:rsidRDefault="00CF130F">
                <w:pPr>
                  <w:spacing w:line="240" w:lineRule="auto"/>
                  <w:jc w:val="center"/>
                  <w:rPr>
                    <w:rFonts w:ascii="Times New Roman" w:eastAsia="Times New Roman" w:hAnsi="Times New Roman" w:cs="Times New Roman"/>
                    <w:b/>
                    <w:sz w:val="20"/>
                    <w:szCs w:val="20"/>
                    <w:lang w:eastAsia="sk-SK"/>
                  </w:rPr>
                </w:pPr>
                <w:r w:rsidRPr="008A3435">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hideMark/>
          </w:tcPr>
          <w:p w14:paraId="3236D825" w14:textId="77777777" w:rsidR="004422B2" w:rsidRPr="008A3435" w:rsidRDefault="004422B2">
            <w:pPr>
              <w:spacing w:line="240" w:lineRule="auto"/>
              <w:rPr>
                <w:rFonts w:ascii="Times New Roman" w:eastAsia="Times New Roman" w:hAnsi="Times New Roman" w:cs="Times New Roman"/>
                <w:b/>
                <w:sz w:val="20"/>
                <w:szCs w:val="20"/>
                <w:lang w:eastAsia="sk-SK"/>
              </w:rPr>
            </w:pPr>
            <w:r w:rsidRPr="008A3435">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hideMark/>
              </w:tcPr>
              <w:p w14:paraId="7D0EE119" w14:textId="77777777" w:rsidR="004422B2" w:rsidRPr="008A3435" w:rsidRDefault="004422B2">
                <w:pPr>
                  <w:spacing w:line="240" w:lineRule="auto"/>
                  <w:jc w:val="center"/>
                  <w:rPr>
                    <w:rFonts w:ascii="Times New Roman" w:eastAsia="Times New Roman" w:hAnsi="Times New Roman" w:cs="Times New Roman"/>
                    <w:b/>
                    <w:sz w:val="20"/>
                    <w:szCs w:val="20"/>
                    <w:lang w:eastAsia="sk-SK"/>
                  </w:rPr>
                </w:pPr>
                <w:r w:rsidRPr="008A3435">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hideMark/>
          </w:tcPr>
          <w:p w14:paraId="3EDE7E3C" w14:textId="77777777" w:rsidR="004422B2" w:rsidRDefault="004422B2">
            <w:pPr>
              <w:spacing w:line="240" w:lineRule="auto"/>
              <w:ind w:left="54"/>
              <w:rPr>
                <w:rFonts w:ascii="Times New Roman" w:eastAsia="Times New Roman" w:hAnsi="Times New Roman" w:cs="Times New Roman"/>
                <w:b/>
                <w:sz w:val="20"/>
                <w:szCs w:val="20"/>
                <w:lang w:eastAsia="sk-SK"/>
              </w:rPr>
            </w:pPr>
            <w:r w:rsidRPr="008A3435">
              <w:rPr>
                <w:rFonts w:ascii="Times New Roman" w:eastAsia="Times New Roman" w:hAnsi="Times New Roman" w:cs="Times New Roman"/>
                <w:b/>
                <w:sz w:val="20"/>
                <w:szCs w:val="20"/>
                <w:lang w:eastAsia="sk-SK"/>
              </w:rPr>
              <w:t>Negatívne</w:t>
            </w:r>
          </w:p>
        </w:tc>
      </w:tr>
    </w:tbl>
    <w:p w14:paraId="4EE6A838" w14:textId="77777777" w:rsidR="004422B2" w:rsidRDefault="004422B2" w:rsidP="004422B2">
      <w:pPr>
        <w:spacing w:after="0" w:line="240" w:lineRule="auto"/>
        <w:ind w:right="141"/>
        <w:rPr>
          <w:rFonts w:ascii="Times New Roman" w:eastAsia="Times New Roman" w:hAnsi="Times New Roman" w:cs="Times New Roman"/>
          <w:b/>
          <w:sz w:val="20"/>
          <w:szCs w:val="20"/>
          <w:lang w:eastAsia="sk-SK"/>
        </w:rPr>
      </w:pPr>
    </w:p>
    <w:tbl>
      <w:tblPr>
        <w:tblStyle w:val="Mriekatabuky1"/>
        <w:tblW w:w="0" w:type="dxa"/>
        <w:tblInd w:w="0" w:type="dxa"/>
        <w:tblLayout w:type="fixed"/>
        <w:tblLook w:val="04A0" w:firstRow="1" w:lastRow="0" w:firstColumn="1" w:lastColumn="0" w:noHBand="0" w:noVBand="1"/>
      </w:tblPr>
      <w:tblGrid>
        <w:gridCol w:w="9176"/>
      </w:tblGrid>
      <w:tr w:rsidR="004422B2" w14:paraId="2D3B5518" w14:textId="77777777" w:rsidTr="004422B2">
        <w:tc>
          <w:tcPr>
            <w:tcW w:w="9176" w:type="dxa"/>
            <w:tcBorders>
              <w:top w:val="single" w:sz="4" w:space="0" w:color="auto"/>
              <w:left w:val="single" w:sz="4" w:space="0" w:color="auto"/>
              <w:bottom w:val="nil"/>
              <w:right w:val="single" w:sz="4" w:space="0" w:color="auto"/>
            </w:tcBorders>
            <w:shd w:val="clear" w:color="auto" w:fill="E2E2E2"/>
            <w:hideMark/>
          </w:tcPr>
          <w:p w14:paraId="01D04031" w14:textId="77777777"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t>Poznámky</w:t>
            </w:r>
          </w:p>
        </w:tc>
      </w:tr>
      <w:tr w:rsidR="004422B2" w14:paraId="449DA9E8" w14:textId="77777777" w:rsidTr="004422B2">
        <w:trPr>
          <w:trHeight w:val="713"/>
        </w:trPr>
        <w:tc>
          <w:tcPr>
            <w:tcW w:w="9176" w:type="dxa"/>
            <w:tcBorders>
              <w:top w:val="nil"/>
              <w:left w:val="single" w:sz="4" w:space="0" w:color="auto"/>
              <w:bottom w:val="single" w:sz="4" w:space="0" w:color="FFFFFF"/>
              <w:right w:val="single" w:sz="4" w:space="0" w:color="auto"/>
            </w:tcBorders>
          </w:tcPr>
          <w:p w14:paraId="7AA334BA" w14:textId="77777777" w:rsidR="00CF130F" w:rsidRPr="004175FD" w:rsidRDefault="00CF130F">
            <w:pPr>
              <w:spacing w:line="240" w:lineRule="auto"/>
              <w:jc w:val="both"/>
              <w:rPr>
                <w:rFonts w:ascii="Times New Roman" w:eastAsia="Times New Roman" w:hAnsi="Times New Roman" w:cs="Times New Roman"/>
                <w:i/>
                <w:szCs w:val="20"/>
                <w:lang w:eastAsia="sk-SK"/>
              </w:rPr>
            </w:pPr>
          </w:p>
          <w:p w14:paraId="622AACB1" w14:textId="54DBF013" w:rsidR="004422B2" w:rsidRPr="004175FD" w:rsidRDefault="00B4636A" w:rsidP="000E6120">
            <w:pPr>
              <w:spacing w:line="240" w:lineRule="auto"/>
              <w:jc w:val="both"/>
              <w:rPr>
                <w:rFonts w:ascii="Times New Roman" w:eastAsia="Times New Roman" w:hAnsi="Times New Roman" w:cs="Times New Roman"/>
                <w:szCs w:val="20"/>
                <w:lang w:eastAsia="sk-SK"/>
              </w:rPr>
            </w:pPr>
            <w:r w:rsidRPr="004175FD">
              <w:rPr>
                <w:rFonts w:ascii="Times New Roman" w:eastAsia="Times New Roman" w:hAnsi="Times New Roman" w:cs="Times New Roman"/>
                <w:color w:val="000000"/>
                <w:szCs w:val="20"/>
                <w:lang w:eastAsia="sk-SK"/>
              </w:rPr>
              <w:t>Výdavky vyplývajúce z</w:t>
            </w:r>
            <w:r w:rsidR="00A612D8" w:rsidRPr="004175FD">
              <w:rPr>
                <w:rFonts w:ascii="Times New Roman" w:eastAsia="Times New Roman" w:hAnsi="Times New Roman" w:cs="Times New Roman"/>
                <w:color w:val="000000"/>
                <w:szCs w:val="20"/>
                <w:lang w:eastAsia="sk-SK"/>
              </w:rPr>
              <w:t xml:space="preserve"> čl. II </w:t>
            </w:r>
            <w:r w:rsidRPr="004175FD">
              <w:rPr>
                <w:rFonts w:ascii="Times New Roman" w:eastAsia="Times New Roman" w:hAnsi="Times New Roman" w:cs="Times New Roman"/>
                <w:color w:val="000000"/>
                <w:szCs w:val="20"/>
                <w:lang w:eastAsia="sk-SK"/>
              </w:rPr>
              <w:t>návrhu zákona</w:t>
            </w:r>
            <w:r w:rsidR="00B22615" w:rsidRPr="004175FD">
              <w:rPr>
                <w:rFonts w:ascii="Times New Roman" w:eastAsia="Times New Roman" w:hAnsi="Times New Roman" w:cs="Times New Roman"/>
                <w:color w:val="000000"/>
                <w:szCs w:val="20"/>
                <w:lang w:eastAsia="sk-SK"/>
              </w:rPr>
              <w:t xml:space="preserve"> je v</w:t>
            </w:r>
            <w:r w:rsidRPr="004175FD">
              <w:rPr>
                <w:rFonts w:ascii="Times New Roman" w:eastAsia="Times New Roman" w:hAnsi="Times New Roman" w:cs="Times New Roman"/>
                <w:color w:val="000000"/>
                <w:szCs w:val="20"/>
                <w:lang w:eastAsia="sk-SK"/>
              </w:rPr>
              <w:t xml:space="preserve"> rokoch 2025 až 2027 potrebné finančné krytie navrhovaných zmien zabezpečiť pri príprave návrhu rozpočtu verejnej správy</w:t>
            </w:r>
            <w:r w:rsidR="00B22615" w:rsidRPr="004175FD">
              <w:rPr>
                <w:rFonts w:ascii="Times New Roman" w:eastAsia="Times New Roman" w:hAnsi="Times New Roman" w:cs="Times New Roman"/>
                <w:color w:val="000000"/>
                <w:szCs w:val="20"/>
                <w:lang w:eastAsia="sk-SK"/>
              </w:rPr>
              <w:t xml:space="preserve"> na príslušné roky</w:t>
            </w:r>
            <w:r w:rsidRPr="004175FD">
              <w:rPr>
                <w:rFonts w:ascii="Times New Roman" w:eastAsia="Times New Roman" w:hAnsi="Times New Roman" w:cs="Times New Roman"/>
                <w:color w:val="000000"/>
                <w:szCs w:val="20"/>
                <w:lang w:eastAsia="sk-SK"/>
              </w:rPr>
              <w:t>.</w:t>
            </w:r>
          </w:p>
          <w:p w14:paraId="1A2FFC83" w14:textId="0BC7BF96" w:rsidR="004422B2" w:rsidRPr="004175FD" w:rsidRDefault="004422B2">
            <w:pPr>
              <w:spacing w:line="240" w:lineRule="auto"/>
              <w:jc w:val="both"/>
              <w:rPr>
                <w:rFonts w:ascii="Times New Roman" w:eastAsia="Times New Roman" w:hAnsi="Times New Roman" w:cs="Times New Roman"/>
                <w:szCs w:val="20"/>
                <w:lang w:eastAsia="sk-SK"/>
              </w:rPr>
            </w:pPr>
          </w:p>
          <w:p w14:paraId="0D93AF97" w14:textId="7181E81D" w:rsidR="00295D00" w:rsidRPr="004175FD" w:rsidRDefault="00295D00" w:rsidP="00295D00">
            <w:pPr>
              <w:spacing w:line="240" w:lineRule="auto"/>
              <w:jc w:val="both"/>
              <w:rPr>
                <w:rFonts w:ascii="Times New Roman" w:hAnsi="Times New Roman" w:cs="Times New Roman"/>
                <w:color w:val="000000"/>
                <w:szCs w:val="24"/>
                <w:lang w:eastAsia="sk-SK"/>
              </w:rPr>
            </w:pPr>
            <w:r w:rsidRPr="004175FD">
              <w:rPr>
                <w:rFonts w:ascii="Times New Roman" w:hAnsi="Times New Roman" w:cs="Times New Roman"/>
                <w:color w:val="000000"/>
                <w:szCs w:val="24"/>
                <w:lang w:eastAsia="sk-SK"/>
              </w:rPr>
              <w:t xml:space="preserve">Návrhom zákona sa v Čl. I upravujú aj podmienky poskytnutia alebo zabezpečenia domácej opatrovateľskej služby, a to z hľadiska maximálneho časového rozsahu jej možného poskytovania fyzickým osobám pri súbehu jej poskytovania aj s poberaním peňažného príspevku  na opatrovanie v rámci kompenzácií sociálnych dôsledkov ťažkého zdravotného postihnutia. Navrhovanou právnou úpravou zákona o sociálnych službách sa upravujú aj podmienky poskytovania odľahčovacej služby, ktorá je poskytovaná v samosprávnej pôsobnosti obcí, a jej cieľom je odľahčenie fyzickej osoby, ktorá neformálne v domácom prostredí opatruje fyzickú osobu </w:t>
            </w:r>
            <w:r w:rsidRPr="004175FD">
              <w:rPr>
                <w:rFonts w:ascii="Times New Roman" w:hAnsi="Times New Roman" w:cs="Times New Roman"/>
                <w:szCs w:val="24"/>
              </w:rPr>
              <w:t>odkázanú na opatrovanie podľa posudku úradu práce, sociálnych vecí a rodiny</w:t>
            </w:r>
            <w:r w:rsidRPr="004175FD">
              <w:rPr>
                <w:rFonts w:ascii="Times New Roman" w:hAnsi="Times New Roman" w:cs="Times New Roman"/>
                <w:color w:val="000000"/>
                <w:szCs w:val="24"/>
                <w:lang w:eastAsia="sk-SK"/>
              </w:rPr>
              <w:t>.</w:t>
            </w:r>
          </w:p>
          <w:p w14:paraId="792C66ED" w14:textId="3D5C1C9C" w:rsidR="00295D00" w:rsidRPr="004175FD" w:rsidRDefault="00295D00" w:rsidP="00295D00">
            <w:pPr>
              <w:spacing w:line="240" w:lineRule="auto"/>
              <w:jc w:val="both"/>
              <w:rPr>
                <w:rFonts w:ascii="Times New Roman" w:hAnsi="Times New Roman" w:cs="Times New Roman"/>
                <w:color w:val="000000"/>
                <w:szCs w:val="24"/>
                <w:lang w:eastAsia="sk-SK"/>
              </w:rPr>
            </w:pPr>
            <w:r w:rsidRPr="004175FD">
              <w:rPr>
                <w:rFonts w:ascii="Times New Roman" w:hAnsi="Times New Roman" w:cs="Times New Roman"/>
                <w:color w:val="000000"/>
                <w:szCs w:val="24"/>
                <w:lang w:eastAsia="sk-SK"/>
              </w:rPr>
              <w:t>Predkladaný návrh právnej úprav</w:t>
            </w:r>
            <w:r w:rsidR="002A739C" w:rsidRPr="004175FD">
              <w:rPr>
                <w:rFonts w:ascii="Times New Roman" w:hAnsi="Times New Roman" w:cs="Times New Roman"/>
                <w:color w:val="000000"/>
                <w:szCs w:val="24"/>
                <w:lang w:eastAsia="sk-SK"/>
              </w:rPr>
              <w:t xml:space="preserve">y bude mať rozpočtové dôsledky </w:t>
            </w:r>
            <w:r w:rsidRPr="004175FD">
              <w:rPr>
                <w:rFonts w:ascii="Times New Roman" w:hAnsi="Times New Roman" w:cs="Times New Roman"/>
                <w:color w:val="000000"/>
                <w:szCs w:val="24"/>
                <w:lang w:eastAsia="sk-SK"/>
              </w:rPr>
              <w:t xml:space="preserve">na rozpočty obcí </w:t>
            </w:r>
            <w:r w:rsidR="005F2ACF" w:rsidRPr="004175FD">
              <w:rPr>
                <w:rFonts w:ascii="Times New Roman" w:hAnsi="Times New Roman" w:cs="Times New Roman"/>
                <w:color w:val="000000"/>
                <w:szCs w:val="24"/>
                <w:lang w:eastAsia="sk-SK"/>
              </w:rPr>
              <w:t>-</w:t>
            </w:r>
            <w:r w:rsidRPr="004175FD">
              <w:rPr>
                <w:rFonts w:ascii="Times New Roman" w:hAnsi="Times New Roman" w:cs="Times New Roman"/>
                <w:color w:val="000000"/>
                <w:szCs w:val="24"/>
                <w:lang w:eastAsia="sk-SK"/>
              </w:rPr>
              <w:t xml:space="preserve">a to  na výdavkovú časť rozpočtov obcí z titulu predpokladaných zvýšených výdavkov </w:t>
            </w:r>
            <w:r w:rsidR="002A739C" w:rsidRPr="004175FD">
              <w:rPr>
                <w:rFonts w:ascii="Times New Roman" w:hAnsi="Times New Roman" w:cs="Times New Roman"/>
                <w:color w:val="000000"/>
                <w:szCs w:val="24"/>
                <w:lang w:eastAsia="sk-SK"/>
              </w:rPr>
              <w:t>n</w:t>
            </w:r>
            <w:r w:rsidRPr="004175FD">
              <w:rPr>
                <w:rFonts w:ascii="Times New Roman" w:hAnsi="Times New Roman" w:cs="Times New Roman"/>
                <w:color w:val="000000"/>
                <w:szCs w:val="24"/>
                <w:lang w:eastAsia="sk-SK"/>
              </w:rPr>
              <w:t xml:space="preserve">a poskytovanie finančných </w:t>
            </w:r>
            <w:r w:rsidR="005F2ACF" w:rsidRPr="004175FD">
              <w:rPr>
                <w:rFonts w:ascii="Times New Roman" w:hAnsi="Times New Roman" w:cs="Times New Roman"/>
                <w:color w:val="000000"/>
                <w:szCs w:val="24"/>
                <w:lang w:eastAsia="sk-SK"/>
              </w:rPr>
              <w:t xml:space="preserve">prostriedkov </w:t>
            </w:r>
            <w:r w:rsidRPr="004175FD">
              <w:rPr>
                <w:rFonts w:ascii="Times New Roman" w:hAnsi="Times New Roman" w:cs="Times New Roman"/>
                <w:color w:val="000000"/>
                <w:szCs w:val="24"/>
                <w:lang w:eastAsia="sk-SK"/>
              </w:rPr>
              <w:t>na spolufinancovanie sociálnej služby podmienenej odkázanosťou v rozsahu svojej pôsobnosti, ak ide o </w:t>
            </w:r>
            <w:r w:rsidR="008D74E8" w:rsidRPr="004175FD">
              <w:rPr>
                <w:rFonts w:ascii="Times New Roman" w:hAnsi="Times New Roman" w:cs="Times New Roman"/>
                <w:color w:val="000000"/>
                <w:szCs w:val="24"/>
                <w:lang w:eastAsia="sk-SK"/>
              </w:rPr>
              <w:t>poskytovanie</w:t>
            </w:r>
            <w:r w:rsidRPr="004175FD">
              <w:rPr>
                <w:rFonts w:ascii="Times New Roman" w:hAnsi="Times New Roman" w:cs="Times New Roman"/>
                <w:color w:val="000000"/>
                <w:szCs w:val="24"/>
                <w:lang w:eastAsia="sk-SK"/>
              </w:rPr>
              <w:t xml:space="preserve"> opatrovateľskej služby vo vyššom rozsahu ako doposiaľ a o sprostredkovanie sociálnej služby v rámci odľahčovacej služby, ale aj na príjmovú  časť rozpočtov obcí z titulu predpokladaných zvýšených príjmov z úhrady za  tieto sociálne služby, ak je obec ich poskytovateľom</w:t>
            </w:r>
            <w:r w:rsidR="005F2ACF" w:rsidRPr="004175FD">
              <w:rPr>
                <w:rFonts w:ascii="Times New Roman" w:hAnsi="Times New Roman" w:cs="Times New Roman"/>
                <w:color w:val="000000"/>
                <w:szCs w:val="24"/>
                <w:lang w:eastAsia="sk-SK"/>
              </w:rPr>
              <w:t>.</w:t>
            </w:r>
            <w:r w:rsidR="002A739C" w:rsidRPr="004175FD">
              <w:rPr>
                <w:rFonts w:ascii="Times New Roman" w:hAnsi="Times New Roman" w:cs="Times New Roman"/>
                <w:color w:val="000000"/>
                <w:szCs w:val="24"/>
                <w:lang w:eastAsia="sk-SK"/>
              </w:rPr>
              <w:t xml:space="preserve"> Tieto dopady môžu byť aj na rozpočty vyšších územných celkov, ak bude v rámci odľahčovacej služby obcou sprostredkovaná  sociálna služba v rozsahu pôsobnosti vyššieho územného celku.</w:t>
            </w:r>
          </w:p>
          <w:p w14:paraId="7F6F5F24" w14:textId="77777777" w:rsidR="002A739C" w:rsidRPr="004175FD" w:rsidRDefault="002A739C" w:rsidP="00295D00">
            <w:pPr>
              <w:spacing w:line="240" w:lineRule="auto"/>
              <w:jc w:val="both"/>
              <w:rPr>
                <w:rFonts w:ascii="Times New Roman" w:hAnsi="Times New Roman" w:cs="Times New Roman"/>
                <w:color w:val="000000"/>
                <w:szCs w:val="24"/>
                <w:lang w:eastAsia="sk-SK"/>
              </w:rPr>
            </w:pPr>
          </w:p>
          <w:p w14:paraId="7211DF50" w14:textId="043DBD93" w:rsidR="00745320" w:rsidRPr="004175FD" w:rsidRDefault="00295D00" w:rsidP="002A739C">
            <w:pPr>
              <w:spacing w:line="240" w:lineRule="auto"/>
              <w:jc w:val="both"/>
              <w:rPr>
                <w:rFonts w:ascii="Times New Roman" w:eastAsia="Times New Roman" w:hAnsi="Times New Roman" w:cs="Times New Roman"/>
                <w:color w:val="000000"/>
                <w:szCs w:val="20"/>
                <w:lang w:eastAsia="sk-SK"/>
              </w:rPr>
            </w:pPr>
            <w:r w:rsidRPr="004175FD">
              <w:rPr>
                <w:rFonts w:ascii="Times New Roman" w:hAnsi="Times New Roman" w:cs="Times New Roman"/>
                <w:color w:val="000000"/>
                <w:szCs w:val="24"/>
                <w:lang w:eastAsia="sk-SK"/>
              </w:rPr>
              <w:t>Rozpočtové dôsledky predkladaného návrhu  na rozpočty obcí  a rozpočty vyšších územný</w:t>
            </w:r>
            <w:r w:rsidR="002A739C" w:rsidRPr="004175FD">
              <w:rPr>
                <w:rFonts w:ascii="Times New Roman" w:hAnsi="Times New Roman" w:cs="Times New Roman"/>
                <w:color w:val="000000"/>
                <w:szCs w:val="24"/>
                <w:lang w:eastAsia="sk-SK"/>
              </w:rPr>
              <w:t xml:space="preserve">ch celkov nie je možné </w:t>
            </w:r>
            <w:r w:rsidR="00745320" w:rsidRPr="004175FD">
              <w:rPr>
                <w:rFonts w:ascii="Times New Roman" w:hAnsi="Times New Roman" w:cs="Times New Roman"/>
                <w:color w:val="000000"/>
                <w:szCs w:val="24"/>
                <w:lang w:eastAsia="sk-SK"/>
              </w:rPr>
              <w:t xml:space="preserve">exaktne </w:t>
            </w:r>
            <w:r w:rsidR="002A739C" w:rsidRPr="004175FD">
              <w:rPr>
                <w:rFonts w:ascii="Times New Roman" w:hAnsi="Times New Roman" w:cs="Times New Roman"/>
                <w:color w:val="000000"/>
                <w:szCs w:val="24"/>
                <w:lang w:eastAsia="sk-SK"/>
              </w:rPr>
              <w:t>vyčísliť</w:t>
            </w:r>
            <w:r w:rsidRPr="004175FD">
              <w:rPr>
                <w:rFonts w:ascii="Times New Roman" w:hAnsi="Times New Roman" w:cs="Times New Roman"/>
                <w:color w:val="000000"/>
                <w:szCs w:val="24"/>
                <w:lang w:eastAsia="sk-SK"/>
              </w:rPr>
              <w:t>, a</w:t>
            </w:r>
            <w:r w:rsidR="00745320" w:rsidRPr="004175FD">
              <w:rPr>
                <w:rFonts w:ascii="Times New Roman" w:hAnsi="Times New Roman" w:cs="Times New Roman"/>
                <w:color w:val="000000"/>
                <w:szCs w:val="24"/>
                <w:lang w:eastAsia="sk-SK"/>
              </w:rPr>
              <w:t> </w:t>
            </w:r>
            <w:r w:rsidRPr="004175FD">
              <w:rPr>
                <w:rFonts w:ascii="Times New Roman" w:hAnsi="Times New Roman" w:cs="Times New Roman"/>
                <w:color w:val="000000"/>
                <w:szCs w:val="24"/>
                <w:lang w:eastAsia="sk-SK"/>
              </w:rPr>
              <w:t>to</w:t>
            </w:r>
            <w:r w:rsidR="00745320" w:rsidRPr="004175FD">
              <w:rPr>
                <w:rFonts w:ascii="Times New Roman" w:hAnsi="Times New Roman" w:cs="Times New Roman"/>
                <w:color w:val="000000"/>
                <w:szCs w:val="24"/>
                <w:lang w:eastAsia="sk-SK"/>
              </w:rPr>
              <w:t xml:space="preserve"> najmä</w:t>
            </w:r>
            <w:r w:rsidRPr="004175FD">
              <w:rPr>
                <w:rFonts w:ascii="Times New Roman" w:hAnsi="Times New Roman" w:cs="Times New Roman"/>
                <w:color w:val="000000"/>
                <w:szCs w:val="24"/>
                <w:lang w:eastAsia="sk-SK"/>
              </w:rPr>
              <w:t xml:space="preserve"> vzhľadom na nemožnosť kvalifikovaného odhadu o počte </w:t>
            </w:r>
            <w:r w:rsidR="002A739C" w:rsidRPr="004175FD">
              <w:rPr>
                <w:rFonts w:ascii="Times New Roman" w:hAnsi="Times New Roman" w:cs="Times New Roman"/>
                <w:color w:val="000000"/>
                <w:szCs w:val="24"/>
                <w:lang w:eastAsia="sk-SK"/>
              </w:rPr>
              <w:t xml:space="preserve">odkázaných </w:t>
            </w:r>
            <w:r w:rsidRPr="004175FD">
              <w:rPr>
                <w:rFonts w:ascii="Times New Roman" w:hAnsi="Times New Roman" w:cs="Times New Roman"/>
                <w:color w:val="000000"/>
                <w:szCs w:val="24"/>
                <w:lang w:eastAsia="sk-SK"/>
              </w:rPr>
              <w:t xml:space="preserve">fyzických osôb, neformálne opatrovaných  opatrovateľom, určeným v rámci konania o peňažnom  príspevku na opatrovanie, resp. o počte </w:t>
            </w:r>
            <w:r w:rsidR="002A739C" w:rsidRPr="004175FD">
              <w:rPr>
                <w:rFonts w:ascii="Times New Roman" w:hAnsi="Times New Roman" w:cs="Times New Roman"/>
                <w:color w:val="000000"/>
                <w:szCs w:val="24"/>
                <w:lang w:eastAsia="sk-SK"/>
              </w:rPr>
              <w:t>opatrovateľov</w:t>
            </w:r>
            <w:r w:rsidR="008D74E8" w:rsidRPr="004175FD">
              <w:rPr>
                <w:rFonts w:ascii="Times New Roman" w:hAnsi="Times New Roman" w:cs="Times New Roman"/>
                <w:color w:val="000000"/>
                <w:szCs w:val="24"/>
                <w:lang w:eastAsia="sk-SK"/>
              </w:rPr>
              <w:t>,</w:t>
            </w:r>
            <w:r w:rsidR="002A739C" w:rsidRPr="004175FD">
              <w:rPr>
                <w:rFonts w:ascii="Times New Roman" w:hAnsi="Times New Roman" w:cs="Times New Roman"/>
                <w:color w:val="000000"/>
                <w:szCs w:val="24"/>
                <w:lang w:eastAsia="sk-SK"/>
              </w:rPr>
              <w:t xml:space="preserve"> </w:t>
            </w:r>
            <w:r w:rsidRPr="004175FD">
              <w:rPr>
                <w:rFonts w:ascii="Times New Roman" w:hAnsi="Times New Roman" w:cs="Times New Roman"/>
                <w:color w:val="000000"/>
                <w:szCs w:val="24"/>
                <w:lang w:eastAsia="sk-SK"/>
              </w:rPr>
              <w:t xml:space="preserve">ktorí </w:t>
            </w:r>
            <w:r w:rsidR="002A739C" w:rsidRPr="004175FD">
              <w:rPr>
                <w:rFonts w:ascii="Times New Roman" w:eastAsia="Times New Roman" w:hAnsi="Times New Roman" w:cs="Times New Roman"/>
                <w:color w:val="000000"/>
                <w:szCs w:val="20"/>
                <w:lang w:eastAsia="sk-SK"/>
              </w:rPr>
              <w:t>budú mať záujem o poskytovanie opatrovateľskej služby vo zvýšenom rozsahu, alebo sociálnej služby</w:t>
            </w:r>
            <w:r w:rsidR="008D74E8" w:rsidRPr="004175FD">
              <w:rPr>
                <w:rFonts w:ascii="Times New Roman" w:eastAsia="Times New Roman" w:hAnsi="Times New Roman" w:cs="Times New Roman"/>
                <w:color w:val="000000"/>
                <w:szCs w:val="20"/>
                <w:lang w:eastAsia="sk-SK"/>
              </w:rPr>
              <w:t xml:space="preserve"> (a jej druhu)</w:t>
            </w:r>
            <w:r w:rsidR="002A739C" w:rsidRPr="004175FD">
              <w:rPr>
                <w:rFonts w:ascii="Times New Roman" w:eastAsia="Times New Roman" w:hAnsi="Times New Roman" w:cs="Times New Roman"/>
                <w:color w:val="000000"/>
                <w:szCs w:val="20"/>
                <w:lang w:eastAsia="sk-SK"/>
              </w:rPr>
              <w:t xml:space="preserve"> počas odľahčenia opatrovateľov na základe návrhom upravených podmienok.</w:t>
            </w:r>
            <w:r w:rsidR="00745320" w:rsidRPr="004175FD">
              <w:rPr>
                <w:rFonts w:ascii="Times New Roman" w:eastAsia="Times New Roman" w:hAnsi="Times New Roman" w:cs="Times New Roman"/>
                <w:color w:val="000000"/>
                <w:szCs w:val="20"/>
                <w:lang w:eastAsia="sk-SK"/>
              </w:rPr>
              <w:t xml:space="preserve"> Rozpočtové dôsledky na rozpočty obcí možno preto len hrubo odhadnúť – tento odhad je obsiahnutý v Analýze vplyvov na rozpočet verejnej správy. </w:t>
            </w:r>
          </w:p>
          <w:p w14:paraId="3D571578" w14:textId="77777777" w:rsidR="008D74E8" w:rsidRPr="004175FD" w:rsidRDefault="008D74E8" w:rsidP="002A739C">
            <w:pPr>
              <w:spacing w:line="240" w:lineRule="auto"/>
              <w:jc w:val="both"/>
              <w:rPr>
                <w:rFonts w:ascii="Times New Roman" w:eastAsia="Times New Roman" w:hAnsi="Times New Roman" w:cs="Times New Roman"/>
                <w:color w:val="000000"/>
                <w:szCs w:val="20"/>
                <w:lang w:eastAsia="sk-SK"/>
              </w:rPr>
            </w:pPr>
          </w:p>
          <w:p w14:paraId="0F4CC4BB" w14:textId="3335EA14" w:rsidR="00295D00" w:rsidRPr="004175FD" w:rsidRDefault="00295D00" w:rsidP="002A739C">
            <w:pPr>
              <w:spacing w:line="240" w:lineRule="auto"/>
              <w:jc w:val="both"/>
              <w:rPr>
                <w:rFonts w:ascii="Times New Roman" w:hAnsi="Times New Roman" w:cs="Times New Roman"/>
                <w:color w:val="000000"/>
                <w:szCs w:val="24"/>
                <w:lang w:eastAsia="sk-SK"/>
              </w:rPr>
            </w:pPr>
            <w:r w:rsidRPr="004175FD">
              <w:rPr>
                <w:rFonts w:ascii="Times New Roman" w:hAnsi="Times New Roman" w:cs="Times New Roman"/>
                <w:color w:val="000000"/>
                <w:szCs w:val="24"/>
                <w:lang w:eastAsia="sk-SK"/>
              </w:rPr>
              <w:t xml:space="preserve">Zároveň sa návrhom zákona v Čl. I novo </w:t>
            </w:r>
            <w:r w:rsidRPr="004175FD">
              <w:rPr>
                <w:rFonts w:ascii="Times New Roman" w:hAnsi="Times New Roman" w:cs="Times New Roman"/>
                <w:szCs w:val="24"/>
              </w:rPr>
              <w:t xml:space="preserve">ustanovuje spôsob realizácie povinnosti obce zabezpečiť dostupnosť sociálnych služieb podmienených odkázanosťou v rámci svojej pôsobnosti, a to poskytnutím alebo zabezpečením poskytovania sociálnej služby v reálnom čase, spôsobom a v rozsahu ovplyvniteľnom obcou, ako príslušným orgánom verejnej moci. </w:t>
            </w:r>
          </w:p>
          <w:p w14:paraId="587F9F03" w14:textId="77777777" w:rsidR="008D74E8" w:rsidRPr="004175FD" w:rsidRDefault="00295D00" w:rsidP="00295D00">
            <w:pPr>
              <w:spacing w:line="240" w:lineRule="auto"/>
              <w:jc w:val="both"/>
              <w:rPr>
                <w:rFonts w:ascii="Times New Roman" w:hAnsi="Times New Roman" w:cs="Times New Roman"/>
                <w:color w:val="000000"/>
                <w:szCs w:val="24"/>
                <w:lang w:eastAsia="sk-SK"/>
              </w:rPr>
            </w:pPr>
            <w:r w:rsidRPr="004175FD">
              <w:rPr>
                <w:rFonts w:ascii="Times New Roman" w:hAnsi="Times New Roman" w:cs="Times New Roman"/>
                <w:color w:val="000000"/>
                <w:szCs w:val="24"/>
                <w:lang w:eastAsia="sk-SK"/>
              </w:rPr>
              <w:lastRenderedPageBreak/>
              <w:t>Predkladaný návrh právnej úpravy bude m</w:t>
            </w:r>
            <w:r w:rsidR="002A739C" w:rsidRPr="004175FD">
              <w:rPr>
                <w:rFonts w:ascii="Times New Roman" w:hAnsi="Times New Roman" w:cs="Times New Roman"/>
                <w:color w:val="000000"/>
                <w:szCs w:val="24"/>
                <w:lang w:eastAsia="sk-SK"/>
              </w:rPr>
              <w:t xml:space="preserve">ať rozpočtové dôsledky na rozpočty obcí, </w:t>
            </w:r>
            <w:r w:rsidRPr="004175FD">
              <w:rPr>
                <w:rFonts w:ascii="Times New Roman" w:hAnsi="Times New Roman" w:cs="Times New Roman"/>
                <w:color w:val="000000"/>
                <w:szCs w:val="24"/>
                <w:lang w:eastAsia="sk-SK"/>
              </w:rPr>
              <w:t>a to  na výdavkovú časť rozpočtov obcí z titulu predpokladaných znížených výdavkov na poskytovanie finančných príspevkov na spolufinancovanie sociálnej služby podmienenej odkázanosťou v rozsahu svojej pôsobnosti podľa zákona o sociálnych službách,</w:t>
            </w:r>
            <w:r w:rsidR="002A739C" w:rsidRPr="004175FD">
              <w:rPr>
                <w:rFonts w:ascii="Times New Roman" w:hAnsi="Times New Roman" w:cs="Times New Roman"/>
                <w:color w:val="000000"/>
                <w:szCs w:val="24"/>
                <w:lang w:eastAsia="sk-SK"/>
              </w:rPr>
              <w:t xml:space="preserve"> </w:t>
            </w:r>
            <w:r w:rsidRPr="004175FD">
              <w:rPr>
                <w:rFonts w:ascii="Times New Roman" w:hAnsi="Times New Roman" w:cs="Times New Roman"/>
                <w:color w:val="000000"/>
                <w:szCs w:val="24"/>
                <w:lang w:eastAsia="sk-SK"/>
              </w:rPr>
              <w:t xml:space="preserve">a na príjmovú  časť rozpočtov obcí z titulu predpokladaných zvýšených príjmov z úhrady za sociálnu službu podmienenú odkázanosťou, ak je obec poskytovateľom </w:t>
            </w:r>
            <w:r w:rsidR="008D74E8" w:rsidRPr="004175FD">
              <w:rPr>
                <w:rFonts w:ascii="Times New Roman" w:hAnsi="Times New Roman" w:cs="Times New Roman"/>
                <w:color w:val="000000"/>
                <w:szCs w:val="24"/>
                <w:lang w:eastAsia="sk-SK"/>
              </w:rPr>
              <w:t>tejto sociálnej služby.</w:t>
            </w:r>
          </w:p>
          <w:p w14:paraId="73CCFEFB" w14:textId="308E271F" w:rsidR="00295D00" w:rsidRPr="004175FD" w:rsidRDefault="00295D00" w:rsidP="00295D00">
            <w:pPr>
              <w:spacing w:line="240" w:lineRule="auto"/>
              <w:jc w:val="both"/>
              <w:rPr>
                <w:rFonts w:ascii="Times New Roman" w:hAnsi="Times New Roman" w:cs="Times New Roman"/>
                <w:color w:val="000000"/>
                <w:szCs w:val="24"/>
                <w:lang w:eastAsia="sk-SK"/>
              </w:rPr>
            </w:pPr>
            <w:r w:rsidRPr="004175FD">
              <w:rPr>
                <w:rFonts w:ascii="Times New Roman" w:hAnsi="Times New Roman" w:cs="Times New Roman"/>
                <w:color w:val="000000"/>
                <w:szCs w:val="24"/>
                <w:lang w:eastAsia="sk-SK"/>
              </w:rPr>
              <w:t xml:space="preserve"> </w:t>
            </w:r>
          </w:p>
          <w:p w14:paraId="1A939B2B" w14:textId="086DB74E" w:rsidR="00A612D8" w:rsidRDefault="00295D00" w:rsidP="00745320">
            <w:pPr>
              <w:spacing w:line="240" w:lineRule="auto"/>
              <w:jc w:val="both"/>
              <w:rPr>
                <w:rFonts w:ascii="Times New Roman" w:eastAsia="Times New Roman" w:hAnsi="Times New Roman" w:cs="Times New Roman"/>
                <w:szCs w:val="24"/>
                <w:lang w:eastAsia="cs-CZ"/>
              </w:rPr>
            </w:pPr>
            <w:r w:rsidRPr="004175FD">
              <w:rPr>
                <w:rFonts w:ascii="Times New Roman" w:hAnsi="Times New Roman" w:cs="Times New Roman"/>
                <w:color w:val="000000"/>
                <w:szCs w:val="24"/>
                <w:lang w:eastAsia="sk-SK"/>
              </w:rPr>
              <w:t xml:space="preserve">Rozpočtové dôsledky predkladaného návrhu  na rozpočty obcí  nie je možné </w:t>
            </w:r>
            <w:r w:rsidR="000238FE" w:rsidRPr="004175FD">
              <w:rPr>
                <w:rFonts w:ascii="Times New Roman" w:hAnsi="Times New Roman" w:cs="Times New Roman"/>
                <w:color w:val="000000"/>
                <w:szCs w:val="24"/>
                <w:lang w:eastAsia="sk-SK"/>
              </w:rPr>
              <w:t xml:space="preserve">exaktne ani kvalifikovaným odhadom </w:t>
            </w:r>
            <w:r w:rsidRPr="004175FD">
              <w:rPr>
                <w:rFonts w:ascii="Times New Roman" w:hAnsi="Times New Roman" w:cs="Times New Roman"/>
                <w:color w:val="000000"/>
                <w:szCs w:val="24"/>
                <w:lang w:eastAsia="sk-SK"/>
              </w:rPr>
              <w:t xml:space="preserve">vyčísliť, a to vzhľadom na nemožnosť kvalifikovaného odhadu pre nepredvídateľnosť vecného obsahu  v rámci samosprávnej pôsobnosti jednotlivých obcí určených kritérií výberu poskytovateľov sociálnej služby podmienenej odkázanosťou, u ktorých bude obec poskytovať alebo zabezpečovať poskytovanie sociálnej služby </w:t>
            </w:r>
            <w:r w:rsidR="008D74E8" w:rsidRPr="004175FD">
              <w:rPr>
                <w:rFonts w:ascii="Times New Roman" w:hAnsi="Times New Roman" w:cs="Times New Roman"/>
                <w:color w:val="000000"/>
                <w:szCs w:val="24"/>
                <w:lang w:eastAsia="sk-SK"/>
              </w:rPr>
              <w:t>s finančnou podporou jej poskytovania z verejných prostriedkov</w:t>
            </w:r>
            <w:r w:rsidR="00745320" w:rsidRPr="004175FD">
              <w:rPr>
                <w:rFonts w:ascii="Times New Roman" w:hAnsi="Times New Roman" w:cs="Times New Roman"/>
                <w:color w:val="000000"/>
                <w:szCs w:val="24"/>
                <w:lang w:eastAsia="sk-SK"/>
              </w:rPr>
              <w:t xml:space="preserve"> v rámci svojho rozpočtu</w:t>
            </w:r>
            <w:r w:rsidR="008D74E8" w:rsidRPr="004175FD">
              <w:rPr>
                <w:rFonts w:ascii="Times New Roman" w:hAnsi="Times New Roman" w:cs="Times New Roman"/>
                <w:color w:val="000000"/>
                <w:szCs w:val="24"/>
                <w:lang w:eastAsia="sk-SK"/>
              </w:rPr>
              <w:t xml:space="preserve"> novo ustanoveným spôsobom</w:t>
            </w:r>
            <w:r w:rsidR="00A612D8" w:rsidRPr="004175FD">
              <w:rPr>
                <w:rFonts w:ascii="Times New Roman" w:eastAsia="Times New Roman" w:hAnsi="Times New Roman" w:cs="Times New Roman"/>
                <w:szCs w:val="24"/>
                <w:lang w:eastAsia="cs-CZ"/>
              </w:rPr>
              <w:t>.</w:t>
            </w:r>
          </w:p>
          <w:p w14:paraId="6F7955FF" w14:textId="77777777" w:rsidR="00450B66" w:rsidRDefault="00450B66" w:rsidP="00745320">
            <w:pPr>
              <w:spacing w:line="240" w:lineRule="auto"/>
              <w:jc w:val="both"/>
              <w:rPr>
                <w:rFonts w:ascii="Times New Roman" w:eastAsia="Times New Roman" w:hAnsi="Times New Roman" w:cs="Times New Roman"/>
                <w:szCs w:val="24"/>
                <w:lang w:eastAsia="cs-CZ"/>
              </w:rPr>
            </w:pPr>
          </w:p>
          <w:p w14:paraId="3DF6EAE2" w14:textId="14A2CA08" w:rsidR="00450B66" w:rsidRPr="004175FD" w:rsidRDefault="00450B66" w:rsidP="00450B66">
            <w:pPr>
              <w:spacing w:line="240" w:lineRule="auto"/>
              <w:jc w:val="both"/>
              <w:rPr>
                <w:rFonts w:ascii="Times New Roman" w:hAnsi="Times New Roman" w:cs="Times New Roman"/>
                <w:color w:val="000000"/>
                <w:szCs w:val="24"/>
                <w:lang w:eastAsia="sk-SK"/>
              </w:rPr>
            </w:pPr>
            <w:r>
              <w:rPr>
                <w:rFonts w:ascii="Times New Roman" w:eastAsia="Times New Roman" w:hAnsi="Times New Roman" w:cs="Times New Roman"/>
                <w:szCs w:val="24"/>
                <w:lang w:eastAsia="cs-CZ"/>
              </w:rPr>
              <w:t xml:space="preserve">Úprava týkajúca rozšírenia kvalifikačných predpokladov pre výkon tlmočenia v rámci tlmočníckej služby nepredpokladá vplyvy na rozpočet verejnej správy a rovnako tak ani </w:t>
            </w:r>
            <w:r>
              <w:rPr>
                <w:rFonts w:ascii="Times New Roman" w:hAnsi="Times New Roman" w:cs="Times New Roman"/>
                <w:szCs w:val="24"/>
              </w:rPr>
              <w:t>ustanovenie</w:t>
            </w:r>
            <w:r w:rsidRPr="00450B66">
              <w:rPr>
                <w:rFonts w:ascii="Times New Roman" w:hAnsi="Times New Roman" w:cs="Times New Roman"/>
                <w:szCs w:val="24"/>
              </w:rPr>
              <w:t xml:space="preserve"> výnimky zo vzdelania pre opatrovateľov v sociálnych službách pre zaradenie do príslušnej platovej triedy</w:t>
            </w:r>
            <w:r>
              <w:rPr>
                <w:rFonts w:ascii="Times New Roman" w:hAnsi="Times New Roman" w:cs="Times New Roman"/>
                <w:szCs w:val="24"/>
              </w:rPr>
              <w:t>.</w:t>
            </w:r>
          </w:p>
        </w:tc>
      </w:tr>
      <w:tr w:rsidR="004422B2" w14:paraId="68E4F37E" w14:textId="77777777" w:rsidTr="004422B2">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14:paraId="6F8BFFE5" w14:textId="77777777"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lastRenderedPageBreak/>
              <w:t>Kontakt na spracovateľa</w:t>
            </w:r>
          </w:p>
        </w:tc>
      </w:tr>
      <w:tr w:rsidR="004422B2" w14:paraId="68A73729" w14:textId="77777777" w:rsidTr="004422B2">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hideMark/>
          </w:tcPr>
          <w:p w14:paraId="5F17EA5B" w14:textId="77777777" w:rsidR="00B945F3" w:rsidRPr="004175FD" w:rsidRDefault="00B945F3" w:rsidP="00B945F3">
            <w:pPr>
              <w:spacing w:line="240" w:lineRule="auto"/>
              <w:rPr>
                <w:rFonts w:ascii="Times New Roman" w:eastAsia="Times New Roman" w:hAnsi="Times New Roman" w:cs="Times New Roman"/>
                <w:szCs w:val="24"/>
                <w:lang w:eastAsia="sk-SK"/>
              </w:rPr>
            </w:pPr>
            <w:r w:rsidRPr="004175FD">
              <w:rPr>
                <w:rFonts w:ascii="Times New Roman" w:eastAsia="Times New Roman" w:hAnsi="Times New Roman" w:cs="Times New Roman"/>
                <w:szCs w:val="24"/>
                <w:lang w:eastAsia="sk-SK"/>
              </w:rPr>
              <w:t>Mgr. Mária Machajdíková, riaditeľka odboru sociálnych služieb</w:t>
            </w:r>
          </w:p>
          <w:p w14:paraId="33869108" w14:textId="77777777" w:rsidR="00B945F3" w:rsidRPr="004175FD" w:rsidRDefault="008A0C8F" w:rsidP="00B945F3">
            <w:pPr>
              <w:spacing w:line="240" w:lineRule="auto"/>
              <w:rPr>
                <w:rFonts w:ascii="Times New Roman" w:eastAsia="Times New Roman" w:hAnsi="Times New Roman" w:cs="Times New Roman"/>
                <w:i/>
                <w:sz w:val="18"/>
                <w:szCs w:val="20"/>
                <w:lang w:eastAsia="sk-SK"/>
              </w:rPr>
            </w:pPr>
            <w:hyperlink r:id="rId8" w:history="1">
              <w:r w:rsidR="00812A24" w:rsidRPr="004175FD">
                <w:rPr>
                  <w:rStyle w:val="Hypertextovprepojenie"/>
                  <w:rFonts w:ascii="Times New Roman" w:eastAsia="Times New Roman" w:hAnsi="Times New Roman" w:cs="Times New Roman"/>
                  <w:szCs w:val="24"/>
                  <w:lang w:eastAsia="sk-SK"/>
                </w:rPr>
                <w:t>maria.machajdikova@employment.gov.sk</w:t>
              </w:r>
            </w:hyperlink>
            <w:r w:rsidR="00812A24" w:rsidRPr="004175FD">
              <w:rPr>
                <w:rFonts w:ascii="Times New Roman" w:eastAsia="Times New Roman" w:hAnsi="Times New Roman" w:cs="Times New Roman"/>
                <w:szCs w:val="24"/>
                <w:lang w:eastAsia="sk-SK"/>
              </w:rPr>
              <w:t xml:space="preserve"> </w:t>
            </w:r>
            <w:r w:rsidR="00B945F3" w:rsidRPr="004175FD">
              <w:rPr>
                <w:rFonts w:ascii="Times New Roman" w:eastAsia="Times New Roman" w:hAnsi="Times New Roman" w:cs="Times New Roman"/>
                <w:i/>
                <w:sz w:val="18"/>
                <w:szCs w:val="20"/>
                <w:lang w:eastAsia="sk-SK"/>
              </w:rPr>
              <w:t xml:space="preserve"> </w:t>
            </w:r>
          </w:p>
          <w:p w14:paraId="4C76AFEE" w14:textId="77777777" w:rsidR="00B4636A" w:rsidRPr="004175FD" w:rsidRDefault="00B4636A" w:rsidP="00B4636A">
            <w:pPr>
              <w:spacing w:line="240" w:lineRule="auto"/>
              <w:rPr>
                <w:rFonts w:ascii="Times New Roman" w:eastAsia="Times New Roman" w:hAnsi="Times New Roman" w:cs="Times New Roman"/>
                <w:szCs w:val="24"/>
                <w:lang w:eastAsia="sk-SK"/>
              </w:rPr>
            </w:pPr>
            <w:r w:rsidRPr="004175FD">
              <w:rPr>
                <w:rFonts w:ascii="Times New Roman" w:eastAsia="Times New Roman" w:hAnsi="Times New Roman" w:cs="Times New Roman"/>
                <w:szCs w:val="24"/>
                <w:lang w:eastAsia="sk-SK"/>
              </w:rPr>
              <w:t>JUDr. Martin Trnovec, riaditeľ odboru integrácie osôb so zdravotným postihnutím</w:t>
            </w:r>
          </w:p>
          <w:p w14:paraId="00481701" w14:textId="4928751B" w:rsidR="00B4636A" w:rsidRDefault="008A0C8F" w:rsidP="00B4636A">
            <w:pPr>
              <w:spacing w:line="240" w:lineRule="auto"/>
              <w:rPr>
                <w:rFonts w:ascii="Times New Roman" w:eastAsia="Times New Roman" w:hAnsi="Times New Roman" w:cs="Times New Roman"/>
                <w:i/>
                <w:sz w:val="20"/>
                <w:szCs w:val="20"/>
                <w:lang w:eastAsia="sk-SK"/>
              </w:rPr>
            </w:pPr>
            <w:hyperlink r:id="rId9" w:history="1">
              <w:r w:rsidR="00201D12" w:rsidRPr="004175FD">
                <w:rPr>
                  <w:rStyle w:val="Hypertextovprepojenie"/>
                  <w:rFonts w:ascii="Times New Roman" w:eastAsia="Times New Roman" w:hAnsi="Times New Roman" w:cs="Times New Roman"/>
                  <w:szCs w:val="24"/>
                  <w:lang w:eastAsia="sk-SK"/>
                </w:rPr>
                <w:t>martin.trnovec@employment.gov.sk</w:t>
              </w:r>
            </w:hyperlink>
            <w:r w:rsidR="00B4636A" w:rsidRPr="004175FD">
              <w:rPr>
                <w:rFonts w:ascii="Times New Roman" w:eastAsia="Times New Roman" w:hAnsi="Times New Roman" w:cs="Times New Roman"/>
                <w:szCs w:val="24"/>
                <w:lang w:eastAsia="sk-SK"/>
              </w:rPr>
              <w:t xml:space="preserve"> </w:t>
            </w:r>
            <w:r w:rsidR="00B4636A" w:rsidRPr="004175FD">
              <w:rPr>
                <w:rFonts w:ascii="Times New Roman" w:eastAsia="Times New Roman" w:hAnsi="Times New Roman" w:cs="Times New Roman"/>
                <w:i/>
                <w:sz w:val="18"/>
                <w:szCs w:val="20"/>
                <w:lang w:eastAsia="sk-SK"/>
              </w:rPr>
              <w:t xml:space="preserve"> </w:t>
            </w:r>
          </w:p>
        </w:tc>
      </w:tr>
      <w:tr w:rsidR="004422B2" w14:paraId="6D0FA5AD" w14:textId="77777777" w:rsidTr="004422B2">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14:paraId="71FC09C4" w14:textId="77777777"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t>Zdroje</w:t>
            </w:r>
          </w:p>
        </w:tc>
      </w:tr>
      <w:tr w:rsidR="004422B2" w14:paraId="553416C4" w14:textId="77777777" w:rsidTr="004422B2">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9B8E4F3" w14:textId="5C88F3D1" w:rsidR="004422B2" w:rsidRPr="000E6120" w:rsidRDefault="00B4636A">
            <w:pPr>
              <w:spacing w:line="240" w:lineRule="auto"/>
              <w:rPr>
                <w:rFonts w:ascii="Times New Roman" w:eastAsia="Times New Roman" w:hAnsi="Times New Roman" w:cs="Times New Roman"/>
                <w:i/>
                <w:sz w:val="20"/>
                <w:szCs w:val="20"/>
                <w:lang w:eastAsia="sk-SK"/>
              </w:rPr>
            </w:pPr>
            <w:r w:rsidRPr="004175FD">
              <w:rPr>
                <w:rFonts w:ascii="Times New Roman" w:eastAsia="Calibri" w:hAnsi="Times New Roman" w:cs="Times New Roman"/>
                <w:szCs w:val="24"/>
              </w:rPr>
              <w:t xml:space="preserve">Informačný systém </w:t>
            </w:r>
            <w:r w:rsidR="008D3A15" w:rsidRPr="004175FD">
              <w:rPr>
                <w:rFonts w:ascii="Times New Roman" w:eastAsia="Calibri" w:hAnsi="Times New Roman" w:cs="Times New Roman"/>
                <w:szCs w:val="24"/>
              </w:rPr>
              <w:t>Ministerstva práce, sociálnych vecí a rodiny Slovenskej republiky (Riadenie sociálnych dávok – Manažérsky informačný systém)</w:t>
            </w:r>
          </w:p>
        </w:tc>
      </w:tr>
      <w:tr w:rsidR="004422B2" w14:paraId="40658089" w14:textId="77777777" w:rsidTr="004422B2">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14:paraId="4A5A4AE6" w14:textId="2AB4ACEE" w:rsidR="004422B2" w:rsidRDefault="004422B2" w:rsidP="004422B2">
            <w:pPr>
              <w:numPr>
                <w:ilvl w:val="0"/>
                <w:numId w:val="3"/>
              </w:numPr>
              <w:spacing w:line="240" w:lineRule="auto"/>
              <w:ind w:left="447" w:hanging="425"/>
              <w:contextualSpacing/>
              <w:rPr>
                <w:rFonts w:ascii="Times New Roman" w:eastAsia="Calibri" w:hAnsi="Times New Roman" w:cs="Times New Roman"/>
                <w:b/>
              </w:rPr>
            </w:pPr>
            <w:r>
              <w:rPr>
                <w:rFonts w:ascii="Times New Roman" w:eastAsia="Calibri" w:hAnsi="Times New Roman" w:cs="Times New Roman"/>
                <w:b/>
              </w:rPr>
              <w:t xml:space="preserve">Stanovisko Komisie na posudzovanie vybraných vplyvov z PPK č. </w:t>
            </w:r>
            <w:r w:rsidR="00AF559E">
              <w:rPr>
                <w:rFonts w:ascii="Times New Roman" w:eastAsia="Calibri" w:hAnsi="Times New Roman" w:cs="Times New Roman"/>
                <w:b/>
              </w:rPr>
              <w:t>101/2024</w:t>
            </w:r>
          </w:p>
          <w:p w14:paraId="04F83067" w14:textId="77777777" w:rsidR="004422B2" w:rsidRDefault="004422B2">
            <w:pPr>
              <w:spacing w:line="240" w:lineRule="auto"/>
              <w:ind w:left="502"/>
              <w:rPr>
                <w:rFonts w:ascii="Times New Roman" w:eastAsia="Times New Roman" w:hAnsi="Times New Roman" w:cs="Times New Roman"/>
                <w:b/>
                <w:sz w:val="20"/>
                <w:szCs w:val="20"/>
                <w:lang w:eastAsia="sk-SK"/>
              </w:rPr>
            </w:pPr>
            <w:r>
              <w:rPr>
                <w:rFonts w:ascii="Times New Roman" w:eastAsia="Calibri" w:hAnsi="Times New Roman" w:cs="Times New Roman"/>
              </w:rPr>
              <w:t>(v prípade, ak sa uskutočnilo v zmysle bodu 8.1 Jednotnej metodiky)</w:t>
            </w:r>
          </w:p>
        </w:tc>
      </w:tr>
      <w:tr w:rsidR="006D051F" w:rsidRPr="006D051F" w14:paraId="25EB15A3" w14:textId="77777777" w:rsidTr="004422B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100EC8D" w14:textId="77777777" w:rsidR="004422B2" w:rsidRPr="00D21BC7" w:rsidRDefault="004422B2">
            <w:pPr>
              <w:spacing w:line="240" w:lineRule="auto"/>
              <w:rPr>
                <w:rFonts w:ascii="Times New Roman" w:eastAsia="Times New Roman" w:hAnsi="Times New Roman" w:cs="Times New Roman"/>
                <w:b/>
                <w:szCs w:val="20"/>
                <w:lang w:eastAsia="sk-SK"/>
              </w:rPr>
            </w:pPr>
          </w:p>
          <w:tbl>
            <w:tblPr>
              <w:tblStyle w:val="Mriekatabuky1"/>
              <w:tblW w:w="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D051F" w:rsidRPr="00D21BC7" w14:paraId="460FF6CD" w14:textId="77777777">
              <w:trPr>
                <w:trHeight w:val="396"/>
              </w:trPr>
              <w:tc>
                <w:tcPr>
                  <w:tcW w:w="2552" w:type="dxa"/>
                  <w:hideMark/>
                </w:tcPr>
                <w:p w14:paraId="6B7F9C76" w14:textId="77777777" w:rsidR="004422B2" w:rsidRPr="00D21BC7" w:rsidRDefault="008A0C8F">
                  <w:pPr>
                    <w:spacing w:line="240" w:lineRule="auto"/>
                    <w:rPr>
                      <w:rFonts w:ascii="Times New Roman" w:eastAsia="Times New Roman" w:hAnsi="Times New Roman" w:cs="Times New Roman"/>
                      <w:b/>
                      <w:szCs w:val="20"/>
                      <w:lang w:eastAsia="sk-SK"/>
                    </w:rPr>
                  </w:pPr>
                  <w:sdt>
                    <w:sdtPr>
                      <w:rPr>
                        <w:rFonts w:ascii="Times New Roman" w:eastAsia="Times New Roman" w:hAnsi="Times New Roman" w:cs="Times New Roman"/>
                        <w:b/>
                        <w:szCs w:val="20"/>
                        <w:lang w:eastAsia="sk-SK"/>
                      </w:rPr>
                      <w:id w:val="-1874910888"/>
                      <w14:checkbox>
                        <w14:checked w14:val="0"/>
                        <w14:checkedState w14:val="2612" w14:font="MS Gothic"/>
                        <w14:uncheckedState w14:val="2610" w14:font="MS Gothic"/>
                      </w14:checkbox>
                    </w:sdtPr>
                    <w:sdtEndPr/>
                    <w:sdtContent>
                      <w:r w:rsidR="00B4636A" w:rsidRPr="00D21BC7">
                        <w:rPr>
                          <w:rFonts w:ascii="MS Gothic" w:eastAsia="MS Gothic" w:hAnsi="MS Gothic" w:cs="Times New Roman" w:hint="eastAsia"/>
                          <w:b/>
                          <w:szCs w:val="20"/>
                          <w:lang w:eastAsia="sk-SK"/>
                        </w:rPr>
                        <w:t>☐</w:t>
                      </w:r>
                    </w:sdtContent>
                  </w:sdt>
                  <w:r w:rsidR="004422B2" w:rsidRPr="00D21BC7">
                    <w:rPr>
                      <w:rFonts w:ascii="Times New Roman" w:eastAsia="Times New Roman" w:hAnsi="Times New Roman" w:cs="Times New Roman"/>
                      <w:b/>
                      <w:szCs w:val="20"/>
                      <w:lang w:eastAsia="sk-SK"/>
                    </w:rPr>
                    <w:t xml:space="preserve">  Súhlasné </w:t>
                  </w:r>
                </w:p>
              </w:tc>
              <w:tc>
                <w:tcPr>
                  <w:tcW w:w="3827" w:type="dxa"/>
                  <w:hideMark/>
                </w:tcPr>
                <w:p w14:paraId="19A24066" w14:textId="77777777" w:rsidR="004422B2" w:rsidRPr="00D21BC7" w:rsidRDefault="008A0C8F">
                  <w:pPr>
                    <w:spacing w:line="240" w:lineRule="auto"/>
                    <w:rPr>
                      <w:rFonts w:ascii="Times New Roman" w:eastAsia="Times New Roman" w:hAnsi="Times New Roman" w:cs="Times New Roman"/>
                      <w:b/>
                      <w:szCs w:val="20"/>
                      <w:lang w:eastAsia="sk-SK"/>
                    </w:rPr>
                  </w:pPr>
                  <w:sdt>
                    <w:sdtPr>
                      <w:rPr>
                        <w:rFonts w:ascii="Times New Roman" w:eastAsia="Times New Roman" w:hAnsi="Times New Roman" w:cs="Times New Roman"/>
                        <w:b/>
                        <w:szCs w:val="20"/>
                        <w:lang w:eastAsia="sk-SK"/>
                      </w:rPr>
                      <w:id w:val="1697888127"/>
                      <w14:checkbox>
                        <w14:checked w14:val="0"/>
                        <w14:checkedState w14:val="2612" w14:font="MS Gothic"/>
                        <w14:uncheckedState w14:val="2610" w14:font="MS Gothic"/>
                      </w14:checkbox>
                    </w:sdtPr>
                    <w:sdtEndPr/>
                    <w:sdtContent>
                      <w:r w:rsidR="004422B2" w:rsidRPr="00D21BC7">
                        <w:rPr>
                          <w:rFonts w:ascii="MS Gothic" w:eastAsia="MS Gothic" w:hAnsi="MS Gothic" w:cs="Times New Roman" w:hint="eastAsia"/>
                          <w:b/>
                          <w:szCs w:val="20"/>
                          <w:lang w:eastAsia="sk-SK"/>
                        </w:rPr>
                        <w:t>☐</w:t>
                      </w:r>
                    </w:sdtContent>
                  </w:sdt>
                  <w:r w:rsidR="004422B2" w:rsidRPr="00D21BC7">
                    <w:rPr>
                      <w:rFonts w:ascii="Times New Roman" w:eastAsia="Times New Roman" w:hAnsi="Times New Roman" w:cs="Times New Roman"/>
                      <w:b/>
                      <w:szCs w:val="20"/>
                      <w:lang w:eastAsia="sk-SK"/>
                    </w:rPr>
                    <w:t xml:space="preserve">  Súhlasné s návrhom na dopracovanie</w:t>
                  </w:r>
                </w:p>
              </w:tc>
              <w:tc>
                <w:tcPr>
                  <w:tcW w:w="2534" w:type="dxa"/>
                  <w:hideMark/>
                </w:tcPr>
                <w:p w14:paraId="008D4154" w14:textId="338F7343" w:rsidR="004422B2" w:rsidRPr="00D21BC7" w:rsidRDefault="008A0C8F">
                  <w:pPr>
                    <w:spacing w:line="240" w:lineRule="auto"/>
                    <w:ind w:right="459"/>
                    <w:rPr>
                      <w:rFonts w:ascii="Times New Roman" w:eastAsia="Times New Roman" w:hAnsi="Times New Roman" w:cs="Times New Roman"/>
                      <w:b/>
                      <w:szCs w:val="20"/>
                      <w:lang w:eastAsia="sk-SK"/>
                    </w:rPr>
                  </w:pPr>
                  <w:sdt>
                    <w:sdtPr>
                      <w:rPr>
                        <w:rFonts w:ascii="Times New Roman" w:eastAsia="Times New Roman" w:hAnsi="Times New Roman" w:cs="Times New Roman"/>
                        <w:b/>
                        <w:szCs w:val="20"/>
                        <w:lang w:eastAsia="sk-SK"/>
                      </w:rPr>
                      <w:id w:val="-647822913"/>
                      <w14:checkbox>
                        <w14:checked w14:val="1"/>
                        <w14:checkedState w14:val="2612" w14:font="MS Gothic"/>
                        <w14:uncheckedState w14:val="2610" w14:font="MS Gothic"/>
                      </w14:checkbox>
                    </w:sdtPr>
                    <w:sdtEndPr/>
                    <w:sdtContent>
                      <w:r w:rsidR="00AF559E" w:rsidRPr="00D21BC7">
                        <w:rPr>
                          <w:rFonts w:ascii="MS Gothic" w:eastAsia="MS Gothic" w:hAnsi="MS Gothic" w:cs="Times New Roman" w:hint="eastAsia"/>
                          <w:b/>
                          <w:szCs w:val="20"/>
                          <w:lang w:eastAsia="sk-SK"/>
                        </w:rPr>
                        <w:t>☒</w:t>
                      </w:r>
                    </w:sdtContent>
                  </w:sdt>
                  <w:r w:rsidR="004422B2" w:rsidRPr="00D21BC7">
                    <w:rPr>
                      <w:rFonts w:ascii="Times New Roman" w:eastAsia="Times New Roman" w:hAnsi="Times New Roman" w:cs="Times New Roman"/>
                      <w:b/>
                      <w:szCs w:val="20"/>
                      <w:lang w:eastAsia="sk-SK"/>
                    </w:rPr>
                    <w:t xml:space="preserve">  Nesúhlasné</w:t>
                  </w:r>
                </w:p>
              </w:tc>
            </w:tr>
          </w:tbl>
          <w:p w14:paraId="6D7BF4A8" w14:textId="705B02EB" w:rsidR="004422B2" w:rsidRPr="00D21BC7" w:rsidRDefault="004422B2">
            <w:pPr>
              <w:spacing w:line="240" w:lineRule="auto"/>
              <w:jc w:val="both"/>
              <w:rPr>
                <w:rFonts w:ascii="Times New Roman" w:eastAsia="Times New Roman" w:hAnsi="Times New Roman" w:cs="Times New Roman"/>
                <w:b/>
                <w:szCs w:val="20"/>
                <w:lang w:eastAsia="sk-SK"/>
              </w:rPr>
            </w:pPr>
            <w:r w:rsidRPr="00D21BC7">
              <w:rPr>
                <w:rFonts w:ascii="Times New Roman" w:eastAsia="Times New Roman" w:hAnsi="Times New Roman" w:cs="Times New Roman"/>
                <w:b/>
                <w:szCs w:val="20"/>
                <w:lang w:eastAsia="sk-SK"/>
              </w:rPr>
              <w:t>Uveďte pripomienky zo stanoviska Komisie z časti II. spolu s Vaším vyhodnotením:</w:t>
            </w:r>
          </w:p>
          <w:p w14:paraId="6E8BF71E" w14:textId="0A941C95" w:rsidR="00AF559E" w:rsidRPr="00D21BC7" w:rsidRDefault="00AF559E">
            <w:pPr>
              <w:spacing w:line="240" w:lineRule="auto"/>
              <w:jc w:val="both"/>
              <w:rPr>
                <w:rFonts w:ascii="Times New Roman" w:eastAsia="Times New Roman" w:hAnsi="Times New Roman" w:cs="Times New Roman"/>
                <w:b/>
                <w:szCs w:val="20"/>
                <w:lang w:eastAsia="sk-SK"/>
              </w:rPr>
            </w:pPr>
          </w:p>
          <w:p w14:paraId="4999273D" w14:textId="77777777" w:rsidR="00AF559E" w:rsidRPr="00D21BC7" w:rsidRDefault="00AF559E" w:rsidP="00AF559E">
            <w:pPr>
              <w:spacing w:line="240" w:lineRule="auto"/>
              <w:jc w:val="both"/>
              <w:rPr>
                <w:rFonts w:ascii="Times New Roman" w:eastAsia="Times New Roman" w:hAnsi="Times New Roman" w:cs="Times New Roman"/>
                <w:b/>
                <w:szCs w:val="20"/>
                <w:lang w:eastAsia="sk-SK"/>
              </w:rPr>
            </w:pPr>
            <w:r w:rsidRPr="00D21BC7">
              <w:rPr>
                <w:rFonts w:ascii="Times New Roman" w:eastAsia="Times New Roman" w:hAnsi="Times New Roman" w:cs="Times New Roman"/>
                <w:b/>
                <w:szCs w:val="20"/>
                <w:lang w:eastAsia="sk-SK"/>
              </w:rPr>
              <w:t>K vplyvom na rozpočet verejnej správy</w:t>
            </w:r>
          </w:p>
          <w:p w14:paraId="13831CCA" w14:textId="77777777" w:rsidR="00AF559E" w:rsidRPr="00D21BC7" w:rsidRDefault="00AF559E" w:rsidP="00AF559E">
            <w:pPr>
              <w:spacing w:line="240" w:lineRule="auto"/>
              <w:jc w:val="both"/>
              <w:rPr>
                <w:rFonts w:ascii="Times New Roman" w:eastAsia="Times New Roman" w:hAnsi="Times New Roman" w:cs="Times New Roman"/>
                <w:szCs w:val="20"/>
                <w:lang w:eastAsia="sk-SK"/>
              </w:rPr>
            </w:pPr>
            <w:r w:rsidRPr="00D21BC7">
              <w:rPr>
                <w:rFonts w:ascii="Times New Roman" w:eastAsia="Times New Roman" w:hAnsi="Times New Roman" w:cs="Times New Roman"/>
                <w:szCs w:val="20"/>
                <w:lang w:eastAsia="sk-SK"/>
              </w:rPr>
              <w:t xml:space="preserve">V doložke vybraných vplyvov je označený negatívny vplyv na rozpočet verejnej správy, ktorý nie je rozpočtovo zabezpečený. V bode 10. Poznámky je uvedené, že vplyvy na rozpočty obcí a VÚC (z titulu predpokladaných zvýšených výdavkov na poskytovanie finančných príspevkov na spolufinancovanie sociálnej služby) nie je možné vyčísliť. Vplyvy súvisiace so zvýšením výšky peňažného príspevku na opatrovanie zo 100 eur na 200 eur sú kvantifikované v sume 8 676 000 eur v roku 2025, v sume 8 784 000 eur v roku 2026 a v sume 8 898 000 eur v roku 2027. Finančné krytie navrhovaných zmien je podľa predkladateľa potrebné zabezpečiť pri príprave návrhu rozpočtu verejnej správy na roky 2025 až 2027. </w:t>
            </w:r>
          </w:p>
          <w:p w14:paraId="27F42BC1" w14:textId="77777777" w:rsidR="00AF559E" w:rsidRPr="00D21BC7" w:rsidRDefault="00AF559E" w:rsidP="00AF559E">
            <w:pPr>
              <w:spacing w:line="240" w:lineRule="auto"/>
              <w:jc w:val="both"/>
              <w:rPr>
                <w:rFonts w:ascii="Times New Roman" w:eastAsia="Times New Roman" w:hAnsi="Times New Roman" w:cs="Times New Roman"/>
                <w:szCs w:val="20"/>
                <w:lang w:eastAsia="sk-SK"/>
              </w:rPr>
            </w:pPr>
          </w:p>
          <w:p w14:paraId="5D3F51B2" w14:textId="77777777" w:rsidR="00AF559E" w:rsidRPr="00D21BC7" w:rsidRDefault="00AF559E" w:rsidP="00AF559E">
            <w:pPr>
              <w:spacing w:line="240" w:lineRule="auto"/>
              <w:jc w:val="both"/>
              <w:rPr>
                <w:rFonts w:ascii="Times New Roman" w:eastAsia="Times New Roman" w:hAnsi="Times New Roman" w:cs="Times New Roman"/>
                <w:szCs w:val="20"/>
                <w:lang w:eastAsia="sk-SK"/>
              </w:rPr>
            </w:pPr>
            <w:r w:rsidRPr="00D21BC7">
              <w:rPr>
                <w:rFonts w:ascii="Times New Roman" w:eastAsia="Times New Roman" w:hAnsi="Times New Roman" w:cs="Times New Roman"/>
                <w:szCs w:val="20"/>
                <w:lang w:eastAsia="sk-SK"/>
              </w:rPr>
              <w:t xml:space="preserve">Komisia žiada všetky negatívny vplyvy vyplývajúce z návrhu zákona zabezpečiť v rámci schválených limitov dotknutých subjektov, bez dodatočných požiadaviek na rozpočet verejnej správy. Ďalej je potrebné označiť v doložke vybraných vplyvov negatívny vplyv na rozpočty obcí a VÚC a upraviť doložku vybraných vplyvov a analýzu vplyvov tak, aby z nich nevyplýval rozpočtovo nekrytý vplyv. </w:t>
            </w:r>
          </w:p>
          <w:p w14:paraId="612DF78C" w14:textId="77777777" w:rsidR="00AF559E" w:rsidRPr="00D21BC7" w:rsidRDefault="00AF559E" w:rsidP="00AF559E">
            <w:pPr>
              <w:spacing w:line="240" w:lineRule="auto"/>
              <w:jc w:val="both"/>
              <w:rPr>
                <w:rFonts w:ascii="Times New Roman" w:eastAsia="Times New Roman" w:hAnsi="Times New Roman" w:cs="Times New Roman"/>
                <w:szCs w:val="20"/>
                <w:lang w:eastAsia="sk-SK"/>
              </w:rPr>
            </w:pPr>
          </w:p>
          <w:p w14:paraId="3B7EA68D" w14:textId="77777777" w:rsidR="00AF559E" w:rsidRPr="00D21BC7" w:rsidRDefault="00AF559E" w:rsidP="00AF559E">
            <w:pPr>
              <w:spacing w:line="240" w:lineRule="auto"/>
              <w:jc w:val="both"/>
              <w:rPr>
                <w:rFonts w:ascii="Times New Roman" w:eastAsia="Times New Roman" w:hAnsi="Times New Roman" w:cs="Times New Roman"/>
                <w:szCs w:val="20"/>
                <w:lang w:eastAsia="sk-SK"/>
              </w:rPr>
            </w:pPr>
            <w:r w:rsidRPr="00D21BC7">
              <w:rPr>
                <w:rFonts w:ascii="Times New Roman" w:eastAsia="Times New Roman" w:hAnsi="Times New Roman" w:cs="Times New Roman"/>
                <w:szCs w:val="20"/>
                <w:lang w:eastAsia="sk-SK"/>
              </w:rPr>
              <w:t>V analýze vplyvov Komisia žiada dopracovať konkrétne opatrenia a vplyvy, ktoré predložená úprava zákona vyvolá spolu s odhadovanou kvantifikáciou všetkých vplyvov na rozpočty obcí.</w:t>
            </w:r>
          </w:p>
          <w:p w14:paraId="0C2C25A4" w14:textId="77777777" w:rsidR="00AF559E" w:rsidRPr="00D21BC7" w:rsidRDefault="00AF559E" w:rsidP="00AF559E">
            <w:pPr>
              <w:spacing w:line="240" w:lineRule="auto"/>
              <w:jc w:val="both"/>
              <w:rPr>
                <w:rFonts w:ascii="Times New Roman" w:eastAsia="Times New Roman" w:hAnsi="Times New Roman" w:cs="Times New Roman"/>
                <w:b/>
                <w:szCs w:val="20"/>
                <w:lang w:eastAsia="sk-SK"/>
              </w:rPr>
            </w:pPr>
          </w:p>
          <w:p w14:paraId="04C85042" w14:textId="215D1CF2" w:rsidR="00AF559E" w:rsidRPr="00D21BC7" w:rsidRDefault="00AF559E" w:rsidP="00AF559E">
            <w:pPr>
              <w:spacing w:line="240" w:lineRule="auto"/>
              <w:jc w:val="both"/>
              <w:rPr>
                <w:rFonts w:ascii="Times New Roman" w:eastAsia="Times New Roman" w:hAnsi="Times New Roman" w:cs="Times New Roman"/>
                <w:b/>
                <w:szCs w:val="20"/>
                <w:lang w:eastAsia="sk-SK"/>
              </w:rPr>
            </w:pPr>
            <w:r w:rsidRPr="00D21BC7">
              <w:rPr>
                <w:rFonts w:ascii="Times New Roman" w:eastAsia="Times New Roman" w:hAnsi="Times New Roman" w:cs="Times New Roman"/>
                <w:b/>
                <w:szCs w:val="20"/>
                <w:lang w:eastAsia="sk-SK"/>
              </w:rPr>
              <w:t>Vyhodnotenie MPSVR SR:</w:t>
            </w:r>
          </w:p>
          <w:p w14:paraId="793E2C7B" w14:textId="62200119" w:rsidR="00497E54" w:rsidRPr="00D21BC7" w:rsidRDefault="00497E54" w:rsidP="00497E54">
            <w:pPr>
              <w:spacing w:line="240" w:lineRule="auto"/>
              <w:jc w:val="both"/>
              <w:rPr>
                <w:rFonts w:ascii="Times New Roman" w:eastAsia="Times New Roman" w:hAnsi="Times New Roman" w:cs="Times New Roman"/>
                <w:szCs w:val="20"/>
                <w:lang w:eastAsia="sk-SK"/>
              </w:rPr>
            </w:pPr>
            <w:r w:rsidRPr="00D21BC7">
              <w:rPr>
                <w:rFonts w:ascii="Times New Roman" w:eastAsia="Times New Roman" w:hAnsi="Times New Roman" w:cs="Times New Roman"/>
                <w:szCs w:val="20"/>
                <w:lang w:eastAsia="sk-SK"/>
              </w:rPr>
              <w:t>Ministerstvo práce, sociálnych vecí a rodiny Slovenskej republiky nesúhlasí s časťou pripomienok Stálej pracovnej komisie na posudzovanie vybraných vplyvov.</w:t>
            </w:r>
          </w:p>
          <w:p w14:paraId="613D6929" w14:textId="77777777" w:rsidR="00497E54" w:rsidRPr="00D21BC7" w:rsidRDefault="00497E54" w:rsidP="00497E54">
            <w:pPr>
              <w:spacing w:line="240" w:lineRule="auto"/>
              <w:jc w:val="both"/>
              <w:rPr>
                <w:rFonts w:ascii="Times New Roman" w:eastAsia="Times New Roman" w:hAnsi="Times New Roman" w:cs="Times New Roman"/>
                <w:szCs w:val="20"/>
                <w:lang w:eastAsia="sk-SK"/>
              </w:rPr>
            </w:pPr>
          </w:p>
          <w:p w14:paraId="58F2BBA6" w14:textId="77777777" w:rsidR="00136801" w:rsidRPr="00D21BC7" w:rsidRDefault="00136801" w:rsidP="00136801">
            <w:pPr>
              <w:spacing w:line="240" w:lineRule="auto"/>
              <w:jc w:val="both"/>
              <w:rPr>
                <w:rFonts w:ascii="Times New Roman" w:eastAsia="Times New Roman" w:hAnsi="Times New Roman" w:cs="Times New Roman"/>
                <w:szCs w:val="20"/>
                <w:lang w:eastAsia="sk-SK"/>
              </w:rPr>
            </w:pPr>
            <w:r w:rsidRPr="00D21BC7">
              <w:rPr>
                <w:rFonts w:ascii="Times New Roman" w:eastAsia="Times New Roman" w:hAnsi="Times New Roman" w:cs="Times New Roman"/>
                <w:szCs w:val="20"/>
                <w:lang w:eastAsia="sk-SK"/>
              </w:rPr>
              <w:lastRenderedPageBreak/>
              <w:t>Keďže peňažný príspevok na opatrovanie sa vypláca mesačne pozadu, zvýšená výška peňažného príspevku na opatrovanie (o 100 eur mesačne) sa u všetkých opatrovateľov, ktorí sa starajú o nezaopatrené dieťa s ťažkým zdravotným postihnutím pozitívne prejaví až v roku 2025 a to celkovo cca u 7 230 poberateľov, v roku 2026 celkovo cca u 7 320 poberateľov a v roku 2027 celkovo cca u 7 415 poberateľov tohto peňažného príspevku.</w:t>
            </w:r>
            <w:r w:rsidRPr="00D21BC7">
              <w:t xml:space="preserve"> </w:t>
            </w:r>
            <w:r w:rsidRPr="00D21BC7">
              <w:rPr>
                <w:rFonts w:ascii="Times New Roman" w:eastAsia="Times New Roman" w:hAnsi="Times New Roman" w:cs="Times New Roman"/>
                <w:szCs w:val="20"/>
                <w:lang w:eastAsia="sk-SK"/>
              </w:rPr>
              <w:t xml:space="preserve">Výdavky vyplývajúce z návrhu zákona, ktorým sa mení a dopĺňa zákon č. 448/2008 Z. z. o sociálnych službách a o zmene a doplnení zákona č. 455/1991 Zb. o živnostenskom podnikaní (živnostenský zákon) v znení neskorších predpisov v znení neskorších predpisov a ktorým sa mení zákon č. 447/2008 Z. z. o peňažných príspevkoch na kompenzáciu ťažkého zdravotného postihnutia a o zmene a doplnení niektorých zákonov v znení neskorších predpisov pre roky 2025 – 2027 nie sú zabezpečené v rozpočte kapitoly MPSVR SR. Z uvedeného dôvodu je potrebné v rokoch 2025 až 2027 finančné krytie navrhovaných zmien zabezpečiť pri príprave návrhu rozpočtu verejnej správy na roky 2025 až 2027. </w:t>
            </w:r>
          </w:p>
          <w:p w14:paraId="2BA87932" w14:textId="77777777" w:rsidR="00497E54" w:rsidRPr="00D21BC7" w:rsidRDefault="00497E54" w:rsidP="00AF559E">
            <w:pPr>
              <w:spacing w:line="240" w:lineRule="auto"/>
              <w:jc w:val="both"/>
              <w:rPr>
                <w:rFonts w:ascii="Times New Roman" w:eastAsia="Times New Roman" w:hAnsi="Times New Roman" w:cs="Times New Roman"/>
                <w:szCs w:val="20"/>
                <w:lang w:eastAsia="sk-SK"/>
              </w:rPr>
            </w:pPr>
          </w:p>
          <w:p w14:paraId="545D7BA4" w14:textId="776DC321" w:rsidR="00AF559E" w:rsidRPr="00D21BC7" w:rsidRDefault="00F1440D" w:rsidP="00AF559E">
            <w:pPr>
              <w:spacing w:line="240" w:lineRule="auto"/>
              <w:jc w:val="both"/>
              <w:rPr>
                <w:rFonts w:ascii="Times New Roman" w:eastAsia="Times New Roman" w:hAnsi="Times New Roman" w:cs="Times New Roman"/>
                <w:szCs w:val="20"/>
                <w:lang w:eastAsia="sk-SK"/>
              </w:rPr>
            </w:pPr>
            <w:r w:rsidRPr="00D21BC7">
              <w:rPr>
                <w:rFonts w:ascii="Times New Roman" w:eastAsia="Times New Roman" w:hAnsi="Times New Roman" w:cs="Times New Roman"/>
                <w:szCs w:val="20"/>
                <w:lang w:eastAsia="sk-SK"/>
              </w:rPr>
              <w:t xml:space="preserve">Časť pripomienky týkajúca sa požiadavky vyznačenia vplyvov na rozpočty obcí a VUC v Doložke vybraných vplyvov bola akceptovaná. </w:t>
            </w:r>
          </w:p>
          <w:p w14:paraId="097F1120" w14:textId="55CFA06D" w:rsidR="00AF559E" w:rsidRPr="00D21BC7" w:rsidRDefault="00AF559E" w:rsidP="00AF559E">
            <w:pPr>
              <w:spacing w:line="240" w:lineRule="auto"/>
              <w:jc w:val="both"/>
              <w:rPr>
                <w:rFonts w:ascii="Times New Roman" w:eastAsia="Times New Roman" w:hAnsi="Times New Roman" w:cs="Times New Roman"/>
                <w:b/>
                <w:szCs w:val="20"/>
                <w:lang w:eastAsia="sk-SK"/>
              </w:rPr>
            </w:pPr>
          </w:p>
          <w:p w14:paraId="20EFAE93" w14:textId="0CCABAD1" w:rsidR="0004478C" w:rsidRDefault="00497E54" w:rsidP="00AF559E">
            <w:pPr>
              <w:spacing w:line="240" w:lineRule="auto"/>
              <w:jc w:val="both"/>
              <w:rPr>
                <w:rFonts w:ascii="Times New Roman" w:eastAsia="Times New Roman" w:hAnsi="Times New Roman" w:cs="Times New Roman"/>
                <w:szCs w:val="20"/>
                <w:lang w:eastAsia="sk-SK"/>
              </w:rPr>
            </w:pPr>
            <w:r w:rsidRPr="00D21BC7">
              <w:rPr>
                <w:rFonts w:ascii="Times New Roman" w:eastAsia="Times New Roman" w:hAnsi="Times New Roman" w:cs="Times New Roman"/>
                <w:szCs w:val="20"/>
                <w:lang w:eastAsia="sk-SK"/>
              </w:rPr>
              <w:t xml:space="preserve">V analýze vplyvov Komisia žiada dopracovať odhad kvantifikácie všetkých vplyvov na rozpočty obcí. Predpokladaný vplyv na rozpočty obcí nemožno kvalifikovane odhadnúť. Návrh zákona upravuje podmienky pre poskytovanie vybraných druhov sociálnych služieb, avšak v súčasnosti nemožno určiť ani </w:t>
            </w:r>
            <w:r w:rsidR="00745320">
              <w:rPr>
                <w:rFonts w:ascii="Times New Roman" w:eastAsia="Times New Roman" w:hAnsi="Times New Roman" w:cs="Times New Roman"/>
                <w:szCs w:val="20"/>
                <w:lang w:eastAsia="sk-SK"/>
              </w:rPr>
              <w:t xml:space="preserve">kvalifikovane </w:t>
            </w:r>
            <w:r w:rsidRPr="00D21BC7">
              <w:rPr>
                <w:rFonts w:ascii="Times New Roman" w:eastAsia="Times New Roman" w:hAnsi="Times New Roman" w:cs="Times New Roman"/>
                <w:szCs w:val="20"/>
                <w:lang w:eastAsia="sk-SK"/>
              </w:rPr>
              <w:t>predvídať, akým spôsobom obce (v rámci svojich rozpočtových možnosti) pristúpia k zmenením podmienkam</w:t>
            </w:r>
            <w:r w:rsidR="00745320">
              <w:rPr>
                <w:rFonts w:ascii="Times New Roman" w:eastAsia="Times New Roman" w:hAnsi="Times New Roman" w:cs="Times New Roman"/>
                <w:szCs w:val="20"/>
                <w:lang w:eastAsia="sk-SK"/>
              </w:rPr>
              <w:t xml:space="preserve"> z hľadiska ich kompetencií. </w:t>
            </w:r>
            <w:r w:rsidR="00745320" w:rsidRPr="00745320">
              <w:rPr>
                <w:rFonts w:ascii="Times New Roman" w:eastAsia="Times New Roman" w:hAnsi="Times New Roman" w:cs="Times New Roman"/>
                <w:szCs w:val="20"/>
                <w:lang w:eastAsia="sk-SK"/>
              </w:rPr>
              <w:t>Rozpočtové dôsledky na rozpočty obcí možno preto len hrubo odhadnúť – tento odhad je obsiahnutý v</w:t>
            </w:r>
            <w:r w:rsidR="00E801AD">
              <w:rPr>
                <w:rFonts w:ascii="Times New Roman" w:eastAsia="Times New Roman" w:hAnsi="Times New Roman" w:cs="Times New Roman"/>
                <w:szCs w:val="20"/>
                <w:lang w:eastAsia="sk-SK"/>
              </w:rPr>
              <w:t xml:space="preserve"> upravenej </w:t>
            </w:r>
            <w:r w:rsidR="00745320" w:rsidRPr="00745320">
              <w:rPr>
                <w:rFonts w:ascii="Times New Roman" w:eastAsia="Times New Roman" w:hAnsi="Times New Roman" w:cs="Times New Roman"/>
                <w:szCs w:val="20"/>
                <w:lang w:eastAsia="sk-SK"/>
              </w:rPr>
              <w:t>Analýze vplyvov na rozpočet verejnej správy.</w:t>
            </w:r>
            <w:r w:rsidR="00745320">
              <w:rPr>
                <w:rFonts w:ascii="Times New Roman" w:eastAsia="Times New Roman" w:hAnsi="Times New Roman" w:cs="Times New Roman"/>
                <w:szCs w:val="20"/>
                <w:lang w:eastAsia="sk-SK"/>
              </w:rPr>
              <w:t xml:space="preserve"> </w:t>
            </w:r>
          </w:p>
          <w:p w14:paraId="194A549C" w14:textId="6A41B1E7" w:rsidR="00497E54" w:rsidRPr="00D21BC7" w:rsidRDefault="00710586" w:rsidP="00AF559E">
            <w:pPr>
              <w:spacing w:line="240" w:lineRule="auto"/>
              <w:jc w:val="both"/>
              <w:rPr>
                <w:rFonts w:ascii="Times New Roman" w:eastAsia="Times New Roman" w:hAnsi="Times New Roman" w:cs="Times New Roman"/>
                <w:szCs w:val="20"/>
                <w:lang w:eastAsia="sk-SK"/>
              </w:rPr>
            </w:pPr>
            <w:r w:rsidRPr="00B72255">
              <w:rPr>
                <w:rFonts w:ascii="Times New Roman" w:eastAsia="Times New Roman" w:hAnsi="Times New Roman" w:cs="Times New Roman"/>
                <w:szCs w:val="20"/>
                <w:lang w:eastAsia="sk-SK"/>
              </w:rPr>
              <w:t>Zároveň, ako je uvedené v bode 10. Doložky Rozpočtové dôsledky predkladaného návrhu</w:t>
            </w:r>
            <w:r w:rsidR="0004478C" w:rsidRPr="00B72255">
              <w:rPr>
                <w:rFonts w:ascii="Times New Roman" w:eastAsia="Times New Roman" w:hAnsi="Times New Roman" w:cs="Times New Roman"/>
                <w:szCs w:val="20"/>
                <w:lang w:eastAsia="sk-SK"/>
              </w:rPr>
              <w:t>, ktorým sa</w:t>
            </w:r>
            <w:r w:rsidRPr="00B72255">
              <w:rPr>
                <w:rFonts w:ascii="Times New Roman" w:eastAsia="Times New Roman" w:hAnsi="Times New Roman" w:cs="Times New Roman"/>
                <w:szCs w:val="20"/>
                <w:lang w:eastAsia="sk-SK"/>
              </w:rPr>
              <w:t xml:space="preserve"> </w:t>
            </w:r>
            <w:r w:rsidR="0004478C" w:rsidRPr="00B72255">
              <w:rPr>
                <w:rFonts w:ascii="Times New Roman" w:eastAsia="Times New Roman" w:hAnsi="Times New Roman" w:cs="Times New Roman"/>
                <w:szCs w:val="20"/>
                <w:lang w:eastAsia="sk-SK"/>
              </w:rPr>
              <w:t>novo ustanovuje spôsob realizácie povinnosti obce poskytnutím alebo zabezpečením poskytovania sociálnej služby,</w:t>
            </w:r>
            <w:r w:rsidRPr="00B72255">
              <w:rPr>
                <w:rFonts w:ascii="Times New Roman" w:eastAsia="Times New Roman" w:hAnsi="Times New Roman" w:cs="Times New Roman"/>
                <w:szCs w:val="20"/>
                <w:lang w:eastAsia="sk-SK"/>
              </w:rPr>
              <w:t xml:space="preserve"> na rozpo</w:t>
            </w:r>
            <w:r w:rsidR="00E6009A" w:rsidRPr="00B72255">
              <w:rPr>
                <w:rFonts w:ascii="Times New Roman" w:eastAsia="Times New Roman" w:hAnsi="Times New Roman" w:cs="Times New Roman"/>
                <w:szCs w:val="20"/>
                <w:lang w:eastAsia="sk-SK"/>
              </w:rPr>
              <w:t>čty obcí nie je možné vyčísliť</w:t>
            </w:r>
            <w:r w:rsidRPr="00B72255">
              <w:rPr>
                <w:rFonts w:ascii="Times New Roman" w:eastAsia="Times New Roman" w:hAnsi="Times New Roman" w:cs="Times New Roman"/>
                <w:szCs w:val="20"/>
                <w:lang w:eastAsia="sk-SK"/>
              </w:rPr>
              <w:t>, a</w:t>
            </w:r>
            <w:r w:rsidR="00745320" w:rsidRPr="00B72255">
              <w:rPr>
                <w:rFonts w:ascii="Times New Roman" w:eastAsia="Times New Roman" w:hAnsi="Times New Roman" w:cs="Times New Roman"/>
                <w:szCs w:val="20"/>
                <w:lang w:eastAsia="sk-SK"/>
              </w:rPr>
              <w:t> </w:t>
            </w:r>
            <w:r w:rsidRPr="00B72255">
              <w:rPr>
                <w:rFonts w:ascii="Times New Roman" w:eastAsia="Times New Roman" w:hAnsi="Times New Roman" w:cs="Times New Roman"/>
                <w:szCs w:val="20"/>
                <w:lang w:eastAsia="sk-SK"/>
              </w:rPr>
              <w:t>to</w:t>
            </w:r>
            <w:r w:rsidR="00745320" w:rsidRPr="00B72255">
              <w:rPr>
                <w:rFonts w:ascii="Times New Roman" w:eastAsia="Times New Roman" w:hAnsi="Times New Roman" w:cs="Times New Roman"/>
                <w:szCs w:val="20"/>
                <w:lang w:eastAsia="sk-SK"/>
              </w:rPr>
              <w:t xml:space="preserve"> aj</w:t>
            </w:r>
            <w:r w:rsidRPr="00B72255">
              <w:rPr>
                <w:rFonts w:ascii="Times New Roman" w:eastAsia="Times New Roman" w:hAnsi="Times New Roman" w:cs="Times New Roman"/>
                <w:szCs w:val="20"/>
                <w:lang w:eastAsia="sk-SK"/>
              </w:rPr>
              <w:t xml:space="preserve"> vzhľadom na </w:t>
            </w:r>
            <w:r w:rsidR="00E6009A" w:rsidRPr="00B72255">
              <w:rPr>
                <w:rFonts w:ascii="Times New Roman" w:eastAsia="Times New Roman" w:hAnsi="Times New Roman" w:cs="Times New Roman"/>
                <w:szCs w:val="20"/>
                <w:lang w:eastAsia="sk-SK"/>
              </w:rPr>
              <w:t xml:space="preserve">početnosť obcí SR, z ktorých všetky majú tieto sociálne služby poskytovať alebo zabezpečovať, </w:t>
            </w:r>
            <w:r w:rsidRPr="00B72255">
              <w:rPr>
                <w:rFonts w:ascii="Times New Roman" w:eastAsia="Times New Roman" w:hAnsi="Times New Roman" w:cs="Times New Roman"/>
                <w:szCs w:val="20"/>
                <w:lang w:eastAsia="sk-SK"/>
              </w:rPr>
              <w:t>a aj nemožnosť kvalifikovaného odhadu pre nepredvídateľnosť vecného obsahu v rámci samosprávnej pôsobnosti jednotlivých obcí určených kritérií výberu poskytovateľov sociálnej služby podmienenej odkázanosťou, u ktorých bude obec poskytovať alebo zabezpečovať poskytovanie sociálnej služby s finančnou podporou jej poskytovania z verejných prostriedkov novo ustanoveným spôsobom.</w:t>
            </w:r>
            <w:r w:rsidR="00745320">
              <w:rPr>
                <w:rFonts w:ascii="Times New Roman" w:eastAsia="Times New Roman" w:hAnsi="Times New Roman" w:cs="Times New Roman"/>
                <w:szCs w:val="20"/>
                <w:lang w:eastAsia="sk-SK"/>
              </w:rPr>
              <w:t xml:space="preserve"> </w:t>
            </w:r>
          </w:p>
          <w:p w14:paraId="61EA4268" w14:textId="77777777" w:rsidR="00497E54" w:rsidRPr="00D21BC7" w:rsidRDefault="00497E54" w:rsidP="00AF559E">
            <w:pPr>
              <w:spacing w:line="240" w:lineRule="auto"/>
              <w:jc w:val="both"/>
              <w:rPr>
                <w:rFonts w:ascii="Times New Roman" w:eastAsia="Times New Roman" w:hAnsi="Times New Roman" w:cs="Times New Roman"/>
                <w:b/>
                <w:szCs w:val="20"/>
                <w:lang w:eastAsia="sk-SK"/>
              </w:rPr>
            </w:pPr>
          </w:p>
          <w:p w14:paraId="13BBB012" w14:textId="77777777" w:rsidR="00AF559E" w:rsidRPr="00D21BC7" w:rsidRDefault="00AF559E" w:rsidP="00AF559E">
            <w:pPr>
              <w:spacing w:line="240" w:lineRule="auto"/>
              <w:jc w:val="both"/>
              <w:rPr>
                <w:rFonts w:ascii="Times New Roman" w:eastAsia="Times New Roman" w:hAnsi="Times New Roman" w:cs="Times New Roman"/>
                <w:b/>
                <w:szCs w:val="20"/>
                <w:lang w:eastAsia="sk-SK"/>
              </w:rPr>
            </w:pPr>
            <w:r w:rsidRPr="00D21BC7">
              <w:rPr>
                <w:rFonts w:ascii="Times New Roman" w:eastAsia="Times New Roman" w:hAnsi="Times New Roman" w:cs="Times New Roman"/>
                <w:b/>
                <w:szCs w:val="20"/>
                <w:lang w:eastAsia="sk-SK"/>
              </w:rPr>
              <w:t>K vplyvom na manželstvo, rodičovstvo a rodinu</w:t>
            </w:r>
          </w:p>
          <w:p w14:paraId="225E6FF1" w14:textId="77777777" w:rsidR="00AF559E" w:rsidRPr="00D21BC7" w:rsidRDefault="00AF559E" w:rsidP="00AF559E">
            <w:pPr>
              <w:spacing w:line="240" w:lineRule="auto"/>
              <w:jc w:val="both"/>
              <w:rPr>
                <w:rFonts w:ascii="Times New Roman" w:eastAsia="Times New Roman" w:hAnsi="Times New Roman" w:cs="Times New Roman"/>
                <w:szCs w:val="20"/>
                <w:lang w:eastAsia="sk-SK"/>
              </w:rPr>
            </w:pPr>
            <w:r w:rsidRPr="00D21BC7">
              <w:rPr>
                <w:rFonts w:ascii="Times New Roman" w:eastAsia="Times New Roman" w:hAnsi="Times New Roman" w:cs="Times New Roman"/>
                <w:szCs w:val="20"/>
                <w:lang w:eastAsia="sk-SK"/>
              </w:rPr>
              <w:t>Komisia odporúča predkladateľovi, aby v súlade s Jednotnou metodikou na posudzovanie vybraných vplyvov doplnil v závere predkladacej správy text, že predkladaný materiál má vplyv na  manželstvo, rodičovstvo a rodinu, pretože predložený materiál  označený ako „Návrhu zákona, ktorým sa mení a dopĺňa zákon č. 448/2008 Z. z. o sociálnych službách a o zmene a doplnení zákona č. 455/1991 Zb. o živnostenskom podnikaní (živnostenský zákon) v znení neskorších predpisov v znení neskorších predpisov a ktorým sa mení zákon č. 447/2008 Z. z. o peňažných príspevkoch na kompenzáciu ťažkého zdravotného postihnutia a o zmene a doplnení niektorých zákonov v znení neskorších predpisov“ má  pozitívny vplyv na manželstvo, rodičovstvo a rodinu, najmä v kontexte obsahových zmien vzťahujúcich sa najmä na vyšší príjem rodín/vyššie finančné ohodnotenie a materiálne zabezpečenie rodiny, keď navrhované zvýšenie výšky peňažného príspevku na opatrovanie zo sumy 100 eur mesačne na sumu 200 eur mesačne a navýšenie počtu hodín domácej opatrovateľskej služby na 40 hod/mesiac  bude mať pozitívny vplyv na príjmy domácností osôb, ktoré opatrujú nezaopatrené dieťa s ťažkým zdravotným postihnutím. Úprava sumy, o ktorú je možné zvýšiť peňažný príspevok na opatrovanie, bude mať pozitívny sociálny vplyv nielen na nezaopatrené fyzické osoby s ťažkým zdravotným postihnutím, ale aj na fyzické osoby, ktoré vykonávajú opatrovanie:</w:t>
            </w:r>
          </w:p>
          <w:p w14:paraId="1BF93C61" w14:textId="77777777" w:rsidR="00AF559E" w:rsidRPr="00D21BC7" w:rsidRDefault="00AF559E" w:rsidP="00AF559E">
            <w:pPr>
              <w:spacing w:line="240" w:lineRule="auto"/>
              <w:jc w:val="both"/>
              <w:rPr>
                <w:rFonts w:ascii="Times New Roman" w:eastAsia="Times New Roman" w:hAnsi="Times New Roman" w:cs="Times New Roman"/>
                <w:szCs w:val="20"/>
                <w:lang w:eastAsia="sk-SK"/>
              </w:rPr>
            </w:pPr>
            <w:r w:rsidRPr="00D21BC7">
              <w:rPr>
                <w:rFonts w:ascii="Times New Roman" w:eastAsia="Times New Roman" w:hAnsi="Times New Roman" w:cs="Times New Roman"/>
                <w:szCs w:val="20"/>
                <w:lang w:eastAsia="sk-SK"/>
              </w:rPr>
              <w:t>a)</w:t>
            </w:r>
            <w:r w:rsidRPr="00D21BC7">
              <w:rPr>
                <w:rFonts w:ascii="Times New Roman" w:eastAsia="Times New Roman" w:hAnsi="Times New Roman" w:cs="Times New Roman"/>
                <w:szCs w:val="20"/>
                <w:lang w:eastAsia="sk-SK"/>
              </w:rPr>
              <w:tab/>
              <w:t>vyššie finančné ohodnotenie rodín umožňuje využiť finančné prostriedky na pokrytie iných spoločných, prípadne voľnočasových aktivít s deťmi, čo upevňuje stabilitu rodiny a výchovu vlastných detí. Uvedené platí vo väčšej miere pre rodiny, kde dochádza k opatrovaniu viac ako jedného dieťaťa, a tiež, kde opatrovanie vykonávajú obaja rodičia,</w:t>
            </w:r>
          </w:p>
          <w:p w14:paraId="438E282F" w14:textId="77777777" w:rsidR="00AF559E" w:rsidRPr="00D21BC7" w:rsidRDefault="00AF559E" w:rsidP="00AF559E">
            <w:pPr>
              <w:spacing w:line="240" w:lineRule="auto"/>
              <w:jc w:val="both"/>
              <w:rPr>
                <w:rFonts w:ascii="Times New Roman" w:eastAsia="Times New Roman" w:hAnsi="Times New Roman" w:cs="Times New Roman"/>
                <w:szCs w:val="20"/>
                <w:lang w:eastAsia="sk-SK"/>
              </w:rPr>
            </w:pPr>
            <w:r w:rsidRPr="00D21BC7">
              <w:rPr>
                <w:rFonts w:ascii="Times New Roman" w:eastAsia="Times New Roman" w:hAnsi="Times New Roman" w:cs="Times New Roman"/>
                <w:szCs w:val="20"/>
                <w:lang w:eastAsia="sk-SK"/>
              </w:rPr>
              <w:t>b)</w:t>
            </w:r>
            <w:r w:rsidRPr="00D21BC7">
              <w:rPr>
                <w:rFonts w:ascii="Times New Roman" w:eastAsia="Times New Roman" w:hAnsi="Times New Roman" w:cs="Times New Roman"/>
                <w:szCs w:val="20"/>
                <w:lang w:eastAsia="sk-SK"/>
              </w:rPr>
              <w:tab/>
              <w:t>znižovanie konfliktov v rodinách, ktorých zdroj spočíva v nepriaznivej finančnej situácii a/alebo v potrebe viesť iný pracovný pomer popri opatrovateľskej činnosti a/alebo neustále žiadať o finančnú pomoc od iných fyzických a právnických osôb na pokrytie nákladov na dôstojný ľudský život,</w:t>
            </w:r>
          </w:p>
          <w:p w14:paraId="3FA86FD6" w14:textId="77777777" w:rsidR="00AF559E" w:rsidRPr="00D21BC7" w:rsidRDefault="00AF559E" w:rsidP="00AF559E">
            <w:pPr>
              <w:spacing w:line="240" w:lineRule="auto"/>
              <w:jc w:val="both"/>
              <w:rPr>
                <w:rFonts w:ascii="Times New Roman" w:eastAsia="Times New Roman" w:hAnsi="Times New Roman" w:cs="Times New Roman"/>
                <w:szCs w:val="20"/>
                <w:lang w:eastAsia="sk-SK"/>
              </w:rPr>
            </w:pPr>
            <w:r w:rsidRPr="00D21BC7">
              <w:rPr>
                <w:rFonts w:ascii="Times New Roman" w:eastAsia="Times New Roman" w:hAnsi="Times New Roman" w:cs="Times New Roman"/>
                <w:szCs w:val="20"/>
                <w:lang w:eastAsia="sk-SK"/>
              </w:rPr>
              <w:lastRenderedPageBreak/>
              <w:t>c)</w:t>
            </w:r>
            <w:r w:rsidRPr="00D21BC7">
              <w:rPr>
                <w:rFonts w:ascii="Times New Roman" w:eastAsia="Times New Roman" w:hAnsi="Times New Roman" w:cs="Times New Roman"/>
                <w:szCs w:val="20"/>
                <w:lang w:eastAsia="sk-SK"/>
              </w:rPr>
              <w:tab/>
              <w:t>vzájomnú súdržnosť členov rodiny,</w:t>
            </w:r>
          </w:p>
          <w:p w14:paraId="3BD739A3" w14:textId="77777777" w:rsidR="00AF559E" w:rsidRPr="00D21BC7" w:rsidRDefault="00AF559E" w:rsidP="00AF559E">
            <w:pPr>
              <w:spacing w:line="240" w:lineRule="auto"/>
              <w:jc w:val="both"/>
              <w:rPr>
                <w:rFonts w:ascii="Times New Roman" w:eastAsia="Times New Roman" w:hAnsi="Times New Roman" w:cs="Times New Roman"/>
                <w:szCs w:val="20"/>
                <w:lang w:eastAsia="sk-SK"/>
              </w:rPr>
            </w:pPr>
            <w:r w:rsidRPr="00D21BC7">
              <w:rPr>
                <w:rFonts w:ascii="Times New Roman" w:eastAsia="Times New Roman" w:hAnsi="Times New Roman" w:cs="Times New Roman"/>
                <w:szCs w:val="20"/>
                <w:lang w:eastAsia="sk-SK"/>
              </w:rPr>
              <w:t>d)</w:t>
            </w:r>
            <w:r w:rsidRPr="00D21BC7">
              <w:rPr>
                <w:rFonts w:ascii="Times New Roman" w:eastAsia="Times New Roman" w:hAnsi="Times New Roman" w:cs="Times New Roman"/>
                <w:szCs w:val="20"/>
                <w:lang w:eastAsia="sk-SK"/>
              </w:rPr>
              <w:tab/>
              <w:t>poskytovanie pomoci pri odkázanosti niektorého z členov rodiny na pomoc,</w:t>
            </w:r>
          </w:p>
          <w:p w14:paraId="4ACAF456" w14:textId="77777777" w:rsidR="00AF559E" w:rsidRPr="00D21BC7" w:rsidRDefault="00AF559E" w:rsidP="00AF559E">
            <w:pPr>
              <w:spacing w:line="240" w:lineRule="auto"/>
              <w:jc w:val="both"/>
              <w:rPr>
                <w:rFonts w:ascii="Times New Roman" w:eastAsia="Times New Roman" w:hAnsi="Times New Roman" w:cs="Times New Roman"/>
                <w:szCs w:val="20"/>
                <w:lang w:eastAsia="sk-SK"/>
              </w:rPr>
            </w:pPr>
            <w:r w:rsidRPr="00D21BC7">
              <w:rPr>
                <w:rFonts w:ascii="Times New Roman" w:eastAsia="Times New Roman" w:hAnsi="Times New Roman" w:cs="Times New Roman"/>
                <w:szCs w:val="20"/>
                <w:lang w:eastAsia="sk-SK"/>
              </w:rPr>
              <w:t>e)</w:t>
            </w:r>
            <w:r w:rsidRPr="00D21BC7">
              <w:rPr>
                <w:rFonts w:ascii="Times New Roman" w:eastAsia="Times New Roman" w:hAnsi="Times New Roman" w:cs="Times New Roman"/>
                <w:szCs w:val="20"/>
                <w:lang w:eastAsia="sk-SK"/>
              </w:rPr>
              <w:tab/>
              <w:t xml:space="preserve">na výchovu detí v rodinách (súrodenci ťažko zdravotne postihnutých osôb majú kvalitatívne iný pohľad na životné hodnoty  a de </w:t>
            </w:r>
            <w:proofErr w:type="spellStart"/>
            <w:r w:rsidRPr="00D21BC7">
              <w:rPr>
                <w:rFonts w:ascii="Times New Roman" w:eastAsia="Times New Roman" w:hAnsi="Times New Roman" w:cs="Times New Roman"/>
                <w:szCs w:val="20"/>
                <w:lang w:eastAsia="sk-SK"/>
              </w:rPr>
              <w:t>facto</w:t>
            </w:r>
            <w:proofErr w:type="spellEnd"/>
            <w:r w:rsidRPr="00D21BC7">
              <w:rPr>
                <w:rFonts w:ascii="Times New Roman" w:eastAsia="Times New Roman" w:hAnsi="Times New Roman" w:cs="Times New Roman"/>
                <w:szCs w:val="20"/>
                <w:lang w:eastAsia="sk-SK"/>
              </w:rPr>
              <w:t xml:space="preserve"> stávajú dospelými od okamihu, odkedy si uvedomujú rozdiel v kvalite života zdravého dieťaťa a ťažko postihnutej osoby).</w:t>
            </w:r>
          </w:p>
          <w:p w14:paraId="670C6414" w14:textId="77777777" w:rsidR="00AF559E" w:rsidRPr="00D21BC7" w:rsidRDefault="00AF559E" w:rsidP="00AF559E">
            <w:pPr>
              <w:spacing w:line="240" w:lineRule="auto"/>
              <w:jc w:val="both"/>
              <w:rPr>
                <w:rFonts w:ascii="Times New Roman" w:eastAsia="Times New Roman" w:hAnsi="Times New Roman" w:cs="Times New Roman"/>
                <w:szCs w:val="20"/>
                <w:lang w:eastAsia="sk-SK"/>
              </w:rPr>
            </w:pPr>
          </w:p>
          <w:p w14:paraId="6F193C25" w14:textId="00467467" w:rsidR="00AF559E" w:rsidRPr="00D21BC7" w:rsidRDefault="00AF559E" w:rsidP="00AF559E">
            <w:pPr>
              <w:spacing w:line="240" w:lineRule="auto"/>
              <w:jc w:val="both"/>
              <w:rPr>
                <w:rFonts w:ascii="Times New Roman" w:eastAsia="Times New Roman" w:hAnsi="Times New Roman" w:cs="Times New Roman"/>
                <w:szCs w:val="20"/>
                <w:lang w:eastAsia="sk-SK"/>
              </w:rPr>
            </w:pPr>
            <w:r w:rsidRPr="00D21BC7">
              <w:rPr>
                <w:rFonts w:ascii="Times New Roman" w:eastAsia="Times New Roman" w:hAnsi="Times New Roman" w:cs="Times New Roman"/>
                <w:szCs w:val="20"/>
                <w:lang w:eastAsia="sk-SK"/>
              </w:rPr>
              <w:t>Komisia navrhuje predkladateľovi, aby vyčíslil, prípadne určil aký je počet rodín, kde aspoň jeden z rodičov je opatrovateľom a zároveň Komisia odporúča predkladateľovi, aby  identifikoval v doložke vybraných vplyvov v bode 9. pozitívne vplyvy na manželstvo rodičovstvo a rodinu a vypracoval príslušnú analýzu vplyvov na manželstvo rodičovstvo a rodinu, ktorá je povinnou súčasťou predkladaného materiálu. Vplyvy na manželstvo, rodičovstvo a rodinu Komisia odporúča zhodnotiť najmä v bodoch 8.1.5, 8.2.1, 8.2.6, 8.3.1. a 8.7.1.</w:t>
            </w:r>
          </w:p>
          <w:p w14:paraId="5C259FEE" w14:textId="77777777" w:rsidR="00497E54" w:rsidRPr="00D21BC7" w:rsidRDefault="00497E54" w:rsidP="00497E54">
            <w:pPr>
              <w:spacing w:line="240" w:lineRule="auto"/>
              <w:jc w:val="both"/>
              <w:rPr>
                <w:rFonts w:ascii="Times New Roman" w:eastAsia="Times New Roman" w:hAnsi="Times New Roman" w:cs="Times New Roman"/>
                <w:szCs w:val="20"/>
                <w:lang w:eastAsia="sk-SK"/>
              </w:rPr>
            </w:pPr>
          </w:p>
          <w:p w14:paraId="04808688" w14:textId="77777777" w:rsidR="00AF559E" w:rsidRPr="00D21BC7" w:rsidRDefault="00AF559E">
            <w:pPr>
              <w:spacing w:line="240" w:lineRule="auto"/>
              <w:jc w:val="both"/>
              <w:rPr>
                <w:rFonts w:ascii="Times New Roman" w:eastAsia="Times New Roman" w:hAnsi="Times New Roman" w:cs="Times New Roman"/>
                <w:b/>
                <w:szCs w:val="20"/>
                <w:lang w:eastAsia="sk-SK"/>
              </w:rPr>
            </w:pPr>
          </w:p>
          <w:p w14:paraId="17F3AC69" w14:textId="2A755E74" w:rsidR="00AF559E" w:rsidRPr="00D21BC7" w:rsidRDefault="00AF559E" w:rsidP="00AF559E">
            <w:pPr>
              <w:spacing w:line="240" w:lineRule="auto"/>
              <w:jc w:val="both"/>
              <w:rPr>
                <w:rFonts w:ascii="Times New Roman" w:eastAsia="Times New Roman" w:hAnsi="Times New Roman" w:cs="Times New Roman"/>
                <w:b/>
                <w:szCs w:val="20"/>
                <w:lang w:eastAsia="sk-SK"/>
              </w:rPr>
            </w:pPr>
            <w:r w:rsidRPr="00D21BC7">
              <w:rPr>
                <w:rFonts w:ascii="Times New Roman" w:eastAsia="Times New Roman" w:hAnsi="Times New Roman" w:cs="Times New Roman"/>
                <w:b/>
                <w:szCs w:val="20"/>
                <w:lang w:eastAsia="sk-SK"/>
              </w:rPr>
              <w:t>Vyhodnotenie MPSVR SR:</w:t>
            </w:r>
          </w:p>
          <w:p w14:paraId="09A630D4" w14:textId="77777777" w:rsidR="00AC6B65" w:rsidRPr="00D21BC7" w:rsidRDefault="00AC6B65" w:rsidP="00AC6B65">
            <w:pPr>
              <w:spacing w:line="240" w:lineRule="auto"/>
              <w:jc w:val="both"/>
              <w:rPr>
                <w:rFonts w:ascii="Times New Roman" w:eastAsia="Times New Roman" w:hAnsi="Times New Roman" w:cs="Times New Roman"/>
                <w:szCs w:val="20"/>
                <w:lang w:eastAsia="sk-SK"/>
              </w:rPr>
            </w:pPr>
            <w:r w:rsidRPr="00D21BC7">
              <w:rPr>
                <w:rFonts w:ascii="Times New Roman" w:eastAsia="Times New Roman" w:hAnsi="Times New Roman" w:cs="Times New Roman"/>
                <w:szCs w:val="20"/>
                <w:lang w:eastAsia="sk-SK"/>
              </w:rPr>
              <w:t>Predkladateľ nesúhlasí s vypracovaním Analýzy vplyvov na manželstvo, rodičovstvo a rodinu, nakoľko neidentifikoval žiaden vplyv na manželstvo, rodičovstvo a rodinu, ale iba vyššiu mieru starostlivosti zo strany opatrovateľov, čo súčasne predstavuje aj niekoľkonásobne vyššiu súvisiacu finančnú záťaž.  Predkladateľ zároveň neidentifikoval ani vplyv na viacdetné rodiny, nakoľko ak fyzická osoba opatruje dve alebo viac nezaopatrených detí s ťažkým zdravotným postihnutím, výšku peňažného príspevku na opatrovanie je možné zvýšiť iba raz. Z uvedeného dôvodu nebol predkladateľom v doložke vybraných vplyvov, (v bode 9) identifikovaný vplyv na manželstvo, rodičovstvo a rodinu.</w:t>
            </w:r>
          </w:p>
          <w:p w14:paraId="73B55EAE" w14:textId="77777777" w:rsidR="00497E54" w:rsidRPr="00D21BC7" w:rsidRDefault="00497E54" w:rsidP="00AF559E">
            <w:pPr>
              <w:spacing w:line="240" w:lineRule="auto"/>
              <w:jc w:val="both"/>
              <w:rPr>
                <w:rFonts w:ascii="Times New Roman" w:eastAsia="Times New Roman" w:hAnsi="Times New Roman" w:cs="Times New Roman"/>
                <w:b/>
                <w:szCs w:val="20"/>
                <w:lang w:eastAsia="sk-SK"/>
              </w:rPr>
            </w:pPr>
          </w:p>
          <w:p w14:paraId="4765C2B3" w14:textId="77777777" w:rsidR="004422B2" w:rsidRPr="00D21BC7" w:rsidRDefault="004422B2">
            <w:pPr>
              <w:spacing w:line="240" w:lineRule="auto"/>
              <w:rPr>
                <w:rFonts w:ascii="Times New Roman" w:eastAsia="Times New Roman" w:hAnsi="Times New Roman" w:cs="Times New Roman"/>
                <w:b/>
                <w:szCs w:val="20"/>
                <w:lang w:eastAsia="sk-SK"/>
              </w:rPr>
            </w:pPr>
          </w:p>
        </w:tc>
      </w:tr>
      <w:tr w:rsidR="006D051F" w:rsidRPr="006D051F" w14:paraId="7986D453" w14:textId="77777777" w:rsidTr="004422B2">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14:paraId="46A9C211" w14:textId="7799BE9E" w:rsidR="004422B2" w:rsidRPr="006D051F" w:rsidRDefault="004422B2" w:rsidP="00E93CEA">
            <w:pPr>
              <w:numPr>
                <w:ilvl w:val="0"/>
                <w:numId w:val="3"/>
              </w:numPr>
              <w:spacing w:line="240" w:lineRule="auto"/>
              <w:ind w:left="316"/>
              <w:contextualSpacing/>
              <w:jc w:val="both"/>
              <w:rPr>
                <w:rFonts w:ascii="Times New Roman" w:eastAsia="Calibri" w:hAnsi="Times New Roman" w:cs="Times New Roman"/>
                <w:b/>
              </w:rPr>
            </w:pPr>
            <w:r w:rsidRPr="006D051F">
              <w:rPr>
                <w:rFonts w:ascii="Times New Roman" w:eastAsia="Calibri" w:hAnsi="Times New Roman" w:cs="Times New Roman"/>
                <w:b/>
              </w:rPr>
              <w:lastRenderedPageBreak/>
              <w:t xml:space="preserve">Stanovisko Komisie na posudzovanie vybraných vplyvov zo záverečného posúdenia č. </w:t>
            </w:r>
            <w:r w:rsidR="00E93CEA" w:rsidRPr="00E93CEA">
              <w:rPr>
                <w:rFonts w:ascii="Times New Roman" w:eastAsia="Calibri" w:hAnsi="Times New Roman" w:cs="Times New Roman"/>
                <w:b/>
              </w:rPr>
              <w:t>101_2/2024</w:t>
            </w:r>
            <w:r w:rsidRPr="006D051F">
              <w:rPr>
                <w:rFonts w:ascii="Times New Roman" w:eastAsia="Calibri" w:hAnsi="Times New Roman" w:cs="Times New Roman"/>
              </w:rPr>
              <w:t xml:space="preserve"> (v prípade, ak sa uskutočnilo v zmysle bodu 9.1. Jednotnej metodiky) </w:t>
            </w:r>
          </w:p>
        </w:tc>
      </w:tr>
      <w:tr w:rsidR="006D051F" w:rsidRPr="006D051F" w14:paraId="5D56D64F" w14:textId="77777777" w:rsidTr="004422B2">
        <w:tc>
          <w:tcPr>
            <w:tcW w:w="9176" w:type="dxa"/>
            <w:tcBorders>
              <w:top w:val="single" w:sz="4" w:space="0" w:color="FFFFFF"/>
              <w:left w:val="single" w:sz="4" w:space="0" w:color="auto"/>
              <w:bottom w:val="single" w:sz="4" w:space="0" w:color="auto"/>
              <w:right w:val="single" w:sz="4" w:space="0" w:color="auto"/>
            </w:tcBorders>
            <w:shd w:val="clear" w:color="auto" w:fill="FFFFFF"/>
          </w:tcPr>
          <w:p w14:paraId="448C5F4D" w14:textId="77777777" w:rsidR="004422B2" w:rsidRPr="006D051F" w:rsidRDefault="004422B2">
            <w:pPr>
              <w:spacing w:line="240" w:lineRule="auto"/>
              <w:rPr>
                <w:rFonts w:ascii="Times New Roman" w:eastAsia="Times New Roman" w:hAnsi="Times New Roman" w:cs="Times New Roman"/>
                <w:b/>
                <w:sz w:val="20"/>
                <w:szCs w:val="20"/>
                <w:lang w:eastAsia="sk-SK"/>
              </w:rPr>
            </w:pPr>
          </w:p>
          <w:tbl>
            <w:tblPr>
              <w:tblStyle w:val="Mriekatabuky1"/>
              <w:tblW w:w="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D051F" w:rsidRPr="006D051F" w14:paraId="1ABC23B6" w14:textId="77777777">
              <w:trPr>
                <w:trHeight w:val="396"/>
              </w:trPr>
              <w:tc>
                <w:tcPr>
                  <w:tcW w:w="2552" w:type="dxa"/>
                  <w:hideMark/>
                </w:tcPr>
                <w:p w14:paraId="5830DD38" w14:textId="77777777" w:rsidR="004422B2" w:rsidRPr="006D051F" w:rsidRDefault="008A0C8F">
                  <w:pPr>
                    <w:spacing w:line="240" w:lineRule="auto"/>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4422B2" w:rsidRPr="006D051F">
                        <w:rPr>
                          <w:rFonts w:ascii="MS Gothic" w:eastAsia="MS Gothic" w:hAnsi="MS Gothic" w:cs="Times New Roman" w:hint="eastAsia"/>
                          <w:b/>
                          <w:sz w:val="20"/>
                          <w:szCs w:val="20"/>
                          <w:lang w:eastAsia="sk-SK"/>
                        </w:rPr>
                        <w:t>☐</w:t>
                      </w:r>
                    </w:sdtContent>
                  </w:sdt>
                  <w:r w:rsidR="004422B2" w:rsidRPr="006D051F">
                    <w:rPr>
                      <w:rFonts w:ascii="Times New Roman" w:eastAsia="Times New Roman" w:hAnsi="Times New Roman" w:cs="Times New Roman"/>
                      <w:b/>
                      <w:sz w:val="20"/>
                      <w:szCs w:val="20"/>
                      <w:lang w:eastAsia="sk-SK"/>
                    </w:rPr>
                    <w:t xml:space="preserve">   Súhlasné </w:t>
                  </w:r>
                </w:p>
              </w:tc>
              <w:tc>
                <w:tcPr>
                  <w:tcW w:w="3827" w:type="dxa"/>
                  <w:hideMark/>
                </w:tcPr>
                <w:p w14:paraId="65A39BC9" w14:textId="77777777" w:rsidR="004422B2" w:rsidRPr="006D051F" w:rsidRDefault="008A0C8F">
                  <w:pPr>
                    <w:spacing w:line="240" w:lineRule="auto"/>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4422B2" w:rsidRPr="006D051F">
                        <w:rPr>
                          <w:rFonts w:ascii="MS Gothic" w:eastAsia="MS Gothic" w:hAnsi="MS Gothic" w:cs="Times New Roman" w:hint="eastAsia"/>
                          <w:b/>
                          <w:sz w:val="20"/>
                          <w:szCs w:val="20"/>
                          <w:lang w:eastAsia="sk-SK"/>
                        </w:rPr>
                        <w:t>☐</w:t>
                      </w:r>
                    </w:sdtContent>
                  </w:sdt>
                  <w:r w:rsidR="004422B2" w:rsidRPr="006D051F">
                    <w:rPr>
                      <w:rFonts w:ascii="Times New Roman" w:eastAsia="Times New Roman" w:hAnsi="Times New Roman" w:cs="Times New Roman"/>
                      <w:b/>
                      <w:sz w:val="20"/>
                      <w:szCs w:val="20"/>
                      <w:lang w:eastAsia="sk-SK"/>
                    </w:rPr>
                    <w:t xml:space="preserve">  Súhlasné s  návrhom na dopracovanie</w:t>
                  </w:r>
                </w:p>
              </w:tc>
              <w:tc>
                <w:tcPr>
                  <w:tcW w:w="2534" w:type="dxa"/>
                  <w:hideMark/>
                </w:tcPr>
                <w:p w14:paraId="509C642E" w14:textId="67E8F4BB" w:rsidR="004422B2" w:rsidRPr="006D051F" w:rsidRDefault="008A0C8F">
                  <w:pPr>
                    <w:spacing w:line="240" w:lineRule="auto"/>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1"/>
                        <w14:checkedState w14:val="2612" w14:font="MS Gothic"/>
                        <w14:uncheckedState w14:val="2610" w14:font="MS Gothic"/>
                      </w14:checkbox>
                    </w:sdtPr>
                    <w:sdtEndPr/>
                    <w:sdtContent>
                      <w:r w:rsidR="00E93CEA">
                        <w:rPr>
                          <w:rFonts w:ascii="MS Gothic" w:eastAsia="MS Gothic" w:hAnsi="MS Gothic" w:cs="Times New Roman" w:hint="eastAsia"/>
                          <w:b/>
                          <w:sz w:val="20"/>
                          <w:szCs w:val="20"/>
                          <w:lang w:eastAsia="sk-SK"/>
                        </w:rPr>
                        <w:t>☒</w:t>
                      </w:r>
                    </w:sdtContent>
                  </w:sdt>
                  <w:r w:rsidR="004422B2" w:rsidRPr="006D051F">
                    <w:rPr>
                      <w:rFonts w:ascii="Times New Roman" w:eastAsia="Times New Roman" w:hAnsi="Times New Roman" w:cs="Times New Roman"/>
                      <w:b/>
                      <w:sz w:val="20"/>
                      <w:szCs w:val="20"/>
                      <w:lang w:eastAsia="sk-SK"/>
                    </w:rPr>
                    <w:t xml:space="preserve">  Nesúhlasné</w:t>
                  </w:r>
                </w:p>
              </w:tc>
            </w:tr>
          </w:tbl>
          <w:p w14:paraId="3EB2BF47" w14:textId="77777777" w:rsidR="004422B2" w:rsidRPr="006D051F" w:rsidRDefault="004422B2">
            <w:pPr>
              <w:spacing w:line="240" w:lineRule="auto"/>
              <w:jc w:val="both"/>
              <w:rPr>
                <w:rFonts w:ascii="Times New Roman" w:eastAsia="Times New Roman" w:hAnsi="Times New Roman" w:cs="Times New Roman"/>
                <w:b/>
                <w:sz w:val="20"/>
                <w:szCs w:val="20"/>
                <w:lang w:eastAsia="sk-SK"/>
              </w:rPr>
            </w:pPr>
            <w:r w:rsidRPr="006D051F">
              <w:rPr>
                <w:rFonts w:ascii="Times New Roman" w:eastAsia="Times New Roman" w:hAnsi="Times New Roman" w:cs="Times New Roman"/>
                <w:b/>
                <w:sz w:val="20"/>
                <w:szCs w:val="20"/>
                <w:lang w:eastAsia="sk-SK"/>
              </w:rPr>
              <w:t>Uveďte pripomienky zo stanoviska Komisie z časti II. spolu s Vaším vyhodnotením:</w:t>
            </w:r>
          </w:p>
          <w:p w14:paraId="6A60EF8A" w14:textId="3486FC82" w:rsidR="004422B2" w:rsidRDefault="004422B2">
            <w:pPr>
              <w:spacing w:line="240" w:lineRule="auto"/>
              <w:rPr>
                <w:rFonts w:ascii="Times New Roman" w:eastAsia="Times New Roman" w:hAnsi="Times New Roman" w:cs="Times New Roman"/>
                <w:b/>
                <w:sz w:val="20"/>
                <w:szCs w:val="20"/>
                <w:lang w:eastAsia="sk-SK"/>
              </w:rPr>
            </w:pPr>
          </w:p>
          <w:p w14:paraId="47DFF59A" w14:textId="77777777" w:rsidR="00E93CEA" w:rsidRPr="00E93CEA" w:rsidRDefault="00E93CEA" w:rsidP="00E93CEA">
            <w:pPr>
              <w:spacing w:line="240" w:lineRule="auto"/>
              <w:jc w:val="both"/>
              <w:rPr>
                <w:rFonts w:ascii="Times New Roman" w:hAnsi="Times New Roman" w:cs="Times New Roman"/>
                <w:b/>
              </w:rPr>
            </w:pPr>
            <w:r w:rsidRPr="00E93CEA">
              <w:rPr>
                <w:rFonts w:ascii="Times New Roman" w:hAnsi="Times New Roman" w:cs="Times New Roman"/>
                <w:b/>
              </w:rPr>
              <w:t>K vplyvom na rozpočet verejnej správy</w:t>
            </w:r>
          </w:p>
          <w:p w14:paraId="75DDFE11" w14:textId="77777777" w:rsidR="00E93CEA" w:rsidRPr="001A498B" w:rsidRDefault="00E93CEA" w:rsidP="00E93CEA">
            <w:pPr>
              <w:spacing w:line="240" w:lineRule="auto"/>
              <w:jc w:val="both"/>
              <w:rPr>
                <w:rFonts w:ascii="Times New Roman" w:hAnsi="Times New Roman" w:cs="Times New Roman"/>
              </w:rPr>
            </w:pPr>
            <w:r w:rsidRPr="00E93CEA">
              <w:rPr>
                <w:rFonts w:ascii="Times New Roman" w:hAnsi="Times New Roman" w:cs="Times New Roman"/>
              </w:rPr>
              <w:t xml:space="preserve">Podľa analýzy vplyvov je nekrytý vplyv v kapitole MPSVR SR v sume 8 676 000 eur v roku 2025, v sume 8 784 000 eur v roku 2026 a v sume 8 898 000 eur v roku 2027. Vplyv na obce je kvantifikovaný v sume 641 340 eur v roku 2025 a uvádza sa ako rozpočtovo zabezpečený. V časti 2.1.1. Financovanie návrhu sa uvádza, že finančné krytie navrhovaných zmien (zvýšenie peňažného príspevku na opatrovanie pre nezaopatrené deti s ŤZP, resp. zvýšenie rozpočtových výdavkov kapitoly MPSVR SR určených na vyplácanie kompenzácií sociálnych dôsledkov ŤZP, zmena podmienok poskytovania odľahčovacej služby) v rokoch 2025 až 2027 je potrebné zabezpečiť pri príprave návrhu rozpočtu verejnej </w:t>
            </w:r>
            <w:r w:rsidRPr="001A498B">
              <w:rPr>
                <w:rFonts w:ascii="Times New Roman" w:hAnsi="Times New Roman" w:cs="Times New Roman"/>
              </w:rPr>
              <w:t>správy na roky 2025 až 2027.</w:t>
            </w:r>
          </w:p>
          <w:p w14:paraId="6068CC4F" w14:textId="77777777" w:rsidR="00E93CEA" w:rsidRPr="001A498B" w:rsidRDefault="00E93CEA" w:rsidP="00E93CEA">
            <w:pPr>
              <w:spacing w:line="240" w:lineRule="auto"/>
              <w:jc w:val="both"/>
              <w:rPr>
                <w:rFonts w:ascii="Times New Roman" w:hAnsi="Times New Roman" w:cs="Times New Roman"/>
              </w:rPr>
            </w:pPr>
          </w:p>
          <w:p w14:paraId="2F72CF89" w14:textId="77777777" w:rsidR="00E93CEA" w:rsidRPr="001A498B" w:rsidRDefault="00E93CEA" w:rsidP="00E93CEA">
            <w:pPr>
              <w:spacing w:line="240" w:lineRule="auto"/>
              <w:jc w:val="both"/>
              <w:rPr>
                <w:rFonts w:ascii="Times New Roman" w:hAnsi="Times New Roman" w:cs="Times New Roman"/>
              </w:rPr>
            </w:pPr>
            <w:r w:rsidRPr="001A498B">
              <w:rPr>
                <w:rFonts w:ascii="Times New Roman" w:hAnsi="Times New Roman" w:cs="Times New Roman"/>
              </w:rPr>
              <w:t>V rámci MPK MF SR žiadalo všetky vplyvy zabezpečiť v rámci schválených limitov dotknutého subjektu verejnej správy, bez dodatočných požiadaviek na rozpočet verejnej správy. Komisia naďalej trvá na zásadnej pripomienke k zabezpečeniu finančného krytia výdavkov kapitoly MPSVR SR.</w:t>
            </w:r>
          </w:p>
          <w:p w14:paraId="629096A1" w14:textId="77777777" w:rsidR="00E93CEA" w:rsidRPr="001A498B" w:rsidRDefault="00E93CEA" w:rsidP="00E93CEA">
            <w:pPr>
              <w:spacing w:line="240" w:lineRule="auto"/>
              <w:jc w:val="both"/>
              <w:rPr>
                <w:rFonts w:ascii="Times New Roman" w:hAnsi="Times New Roman" w:cs="Times New Roman"/>
              </w:rPr>
            </w:pPr>
          </w:p>
          <w:p w14:paraId="5FEF92DA" w14:textId="77777777" w:rsidR="00E93CEA" w:rsidRPr="001A498B" w:rsidRDefault="00E93CEA" w:rsidP="00E93CEA">
            <w:pPr>
              <w:spacing w:line="240" w:lineRule="auto"/>
              <w:jc w:val="both"/>
              <w:rPr>
                <w:rFonts w:ascii="Times New Roman" w:hAnsi="Times New Roman" w:cs="Times New Roman"/>
              </w:rPr>
            </w:pPr>
            <w:r w:rsidRPr="001A498B">
              <w:rPr>
                <w:rFonts w:ascii="Times New Roman" w:hAnsi="Times New Roman" w:cs="Times New Roman"/>
              </w:rPr>
              <w:t>Z technického hľadiska Komisia upozorňuje:</w:t>
            </w:r>
          </w:p>
          <w:p w14:paraId="04E19269" w14:textId="77777777" w:rsidR="00E93CEA" w:rsidRPr="001A498B" w:rsidRDefault="00E93CEA" w:rsidP="00E93CEA">
            <w:pPr>
              <w:spacing w:line="240" w:lineRule="auto"/>
              <w:jc w:val="both"/>
              <w:rPr>
                <w:rFonts w:ascii="Times New Roman" w:hAnsi="Times New Roman" w:cs="Times New Roman"/>
              </w:rPr>
            </w:pPr>
            <w:r w:rsidRPr="001A498B">
              <w:rPr>
                <w:rFonts w:ascii="Times New Roman" w:hAnsi="Times New Roman" w:cs="Times New Roman"/>
              </w:rPr>
              <w:t>•              v analýze vplyvov sa vplyv na obce uvádza len v roku 2025, v prípade ak sú vplyvy trvalé a pokračujú aj v nasledujúcich rokoch, Komisia žiada uvedené doplniť do príslušných tabuliek,</w:t>
            </w:r>
          </w:p>
          <w:p w14:paraId="5CBA781F" w14:textId="77777777" w:rsidR="00E93CEA" w:rsidRPr="001A498B" w:rsidRDefault="00E93CEA" w:rsidP="00E93CEA">
            <w:pPr>
              <w:spacing w:line="240" w:lineRule="auto"/>
              <w:jc w:val="both"/>
              <w:rPr>
                <w:rFonts w:ascii="Times New Roman" w:hAnsi="Times New Roman" w:cs="Times New Roman"/>
              </w:rPr>
            </w:pPr>
            <w:r w:rsidRPr="001A498B">
              <w:rPr>
                <w:rFonts w:ascii="Times New Roman" w:hAnsi="Times New Roman" w:cs="Times New Roman"/>
              </w:rPr>
              <w:t>•              v tabuľke č. 1/A analýzy vplyvov je potrebné v riadku Výdavky verejnej správy celkom v roku 2025 uviesť sumu výdavkov kapitoly MPSVR SR spolu s výdavkami obcí.</w:t>
            </w:r>
          </w:p>
          <w:p w14:paraId="789F1D04" w14:textId="77777777" w:rsidR="00E93CEA" w:rsidRPr="001A498B" w:rsidRDefault="00E93CEA" w:rsidP="00E93CEA">
            <w:pPr>
              <w:spacing w:line="240" w:lineRule="auto"/>
              <w:jc w:val="both"/>
              <w:rPr>
                <w:rFonts w:ascii="Times New Roman" w:hAnsi="Times New Roman" w:cs="Times New Roman"/>
              </w:rPr>
            </w:pPr>
          </w:p>
          <w:p w14:paraId="0B2927E7" w14:textId="77777777" w:rsidR="00E93CEA" w:rsidRPr="001A498B" w:rsidRDefault="00E93CEA" w:rsidP="00E93CEA">
            <w:pPr>
              <w:spacing w:line="240" w:lineRule="auto"/>
              <w:jc w:val="both"/>
              <w:rPr>
                <w:rFonts w:ascii="Times New Roman" w:hAnsi="Times New Roman" w:cs="Times New Roman"/>
                <w:b/>
              </w:rPr>
            </w:pPr>
            <w:r w:rsidRPr="001A498B">
              <w:rPr>
                <w:rFonts w:ascii="Times New Roman" w:hAnsi="Times New Roman" w:cs="Times New Roman"/>
              </w:rPr>
              <w:t>V analýze vplyvov nie je uvedená kvantifikácia z titulu rozšírenia cieľovej skupiny osôb vo vzťahu k poskytovaniu odľahčovacej služby o maloletých pacientov počas obdobia do jedného roka od ukončenia aktívnej liečby, preto Komisia žiada kvantifikáciu doplniť.</w:t>
            </w:r>
          </w:p>
          <w:p w14:paraId="44EC8FBA" w14:textId="77777777" w:rsidR="00E93CEA" w:rsidRPr="001A498B" w:rsidRDefault="00E93CEA" w:rsidP="00E93CEA">
            <w:pPr>
              <w:spacing w:line="240" w:lineRule="auto"/>
              <w:jc w:val="both"/>
              <w:rPr>
                <w:rFonts w:ascii="Times New Roman" w:hAnsi="Times New Roman" w:cs="Times New Roman"/>
                <w:b/>
              </w:rPr>
            </w:pPr>
          </w:p>
          <w:p w14:paraId="1E54C03C" w14:textId="77777777" w:rsidR="00E93CEA" w:rsidRPr="001A498B" w:rsidRDefault="00E93CEA" w:rsidP="00E93CEA">
            <w:pPr>
              <w:spacing w:line="240" w:lineRule="auto"/>
              <w:jc w:val="both"/>
              <w:rPr>
                <w:rFonts w:ascii="Times New Roman" w:eastAsia="Times New Roman" w:hAnsi="Times New Roman" w:cs="Times New Roman"/>
                <w:b/>
                <w:szCs w:val="20"/>
                <w:lang w:eastAsia="sk-SK"/>
              </w:rPr>
            </w:pPr>
            <w:r w:rsidRPr="001A498B">
              <w:rPr>
                <w:rFonts w:ascii="Times New Roman" w:eastAsia="Times New Roman" w:hAnsi="Times New Roman" w:cs="Times New Roman"/>
                <w:b/>
                <w:szCs w:val="20"/>
                <w:lang w:eastAsia="sk-SK"/>
              </w:rPr>
              <w:t>Vyhodnotenie MPSVR SR:</w:t>
            </w:r>
          </w:p>
          <w:p w14:paraId="7E1F7F17" w14:textId="77777777" w:rsidR="00E93CEA" w:rsidRPr="001A498B" w:rsidRDefault="00E93CEA" w:rsidP="00E93CEA">
            <w:pPr>
              <w:spacing w:line="240" w:lineRule="auto"/>
              <w:jc w:val="both"/>
              <w:rPr>
                <w:rFonts w:ascii="Times New Roman" w:hAnsi="Times New Roman" w:cs="Times New Roman"/>
                <w:b/>
                <w:bCs/>
              </w:rPr>
            </w:pPr>
          </w:p>
          <w:p w14:paraId="7C2CA995" w14:textId="77777777" w:rsidR="00E93CEA" w:rsidRPr="001A498B" w:rsidRDefault="00E93CEA" w:rsidP="00E93CEA">
            <w:pPr>
              <w:spacing w:line="240" w:lineRule="auto"/>
              <w:jc w:val="both"/>
              <w:rPr>
                <w:rFonts w:ascii="Times New Roman" w:eastAsia="Times New Roman" w:hAnsi="Times New Roman" w:cs="Times New Roman"/>
                <w:szCs w:val="20"/>
                <w:lang w:eastAsia="sk-SK"/>
              </w:rPr>
            </w:pPr>
            <w:r w:rsidRPr="001A498B">
              <w:rPr>
                <w:rFonts w:ascii="Times New Roman" w:eastAsia="Times New Roman" w:hAnsi="Times New Roman" w:cs="Times New Roman"/>
                <w:szCs w:val="20"/>
                <w:lang w:eastAsia="sk-SK"/>
              </w:rPr>
              <w:t xml:space="preserve">Ministerstvo práce, sociálnych vecí a rodiny Slovenskej republiky nesúhlasí s časťou pripomienok Stálej pracovnej komisie na posudzovanie vybraných vplyvov. </w:t>
            </w:r>
          </w:p>
          <w:p w14:paraId="5CEC6B23" w14:textId="0AF1E00B" w:rsidR="00E93CEA" w:rsidRPr="001A498B" w:rsidRDefault="00E93CEA" w:rsidP="00E93CEA">
            <w:pPr>
              <w:spacing w:line="240" w:lineRule="auto"/>
              <w:jc w:val="both"/>
              <w:rPr>
                <w:rFonts w:ascii="Times New Roman" w:eastAsia="Times New Roman" w:hAnsi="Times New Roman" w:cs="Times New Roman"/>
                <w:szCs w:val="20"/>
                <w:lang w:eastAsia="sk-SK"/>
              </w:rPr>
            </w:pPr>
            <w:r w:rsidRPr="001A498B">
              <w:rPr>
                <w:rFonts w:ascii="Times New Roman" w:eastAsia="Times New Roman" w:hAnsi="Times New Roman" w:cs="Times New Roman"/>
                <w:szCs w:val="20"/>
                <w:lang w:eastAsia="sk-SK"/>
              </w:rPr>
              <w:t>Keďže peňažný príspevok na opatrovanie sa vypláca mesačne pozadu, zvýšená výška peňažného príspevku na opatrovanie (o 100 eur mesačne) sa u všetkých opatrovateľov, ktorí sa starajú o nezaopatrené dieťa s ťažkým zdravotným postihnutím pozitívne prejaví až v roku 2025 a to celkovo cca u 7 230 poberateľov, v roku 2026 celkovo cca u 7 320 poberateľov a v roku 2027 celkovo cca u 7 415 poberateľov tohto peňažného príspevku.</w:t>
            </w:r>
            <w:r w:rsidRPr="001A498B">
              <w:t xml:space="preserve"> </w:t>
            </w:r>
            <w:r w:rsidRPr="001A498B">
              <w:rPr>
                <w:rFonts w:ascii="Times New Roman" w:eastAsia="Times New Roman" w:hAnsi="Times New Roman" w:cs="Times New Roman"/>
                <w:szCs w:val="20"/>
                <w:lang w:eastAsia="sk-SK"/>
              </w:rPr>
              <w:t xml:space="preserve">Výdavky vyplývajúce z návrhu zákona, ktorým sa mení a dopĺňa zákon č. 448/2008 Z. z. o sociálnych službách a o zmene a doplnení zákona č. 455/1991 Zb. o živnostenskom podnikaní (živnostenský zákon) v znení neskorších predpisov v znení neskorších predpisov </w:t>
            </w:r>
            <w:r w:rsidRPr="001A498B">
              <w:rPr>
                <w:rFonts w:ascii="Times New Roman" w:hAnsi="Times New Roman" w:cs="Times New Roman"/>
                <w:bCs/>
                <w:color w:val="000000"/>
                <w:szCs w:val="24"/>
              </w:rPr>
              <w:t>a ktorým sa menia a dopĺňajú niektoré zákony</w:t>
            </w:r>
            <w:r w:rsidRPr="001A498B">
              <w:rPr>
                <w:rFonts w:ascii="Times New Roman" w:eastAsia="Times New Roman" w:hAnsi="Times New Roman" w:cs="Times New Roman"/>
                <w:szCs w:val="20"/>
                <w:lang w:eastAsia="sk-SK"/>
              </w:rPr>
              <w:t xml:space="preserve"> pre roky 2025 – 2027 nie sú zabezpečené v rozpočte kapitoly MPSVR SR. Z uvedeného dôvodu je potrebné v rokoch 2025 až 2027 finančné krytie navrhovaných zmien zabezpečiť pri príprave návrhu rozpočtu verejnej správy na roky 2025 až 2027. </w:t>
            </w:r>
          </w:p>
          <w:p w14:paraId="5956D1C0" w14:textId="79535D9D" w:rsidR="00E93CEA" w:rsidRPr="001A498B" w:rsidRDefault="00E93CEA">
            <w:pPr>
              <w:spacing w:line="240" w:lineRule="auto"/>
              <w:rPr>
                <w:rFonts w:ascii="Times New Roman" w:eastAsia="Times New Roman" w:hAnsi="Times New Roman" w:cs="Times New Roman"/>
                <w:b/>
                <w:sz w:val="20"/>
                <w:szCs w:val="20"/>
                <w:lang w:eastAsia="sk-SK"/>
              </w:rPr>
            </w:pPr>
          </w:p>
          <w:p w14:paraId="0E3B3B30" w14:textId="7039132C" w:rsidR="00E93CEA" w:rsidRPr="00DC06AD" w:rsidRDefault="00E93CEA">
            <w:pPr>
              <w:spacing w:line="240" w:lineRule="auto"/>
              <w:rPr>
                <w:rFonts w:ascii="Times New Roman" w:eastAsia="Times New Roman" w:hAnsi="Times New Roman" w:cs="Times New Roman"/>
                <w:szCs w:val="20"/>
                <w:lang w:eastAsia="sk-SK"/>
              </w:rPr>
            </w:pPr>
            <w:r w:rsidRPr="001A498B">
              <w:rPr>
                <w:rFonts w:ascii="Times New Roman" w:eastAsia="Times New Roman" w:hAnsi="Times New Roman" w:cs="Times New Roman"/>
                <w:szCs w:val="20"/>
                <w:lang w:eastAsia="sk-SK"/>
              </w:rPr>
              <w:t>Pripomienky uplatnené Komisiou z technického hľadiska predkladateľ akceptuje a boli zapracované do Analýzy vplyvov na rozpočet verejnej správy</w:t>
            </w:r>
            <w:r w:rsidR="001A498B">
              <w:rPr>
                <w:rFonts w:ascii="Times New Roman" w:eastAsia="Times New Roman" w:hAnsi="Times New Roman" w:cs="Times New Roman"/>
                <w:szCs w:val="20"/>
                <w:lang w:eastAsia="sk-SK"/>
              </w:rPr>
              <w:t>.</w:t>
            </w:r>
            <w:r w:rsidRPr="00DC06AD">
              <w:rPr>
                <w:rFonts w:ascii="Times New Roman" w:eastAsia="Times New Roman" w:hAnsi="Times New Roman" w:cs="Times New Roman"/>
                <w:szCs w:val="20"/>
                <w:lang w:eastAsia="sk-SK"/>
              </w:rPr>
              <w:t xml:space="preserve"> </w:t>
            </w:r>
          </w:p>
          <w:p w14:paraId="23D27ECA" w14:textId="77777777" w:rsidR="004422B2" w:rsidRPr="006D051F" w:rsidRDefault="004422B2">
            <w:pPr>
              <w:spacing w:line="240" w:lineRule="auto"/>
              <w:rPr>
                <w:rFonts w:ascii="Times New Roman" w:eastAsia="Times New Roman" w:hAnsi="Times New Roman" w:cs="Times New Roman"/>
                <w:b/>
                <w:sz w:val="20"/>
                <w:szCs w:val="20"/>
                <w:lang w:eastAsia="sk-SK"/>
              </w:rPr>
            </w:pPr>
          </w:p>
        </w:tc>
      </w:tr>
    </w:tbl>
    <w:p w14:paraId="6768871D" w14:textId="77777777" w:rsidR="00115F48" w:rsidRPr="006D051F" w:rsidRDefault="00115F48" w:rsidP="00E93CEA"/>
    <w:sectPr w:rsidR="00115F48" w:rsidRPr="006D051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5390D" w14:textId="77777777" w:rsidR="008A0C8F" w:rsidRDefault="008A0C8F" w:rsidP="006C650B">
      <w:pPr>
        <w:spacing w:after="0" w:line="240" w:lineRule="auto"/>
      </w:pPr>
      <w:r>
        <w:separator/>
      </w:r>
    </w:p>
  </w:endnote>
  <w:endnote w:type="continuationSeparator" w:id="0">
    <w:p w14:paraId="32AAADB8" w14:textId="77777777" w:rsidR="008A0C8F" w:rsidRDefault="008A0C8F" w:rsidP="006C6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496342082"/>
      <w:docPartObj>
        <w:docPartGallery w:val="Page Numbers (Bottom of Page)"/>
        <w:docPartUnique/>
      </w:docPartObj>
    </w:sdtPr>
    <w:sdtEndPr/>
    <w:sdtContent>
      <w:p w14:paraId="43BD1DBD" w14:textId="4436448F" w:rsidR="006C650B" w:rsidRPr="006C650B" w:rsidRDefault="006C650B">
        <w:pPr>
          <w:pStyle w:val="Pta"/>
          <w:jc w:val="right"/>
          <w:rPr>
            <w:rFonts w:ascii="Times New Roman" w:hAnsi="Times New Roman" w:cs="Times New Roman"/>
            <w:sz w:val="24"/>
            <w:szCs w:val="24"/>
          </w:rPr>
        </w:pPr>
        <w:r w:rsidRPr="006C650B">
          <w:rPr>
            <w:rFonts w:ascii="Times New Roman" w:hAnsi="Times New Roman" w:cs="Times New Roman"/>
            <w:sz w:val="24"/>
            <w:szCs w:val="24"/>
          </w:rPr>
          <w:fldChar w:fldCharType="begin"/>
        </w:r>
        <w:r w:rsidRPr="006C650B">
          <w:rPr>
            <w:rFonts w:ascii="Times New Roman" w:hAnsi="Times New Roman" w:cs="Times New Roman"/>
            <w:sz w:val="24"/>
            <w:szCs w:val="24"/>
          </w:rPr>
          <w:instrText>PAGE   \* MERGEFORMAT</w:instrText>
        </w:r>
        <w:r w:rsidRPr="006C650B">
          <w:rPr>
            <w:rFonts w:ascii="Times New Roman" w:hAnsi="Times New Roman" w:cs="Times New Roman"/>
            <w:sz w:val="24"/>
            <w:szCs w:val="24"/>
          </w:rPr>
          <w:fldChar w:fldCharType="separate"/>
        </w:r>
        <w:r w:rsidR="0002151A">
          <w:rPr>
            <w:rFonts w:ascii="Times New Roman" w:hAnsi="Times New Roman" w:cs="Times New Roman"/>
            <w:noProof/>
            <w:sz w:val="24"/>
            <w:szCs w:val="24"/>
          </w:rPr>
          <w:t>8</w:t>
        </w:r>
        <w:r w:rsidRPr="006C650B">
          <w:rPr>
            <w:rFonts w:ascii="Times New Roman" w:hAnsi="Times New Roman" w:cs="Times New Roman"/>
            <w:sz w:val="24"/>
            <w:szCs w:val="24"/>
          </w:rPr>
          <w:fldChar w:fldCharType="end"/>
        </w:r>
      </w:p>
    </w:sdtContent>
  </w:sdt>
  <w:p w14:paraId="0491E53A" w14:textId="77777777" w:rsidR="006C650B" w:rsidRPr="006C650B" w:rsidRDefault="006C650B">
    <w:pPr>
      <w:pStyle w:val="Pta"/>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3500F" w14:textId="77777777" w:rsidR="008A0C8F" w:rsidRDefault="008A0C8F" w:rsidP="006C650B">
      <w:pPr>
        <w:spacing w:after="0" w:line="240" w:lineRule="auto"/>
      </w:pPr>
      <w:r>
        <w:separator/>
      </w:r>
    </w:p>
  </w:footnote>
  <w:footnote w:type="continuationSeparator" w:id="0">
    <w:p w14:paraId="79C2B596" w14:textId="77777777" w:rsidR="008A0C8F" w:rsidRDefault="008A0C8F" w:rsidP="006C6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B6015"/>
    <w:multiLevelType w:val="hybridMultilevel"/>
    <w:tmpl w:val="A3F46F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34B07FA7"/>
    <w:multiLevelType w:val="hybridMultilevel"/>
    <w:tmpl w:val="6F7436B0"/>
    <w:lvl w:ilvl="0" w:tplc="BFF47CA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80D7E46"/>
    <w:multiLevelType w:val="multilevel"/>
    <w:tmpl w:val="16CA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41481"/>
    <w:multiLevelType w:val="hybridMultilevel"/>
    <w:tmpl w:val="D8D26BD8"/>
    <w:lvl w:ilvl="0" w:tplc="6D3CFDF8">
      <w:start w:val="14"/>
      <w:numFmt w:val="bullet"/>
      <w:lvlText w:val="-"/>
      <w:lvlJc w:val="left"/>
      <w:pPr>
        <w:ind w:left="720" w:hanging="360"/>
      </w:pPr>
      <w:rPr>
        <w:rFonts w:ascii="Times New Roman" w:eastAsiaTheme="minorHAnsi" w:hAnsi="Times New Roman" w:cs="Times New Roman" w:hint="default"/>
        <w:b w:val="0"/>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42A535F"/>
    <w:multiLevelType w:val="multilevel"/>
    <w:tmpl w:val="358C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BB3A77"/>
    <w:multiLevelType w:val="hybridMultilevel"/>
    <w:tmpl w:val="A71ED94A"/>
    <w:lvl w:ilvl="0" w:tplc="F14A44D2">
      <w:start w:val="6"/>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500F05AC"/>
    <w:multiLevelType w:val="hybridMultilevel"/>
    <w:tmpl w:val="93D60B12"/>
    <w:lvl w:ilvl="0" w:tplc="E458911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BDE54EF"/>
    <w:multiLevelType w:val="hybridMultilevel"/>
    <w:tmpl w:val="419C7968"/>
    <w:lvl w:ilvl="0" w:tplc="041B000F">
      <w:start w:val="1"/>
      <w:numFmt w:val="decimal"/>
      <w:lvlText w:val="%1."/>
      <w:lvlJc w:val="left"/>
      <w:pPr>
        <w:ind w:left="862" w:hanging="360"/>
      </w:pPr>
    </w:lvl>
    <w:lvl w:ilvl="1" w:tplc="041B0019">
      <w:start w:val="1"/>
      <w:numFmt w:val="lowerLetter"/>
      <w:lvlText w:val="%2."/>
      <w:lvlJc w:val="left"/>
      <w:pPr>
        <w:ind w:left="1582" w:hanging="360"/>
      </w:pPr>
    </w:lvl>
    <w:lvl w:ilvl="2" w:tplc="041B001B">
      <w:start w:val="1"/>
      <w:numFmt w:val="lowerRoman"/>
      <w:lvlText w:val="%3."/>
      <w:lvlJc w:val="right"/>
      <w:pPr>
        <w:ind w:left="2302" w:hanging="180"/>
      </w:pPr>
    </w:lvl>
    <w:lvl w:ilvl="3" w:tplc="041B000F">
      <w:start w:val="1"/>
      <w:numFmt w:val="decimal"/>
      <w:lvlText w:val="%4."/>
      <w:lvlJc w:val="left"/>
      <w:pPr>
        <w:ind w:left="3022" w:hanging="360"/>
      </w:pPr>
    </w:lvl>
    <w:lvl w:ilvl="4" w:tplc="041B0019">
      <w:start w:val="1"/>
      <w:numFmt w:val="lowerLetter"/>
      <w:lvlText w:val="%5."/>
      <w:lvlJc w:val="left"/>
      <w:pPr>
        <w:ind w:left="3742" w:hanging="360"/>
      </w:pPr>
    </w:lvl>
    <w:lvl w:ilvl="5" w:tplc="041B001B">
      <w:start w:val="1"/>
      <w:numFmt w:val="lowerRoman"/>
      <w:lvlText w:val="%6."/>
      <w:lvlJc w:val="right"/>
      <w:pPr>
        <w:ind w:left="4462" w:hanging="180"/>
      </w:pPr>
    </w:lvl>
    <w:lvl w:ilvl="6" w:tplc="041B000F">
      <w:start w:val="1"/>
      <w:numFmt w:val="decimal"/>
      <w:lvlText w:val="%7."/>
      <w:lvlJc w:val="left"/>
      <w:pPr>
        <w:ind w:left="5182" w:hanging="360"/>
      </w:pPr>
    </w:lvl>
    <w:lvl w:ilvl="7" w:tplc="041B0019">
      <w:start w:val="1"/>
      <w:numFmt w:val="lowerLetter"/>
      <w:lvlText w:val="%8."/>
      <w:lvlJc w:val="left"/>
      <w:pPr>
        <w:ind w:left="5902" w:hanging="360"/>
      </w:pPr>
    </w:lvl>
    <w:lvl w:ilvl="8" w:tplc="041B001B">
      <w:start w:val="1"/>
      <w:numFmt w:val="lowerRoman"/>
      <w:lvlText w:val="%9."/>
      <w:lvlJc w:val="right"/>
      <w:pPr>
        <w:ind w:left="6622" w:hanging="180"/>
      </w:pPr>
    </w:lvl>
  </w:abstractNum>
  <w:num w:numId="1">
    <w:abstractNumId w:val="4"/>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AEE"/>
    <w:rsid w:val="00003603"/>
    <w:rsid w:val="0002151A"/>
    <w:rsid w:val="000238FE"/>
    <w:rsid w:val="0003661C"/>
    <w:rsid w:val="0004478C"/>
    <w:rsid w:val="000650F1"/>
    <w:rsid w:val="000B791D"/>
    <w:rsid w:val="000E6120"/>
    <w:rsid w:val="00115F48"/>
    <w:rsid w:val="00136801"/>
    <w:rsid w:val="001647CA"/>
    <w:rsid w:val="001664A8"/>
    <w:rsid w:val="00172E06"/>
    <w:rsid w:val="00177D23"/>
    <w:rsid w:val="001A0354"/>
    <w:rsid w:val="001A498B"/>
    <w:rsid w:val="001B05BF"/>
    <w:rsid w:val="001E3914"/>
    <w:rsid w:val="001F5AC0"/>
    <w:rsid w:val="00201D12"/>
    <w:rsid w:val="00202C91"/>
    <w:rsid w:val="0027298A"/>
    <w:rsid w:val="00285FFA"/>
    <w:rsid w:val="00295D00"/>
    <w:rsid w:val="002A5B37"/>
    <w:rsid w:val="002A739C"/>
    <w:rsid w:val="002B077A"/>
    <w:rsid w:val="002B3CA8"/>
    <w:rsid w:val="002E38A0"/>
    <w:rsid w:val="003070B4"/>
    <w:rsid w:val="0034137E"/>
    <w:rsid w:val="0038061D"/>
    <w:rsid w:val="0038076A"/>
    <w:rsid w:val="003920EB"/>
    <w:rsid w:val="00405307"/>
    <w:rsid w:val="004175FD"/>
    <w:rsid w:val="00421C49"/>
    <w:rsid w:val="004422B2"/>
    <w:rsid w:val="00450B66"/>
    <w:rsid w:val="00487F4B"/>
    <w:rsid w:val="00497D8B"/>
    <w:rsid w:val="00497E54"/>
    <w:rsid w:val="004E540A"/>
    <w:rsid w:val="00500BA0"/>
    <w:rsid w:val="00591DA1"/>
    <w:rsid w:val="005D24F8"/>
    <w:rsid w:val="005F2ACF"/>
    <w:rsid w:val="00635024"/>
    <w:rsid w:val="006470C7"/>
    <w:rsid w:val="00666B2F"/>
    <w:rsid w:val="006C5B81"/>
    <w:rsid w:val="006C650B"/>
    <w:rsid w:val="006D051F"/>
    <w:rsid w:val="00710586"/>
    <w:rsid w:val="00744CC2"/>
    <w:rsid w:val="00745320"/>
    <w:rsid w:val="0075479C"/>
    <w:rsid w:val="007D09E1"/>
    <w:rsid w:val="007E7829"/>
    <w:rsid w:val="00812A24"/>
    <w:rsid w:val="00843F47"/>
    <w:rsid w:val="00892DB9"/>
    <w:rsid w:val="008A0C8F"/>
    <w:rsid w:val="008A3435"/>
    <w:rsid w:val="008A6DC2"/>
    <w:rsid w:val="008D3A15"/>
    <w:rsid w:val="008D74E8"/>
    <w:rsid w:val="00953921"/>
    <w:rsid w:val="00971AEE"/>
    <w:rsid w:val="009D36B8"/>
    <w:rsid w:val="00A612D8"/>
    <w:rsid w:val="00A65289"/>
    <w:rsid w:val="00AA767D"/>
    <w:rsid w:val="00AC6B65"/>
    <w:rsid w:val="00AD25DF"/>
    <w:rsid w:val="00AF559E"/>
    <w:rsid w:val="00AF5E53"/>
    <w:rsid w:val="00B0552B"/>
    <w:rsid w:val="00B1338B"/>
    <w:rsid w:val="00B22615"/>
    <w:rsid w:val="00B248C1"/>
    <w:rsid w:val="00B35A74"/>
    <w:rsid w:val="00B4636A"/>
    <w:rsid w:val="00B55EA7"/>
    <w:rsid w:val="00B575D4"/>
    <w:rsid w:val="00B72255"/>
    <w:rsid w:val="00B945F3"/>
    <w:rsid w:val="00BB0817"/>
    <w:rsid w:val="00BB110E"/>
    <w:rsid w:val="00BD6B24"/>
    <w:rsid w:val="00BF0FE0"/>
    <w:rsid w:val="00C14F45"/>
    <w:rsid w:val="00CD2C00"/>
    <w:rsid w:val="00CE32E4"/>
    <w:rsid w:val="00CF130F"/>
    <w:rsid w:val="00CF3AF3"/>
    <w:rsid w:val="00CF6C8E"/>
    <w:rsid w:val="00D21BC7"/>
    <w:rsid w:val="00D24AA9"/>
    <w:rsid w:val="00D27CD3"/>
    <w:rsid w:val="00D3548C"/>
    <w:rsid w:val="00D403B5"/>
    <w:rsid w:val="00D54AA9"/>
    <w:rsid w:val="00D76420"/>
    <w:rsid w:val="00D9085C"/>
    <w:rsid w:val="00DC06AD"/>
    <w:rsid w:val="00DD71BB"/>
    <w:rsid w:val="00DE21AE"/>
    <w:rsid w:val="00E103F2"/>
    <w:rsid w:val="00E41E4F"/>
    <w:rsid w:val="00E6009A"/>
    <w:rsid w:val="00E65E68"/>
    <w:rsid w:val="00E801AD"/>
    <w:rsid w:val="00E833B8"/>
    <w:rsid w:val="00E93CEA"/>
    <w:rsid w:val="00F1440D"/>
    <w:rsid w:val="00F56918"/>
    <w:rsid w:val="00F630B9"/>
    <w:rsid w:val="00F80D48"/>
    <w:rsid w:val="00FB095E"/>
    <w:rsid w:val="00FB3893"/>
    <w:rsid w:val="00FC09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99A67"/>
  <w15:chartTrackingRefBased/>
  <w15:docId w15:val="{97F9B86F-ED76-4C4B-9F26-0E2E8684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422B2"/>
    <w:pPr>
      <w:spacing w:line="256" w:lineRule="auto"/>
    </w:pPr>
  </w:style>
  <w:style w:type="paragraph" w:styleId="Nadpis4">
    <w:name w:val="heading 4"/>
    <w:basedOn w:val="Normlny"/>
    <w:link w:val="Nadpis4Char"/>
    <w:uiPriority w:val="9"/>
    <w:qFormat/>
    <w:rsid w:val="006C5B81"/>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9"/>
    <w:rsid w:val="006C5B81"/>
    <w:rPr>
      <w:rFonts w:ascii="Times New Roman" w:eastAsia="Times New Roman" w:hAnsi="Times New Roman" w:cs="Times New Roman"/>
      <w:b/>
      <w:bCs/>
      <w:sz w:val="24"/>
      <w:szCs w:val="24"/>
      <w:lang w:eastAsia="sk-SK"/>
    </w:rPr>
  </w:style>
  <w:style w:type="paragraph" w:styleId="Normlnywebov">
    <w:name w:val="Normal (Web)"/>
    <w:basedOn w:val="Normlny"/>
    <w:uiPriority w:val="99"/>
    <w:unhideWhenUsed/>
    <w:rsid w:val="006C5B8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C5B81"/>
    <w:rPr>
      <w:color w:val="0000FF"/>
      <w:u w:val="single"/>
    </w:rPr>
  </w:style>
  <w:style w:type="character" w:styleId="Siln">
    <w:name w:val="Strong"/>
    <w:basedOn w:val="Predvolenpsmoodseku"/>
    <w:uiPriority w:val="22"/>
    <w:qFormat/>
    <w:rsid w:val="00BB110E"/>
    <w:rPr>
      <w:b/>
      <w:bCs/>
    </w:rPr>
  </w:style>
  <w:style w:type="paragraph" w:customStyle="1" w:styleId="Default">
    <w:name w:val="Default"/>
    <w:rsid w:val="006470C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Mriekatabuky1">
    <w:name w:val="Mriežka tabuľky1"/>
    <w:basedOn w:val="Normlnatabuka"/>
    <w:uiPriority w:val="59"/>
    <w:rsid w:val="004422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lny"/>
    <w:uiPriority w:val="99"/>
    <w:rsid w:val="002E38A0"/>
    <w:pPr>
      <w:spacing w:after="0" w:line="240" w:lineRule="auto"/>
    </w:pPr>
    <w:rPr>
      <w:rFonts w:ascii="Times New Roman" w:hAnsi="Times New Roman" w:cs="Times New Roman"/>
      <w:sz w:val="24"/>
      <w:szCs w:val="24"/>
      <w:lang w:eastAsia="sk-SK"/>
    </w:rPr>
  </w:style>
  <w:style w:type="paragraph" w:customStyle="1" w:styleId="xxmsonormal">
    <w:name w:val="x_xmsonormal"/>
    <w:basedOn w:val="Normlny"/>
    <w:rsid w:val="00DD71BB"/>
    <w:pPr>
      <w:spacing w:after="0" w:line="240" w:lineRule="auto"/>
    </w:pPr>
    <w:rPr>
      <w:rFonts w:ascii="Times New Roman" w:hAnsi="Times New Roman" w:cs="Times New Roman"/>
      <w:sz w:val="24"/>
      <w:szCs w:val="24"/>
      <w:lang w:eastAsia="sk-SK"/>
    </w:rPr>
  </w:style>
  <w:style w:type="character" w:styleId="Jemnodkaz">
    <w:name w:val="Subtle Reference"/>
    <w:basedOn w:val="Predvolenpsmoodseku"/>
    <w:uiPriority w:val="31"/>
    <w:qFormat/>
    <w:rsid w:val="00DD71BB"/>
    <w:rPr>
      <w:smallCaps/>
      <w:color w:val="5A5A5A" w:themeColor="text1" w:themeTint="A5"/>
    </w:rPr>
  </w:style>
  <w:style w:type="paragraph" w:styleId="Odsekzoznamu">
    <w:name w:val="List Paragraph"/>
    <w:basedOn w:val="Normlny"/>
    <w:link w:val="OdsekzoznamuChar"/>
    <w:uiPriority w:val="34"/>
    <w:qFormat/>
    <w:rsid w:val="00812A24"/>
    <w:pPr>
      <w:ind w:left="720"/>
      <w:contextualSpacing/>
    </w:pPr>
  </w:style>
  <w:style w:type="character" w:styleId="Odkaznakomentr">
    <w:name w:val="annotation reference"/>
    <w:basedOn w:val="Predvolenpsmoodseku"/>
    <w:uiPriority w:val="99"/>
    <w:semiHidden/>
    <w:unhideWhenUsed/>
    <w:rsid w:val="00B4636A"/>
    <w:rPr>
      <w:sz w:val="16"/>
      <w:szCs w:val="16"/>
    </w:rPr>
  </w:style>
  <w:style w:type="paragraph" w:styleId="Textkomentra">
    <w:name w:val="annotation text"/>
    <w:basedOn w:val="Normlny"/>
    <w:link w:val="TextkomentraChar"/>
    <w:uiPriority w:val="99"/>
    <w:semiHidden/>
    <w:unhideWhenUsed/>
    <w:rsid w:val="00B4636A"/>
    <w:pPr>
      <w:spacing w:line="240" w:lineRule="auto"/>
    </w:pPr>
    <w:rPr>
      <w:sz w:val="20"/>
      <w:szCs w:val="20"/>
    </w:rPr>
  </w:style>
  <w:style w:type="character" w:customStyle="1" w:styleId="TextkomentraChar">
    <w:name w:val="Text komentára Char"/>
    <w:basedOn w:val="Predvolenpsmoodseku"/>
    <w:link w:val="Textkomentra"/>
    <w:uiPriority w:val="99"/>
    <w:semiHidden/>
    <w:rsid w:val="00B4636A"/>
    <w:rPr>
      <w:sz w:val="20"/>
      <w:szCs w:val="20"/>
    </w:rPr>
  </w:style>
  <w:style w:type="paragraph" w:styleId="Predmetkomentra">
    <w:name w:val="annotation subject"/>
    <w:basedOn w:val="Textkomentra"/>
    <w:next w:val="Textkomentra"/>
    <w:link w:val="PredmetkomentraChar"/>
    <w:uiPriority w:val="99"/>
    <w:semiHidden/>
    <w:unhideWhenUsed/>
    <w:rsid w:val="00B4636A"/>
    <w:rPr>
      <w:b/>
      <w:bCs/>
    </w:rPr>
  </w:style>
  <w:style w:type="character" w:customStyle="1" w:styleId="PredmetkomentraChar">
    <w:name w:val="Predmet komentára Char"/>
    <w:basedOn w:val="TextkomentraChar"/>
    <w:link w:val="Predmetkomentra"/>
    <w:uiPriority w:val="99"/>
    <w:semiHidden/>
    <w:rsid w:val="00B4636A"/>
    <w:rPr>
      <w:b/>
      <w:bCs/>
      <w:sz w:val="20"/>
      <w:szCs w:val="20"/>
    </w:rPr>
  </w:style>
  <w:style w:type="paragraph" w:styleId="Textbubliny">
    <w:name w:val="Balloon Text"/>
    <w:basedOn w:val="Normlny"/>
    <w:link w:val="TextbublinyChar"/>
    <w:uiPriority w:val="99"/>
    <w:semiHidden/>
    <w:unhideWhenUsed/>
    <w:rsid w:val="00B4636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4636A"/>
    <w:rPr>
      <w:rFonts w:ascii="Segoe UI" w:hAnsi="Segoe UI" w:cs="Segoe UI"/>
      <w:sz w:val="18"/>
      <w:szCs w:val="18"/>
    </w:rPr>
  </w:style>
  <w:style w:type="character" w:customStyle="1" w:styleId="OdsekzoznamuChar">
    <w:name w:val="Odsek zoznamu Char"/>
    <w:link w:val="Odsekzoznamu"/>
    <w:uiPriority w:val="34"/>
    <w:qFormat/>
    <w:locked/>
    <w:rsid w:val="00DE21AE"/>
  </w:style>
  <w:style w:type="paragraph" w:styleId="Hlavika">
    <w:name w:val="header"/>
    <w:basedOn w:val="Normlny"/>
    <w:link w:val="HlavikaChar"/>
    <w:uiPriority w:val="99"/>
    <w:unhideWhenUsed/>
    <w:rsid w:val="006C650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C650B"/>
  </w:style>
  <w:style w:type="paragraph" w:styleId="Pta">
    <w:name w:val="footer"/>
    <w:basedOn w:val="Normlny"/>
    <w:link w:val="PtaChar"/>
    <w:uiPriority w:val="99"/>
    <w:unhideWhenUsed/>
    <w:rsid w:val="006C650B"/>
    <w:pPr>
      <w:tabs>
        <w:tab w:val="center" w:pos="4536"/>
        <w:tab w:val="right" w:pos="9072"/>
      </w:tabs>
      <w:spacing w:after="0" w:line="240" w:lineRule="auto"/>
    </w:pPr>
  </w:style>
  <w:style w:type="character" w:customStyle="1" w:styleId="PtaChar">
    <w:name w:val="Päta Char"/>
    <w:basedOn w:val="Predvolenpsmoodseku"/>
    <w:link w:val="Pta"/>
    <w:uiPriority w:val="99"/>
    <w:rsid w:val="006C650B"/>
  </w:style>
  <w:style w:type="paragraph" w:styleId="Zkladntext">
    <w:name w:val="Body Text"/>
    <w:basedOn w:val="Normlny"/>
    <w:link w:val="ZkladntextChar"/>
    <w:uiPriority w:val="99"/>
    <w:semiHidden/>
    <w:unhideWhenUsed/>
    <w:rsid w:val="00E93CEA"/>
    <w:pPr>
      <w:suppressAutoHyphens/>
      <w:spacing w:after="120" w:line="100" w:lineRule="atLeast"/>
    </w:pPr>
    <w:rPr>
      <w:rFonts w:ascii="Times New Roman" w:eastAsia="Times New Roman" w:hAnsi="Times New Roman" w:cs="Times New Roman"/>
      <w:sz w:val="20"/>
      <w:szCs w:val="20"/>
      <w:lang w:eastAsia="ar-SA"/>
    </w:rPr>
  </w:style>
  <w:style w:type="character" w:customStyle="1" w:styleId="ZkladntextChar">
    <w:name w:val="Základný text Char"/>
    <w:basedOn w:val="Predvolenpsmoodseku"/>
    <w:link w:val="Zkladntext"/>
    <w:uiPriority w:val="99"/>
    <w:semiHidden/>
    <w:rsid w:val="00E93CEA"/>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971">
      <w:bodyDiv w:val="1"/>
      <w:marLeft w:val="0"/>
      <w:marRight w:val="0"/>
      <w:marTop w:val="0"/>
      <w:marBottom w:val="0"/>
      <w:divBdr>
        <w:top w:val="none" w:sz="0" w:space="0" w:color="auto"/>
        <w:left w:val="none" w:sz="0" w:space="0" w:color="auto"/>
        <w:bottom w:val="none" w:sz="0" w:space="0" w:color="auto"/>
        <w:right w:val="none" w:sz="0" w:space="0" w:color="auto"/>
      </w:divBdr>
    </w:div>
    <w:div w:id="110784392">
      <w:bodyDiv w:val="1"/>
      <w:marLeft w:val="0"/>
      <w:marRight w:val="0"/>
      <w:marTop w:val="0"/>
      <w:marBottom w:val="0"/>
      <w:divBdr>
        <w:top w:val="none" w:sz="0" w:space="0" w:color="auto"/>
        <w:left w:val="none" w:sz="0" w:space="0" w:color="auto"/>
        <w:bottom w:val="none" w:sz="0" w:space="0" w:color="auto"/>
        <w:right w:val="none" w:sz="0" w:space="0" w:color="auto"/>
      </w:divBdr>
    </w:div>
    <w:div w:id="116217631">
      <w:bodyDiv w:val="1"/>
      <w:marLeft w:val="0"/>
      <w:marRight w:val="0"/>
      <w:marTop w:val="0"/>
      <w:marBottom w:val="0"/>
      <w:divBdr>
        <w:top w:val="none" w:sz="0" w:space="0" w:color="auto"/>
        <w:left w:val="none" w:sz="0" w:space="0" w:color="auto"/>
        <w:bottom w:val="none" w:sz="0" w:space="0" w:color="auto"/>
        <w:right w:val="none" w:sz="0" w:space="0" w:color="auto"/>
      </w:divBdr>
    </w:div>
    <w:div w:id="139230970">
      <w:bodyDiv w:val="1"/>
      <w:marLeft w:val="0"/>
      <w:marRight w:val="0"/>
      <w:marTop w:val="0"/>
      <w:marBottom w:val="0"/>
      <w:divBdr>
        <w:top w:val="none" w:sz="0" w:space="0" w:color="auto"/>
        <w:left w:val="none" w:sz="0" w:space="0" w:color="auto"/>
        <w:bottom w:val="none" w:sz="0" w:space="0" w:color="auto"/>
        <w:right w:val="none" w:sz="0" w:space="0" w:color="auto"/>
      </w:divBdr>
    </w:div>
    <w:div w:id="149181208">
      <w:bodyDiv w:val="1"/>
      <w:marLeft w:val="0"/>
      <w:marRight w:val="0"/>
      <w:marTop w:val="0"/>
      <w:marBottom w:val="0"/>
      <w:divBdr>
        <w:top w:val="none" w:sz="0" w:space="0" w:color="auto"/>
        <w:left w:val="none" w:sz="0" w:space="0" w:color="auto"/>
        <w:bottom w:val="none" w:sz="0" w:space="0" w:color="auto"/>
        <w:right w:val="none" w:sz="0" w:space="0" w:color="auto"/>
      </w:divBdr>
      <w:divsChild>
        <w:div w:id="289820449">
          <w:marLeft w:val="0"/>
          <w:marRight w:val="0"/>
          <w:marTop w:val="0"/>
          <w:marBottom w:val="0"/>
          <w:divBdr>
            <w:top w:val="none" w:sz="0" w:space="0" w:color="auto"/>
            <w:left w:val="none" w:sz="0" w:space="0" w:color="auto"/>
            <w:bottom w:val="none" w:sz="0" w:space="0" w:color="auto"/>
            <w:right w:val="none" w:sz="0" w:space="0" w:color="auto"/>
          </w:divBdr>
          <w:divsChild>
            <w:div w:id="1931817541">
              <w:marLeft w:val="-225"/>
              <w:marRight w:val="-225"/>
              <w:marTop w:val="0"/>
              <w:marBottom w:val="0"/>
              <w:divBdr>
                <w:top w:val="none" w:sz="0" w:space="0" w:color="auto"/>
                <w:left w:val="none" w:sz="0" w:space="0" w:color="auto"/>
                <w:bottom w:val="none" w:sz="0" w:space="0" w:color="auto"/>
                <w:right w:val="none" w:sz="0" w:space="0" w:color="auto"/>
              </w:divBdr>
              <w:divsChild>
                <w:div w:id="1330401479">
                  <w:marLeft w:val="0"/>
                  <w:marRight w:val="0"/>
                  <w:marTop w:val="0"/>
                  <w:marBottom w:val="0"/>
                  <w:divBdr>
                    <w:top w:val="none" w:sz="0" w:space="0" w:color="auto"/>
                    <w:left w:val="none" w:sz="0" w:space="0" w:color="auto"/>
                    <w:bottom w:val="none" w:sz="0" w:space="0" w:color="auto"/>
                    <w:right w:val="none" w:sz="0" w:space="0" w:color="auto"/>
                  </w:divBdr>
                  <w:divsChild>
                    <w:div w:id="2332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76418">
          <w:marLeft w:val="0"/>
          <w:marRight w:val="0"/>
          <w:marTop w:val="0"/>
          <w:marBottom w:val="0"/>
          <w:divBdr>
            <w:top w:val="none" w:sz="0" w:space="0" w:color="auto"/>
            <w:left w:val="none" w:sz="0" w:space="0" w:color="auto"/>
            <w:bottom w:val="none" w:sz="0" w:space="0" w:color="auto"/>
            <w:right w:val="none" w:sz="0" w:space="0" w:color="auto"/>
          </w:divBdr>
          <w:divsChild>
            <w:div w:id="490756111">
              <w:marLeft w:val="0"/>
              <w:marRight w:val="0"/>
              <w:marTop w:val="0"/>
              <w:marBottom w:val="675"/>
              <w:divBdr>
                <w:top w:val="none" w:sz="0" w:space="0" w:color="auto"/>
                <w:left w:val="none" w:sz="0" w:space="0" w:color="auto"/>
                <w:bottom w:val="none" w:sz="0" w:space="0" w:color="auto"/>
                <w:right w:val="none" w:sz="0" w:space="0" w:color="auto"/>
              </w:divBdr>
            </w:div>
            <w:div w:id="1575704681">
              <w:marLeft w:val="0"/>
              <w:marRight w:val="0"/>
              <w:marTop w:val="0"/>
              <w:marBottom w:val="525"/>
              <w:divBdr>
                <w:top w:val="none" w:sz="0" w:space="0" w:color="auto"/>
                <w:left w:val="none" w:sz="0" w:space="0" w:color="auto"/>
                <w:bottom w:val="none" w:sz="0" w:space="0" w:color="auto"/>
                <w:right w:val="none" w:sz="0" w:space="0" w:color="auto"/>
              </w:divBdr>
              <w:divsChild>
                <w:div w:id="1481926626">
                  <w:marLeft w:val="0"/>
                  <w:marRight w:val="0"/>
                  <w:marTop w:val="0"/>
                  <w:marBottom w:val="0"/>
                  <w:divBdr>
                    <w:top w:val="none" w:sz="0" w:space="0" w:color="auto"/>
                    <w:left w:val="none" w:sz="0" w:space="0" w:color="auto"/>
                    <w:bottom w:val="none" w:sz="0" w:space="0" w:color="auto"/>
                    <w:right w:val="none" w:sz="0" w:space="0" w:color="auto"/>
                  </w:divBdr>
                </w:div>
              </w:divsChild>
            </w:div>
            <w:div w:id="94426860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244146476">
      <w:bodyDiv w:val="1"/>
      <w:marLeft w:val="0"/>
      <w:marRight w:val="0"/>
      <w:marTop w:val="0"/>
      <w:marBottom w:val="0"/>
      <w:divBdr>
        <w:top w:val="none" w:sz="0" w:space="0" w:color="auto"/>
        <w:left w:val="none" w:sz="0" w:space="0" w:color="auto"/>
        <w:bottom w:val="none" w:sz="0" w:space="0" w:color="auto"/>
        <w:right w:val="none" w:sz="0" w:space="0" w:color="auto"/>
      </w:divBdr>
    </w:div>
    <w:div w:id="305862353">
      <w:bodyDiv w:val="1"/>
      <w:marLeft w:val="0"/>
      <w:marRight w:val="0"/>
      <w:marTop w:val="0"/>
      <w:marBottom w:val="0"/>
      <w:divBdr>
        <w:top w:val="none" w:sz="0" w:space="0" w:color="auto"/>
        <w:left w:val="none" w:sz="0" w:space="0" w:color="auto"/>
        <w:bottom w:val="none" w:sz="0" w:space="0" w:color="auto"/>
        <w:right w:val="none" w:sz="0" w:space="0" w:color="auto"/>
      </w:divBdr>
    </w:div>
    <w:div w:id="307394567">
      <w:bodyDiv w:val="1"/>
      <w:marLeft w:val="0"/>
      <w:marRight w:val="0"/>
      <w:marTop w:val="0"/>
      <w:marBottom w:val="0"/>
      <w:divBdr>
        <w:top w:val="none" w:sz="0" w:space="0" w:color="auto"/>
        <w:left w:val="none" w:sz="0" w:space="0" w:color="auto"/>
        <w:bottom w:val="none" w:sz="0" w:space="0" w:color="auto"/>
        <w:right w:val="none" w:sz="0" w:space="0" w:color="auto"/>
      </w:divBdr>
    </w:div>
    <w:div w:id="458959715">
      <w:bodyDiv w:val="1"/>
      <w:marLeft w:val="0"/>
      <w:marRight w:val="0"/>
      <w:marTop w:val="0"/>
      <w:marBottom w:val="0"/>
      <w:divBdr>
        <w:top w:val="none" w:sz="0" w:space="0" w:color="auto"/>
        <w:left w:val="none" w:sz="0" w:space="0" w:color="auto"/>
        <w:bottom w:val="none" w:sz="0" w:space="0" w:color="auto"/>
        <w:right w:val="none" w:sz="0" w:space="0" w:color="auto"/>
      </w:divBdr>
    </w:div>
    <w:div w:id="483665554">
      <w:bodyDiv w:val="1"/>
      <w:marLeft w:val="0"/>
      <w:marRight w:val="0"/>
      <w:marTop w:val="0"/>
      <w:marBottom w:val="0"/>
      <w:divBdr>
        <w:top w:val="none" w:sz="0" w:space="0" w:color="auto"/>
        <w:left w:val="none" w:sz="0" w:space="0" w:color="auto"/>
        <w:bottom w:val="none" w:sz="0" w:space="0" w:color="auto"/>
        <w:right w:val="none" w:sz="0" w:space="0" w:color="auto"/>
      </w:divBdr>
    </w:div>
    <w:div w:id="553587675">
      <w:bodyDiv w:val="1"/>
      <w:marLeft w:val="0"/>
      <w:marRight w:val="0"/>
      <w:marTop w:val="0"/>
      <w:marBottom w:val="0"/>
      <w:divBdr>
        <w:top w:val="none" w:sz="0" w:space="0" w:color="auto"/>
        <w:left w:val="none" w:sz="0" w:space="0" w:color="auto"/>
        <w:bottom w:val="none" w:sz="0" w:space="0" w:color="auto"/>
        <w:right w:val="none" w:sz="0" w:space="0" w:color="auto"/>
      </w:divBdr>
    </w:div>
    <w:div w:id="600843878">
      <w:bodyDiv w:val="1"/>
      <w:marLeft w:val="0"/>
      <w:marRight w:val="0"/>
      <w:marTop w:val="0"/>
      <w:marBottom w:val="0"/>
      <w:divBdr>
        <w:top w:val="none" w:sz="0" w:space="0" w:color="auto"/>
        <w:left w:val="none" w:sz="0" w:space="0" w:color="auto"/>
        <w:bottom w:val="none" w:sz="0" w:space="0" w:color="auto"/>
        <w:right w:val="none" w:sz="0" w:space="0" w:color="auto"/>
      </w:divBdr>
    </w:div>
    <w:div w:id="653727170">
      <w:bodyDiv w:val="1"/>
      <w:marLeft w:val="0"/>
      <w:marRight w:val="0"/>
      <w:marTop w:val="0"/>
      <w:marBottom w:val="0"/>
      <w:divBdr>
        <w:top w:val="none" w:sz="0" w:space="0" w:color="auto"/>
        <w:left w:val="none" w:sz="0" w:space="0" w:color="auto"/>
        <w:bottom w:val="none" w:sz="0" w:space="0" w:color="auto"/>
        <w:right w:val="none" w:sz="0" w:space="0" w:color="auto"/>
      </w:divBdr>
    </w:div>
    <w:div w:id="808325536">
      <w:bodyDiv w:val="1"/>
      <w:marLeft w:val="0"/>
      <w:marRight w:val="0"/>
      <w:marTop w:val="0"/>
      <w:marBottom w:val="0"/>
      <w:divBdr>
        <w:top w:val="none" w:sz="0" w:space="0" w:color="auto"/>
        <w:left w:val="none" w:sz="0" w:space="0" w:color="auto"/>
        <w:bottom w:val="none" w:sz="0" w:space="0" w:color="auto"/>
        <w:right w:val="none" w:sz="0" w:space="0" w:color="auto"/>
      </w:divBdr>
    </w:div>
    <w:div w:id="1382049917">
      <w:bodyDiv w:val="1"/>
      <w:marLeft w:val="0"/>
      <w:marRight w:val="0"/>
      <w:marTop w:val="0"/>
      <w:marBottom w:val="0"/>
      <w:divBdr>
        <w:top w:val="none" w:sz="0" w:space="0" w:color="auto"/>
        <w:left w:val="none" w:sz="0" w:space="0" w:color="auto"/>
        <w:bottom w:val="none" w:sz="0" w:space="0" w:color="auto"/>
        <w:right w:val="none" w:sz="0" w:space="0" w:color="auto"/>
      </w:divBdr>
    </w:div>
    <w:div w:id="1453326875">
      <w:bodyDiv w:val="1"/>
      <w:marLeft w:val="0"/>
      <w:marRight w:val="0"/>
      <w:marTop w:val="0"/>
      <w:marBottom w:val="0"/>
      <w:divBdr>
        <w:top w:val="none" w:sz="0" w:space="0" w:color="auto"/>
        <w:left w:val="none" w:sz="0" w:space="0" w:color="auto"/>
        <w:bottom w:val="none" w:sz="0" w:space="0" w:color="auto"/>
        <w:right w:val="none" w:sz="0" w:space="0" w:color="auto"/>
      </w:divBdr>
    </w:div>
    <w:div w:id="1594586519">
      <w:bodyDiv w:val="1"/>
      <w:marLeft w:val="0"/>
      <w:marRight w:val="0"/>
      <w:marTop w:val="0"/>
      <w:marBottom w:val="0"/>
      <w:divBdr>
        <w:top w:val="none" w:sz="0" w:space="0" w:color="auto"/>
        <w:left w:val="none" w:sz="0" w:space="0" w:color="auto"/>
        <w:bottom w:val="none" w:sz="0" w:space="0" w:color="auto"/>
        <w:right w:val="none" w:sz="0" w:space="0" w:color="auto"/>
      </w:divBdr>
    </w:div>
    <w:div w:id="1790079268">
      <w:bodyDiv w:val="1"/>
      <w:marLeft w:val="0"/>
      <w:marRight w:val="0"/>
      <w:marTop w:val="0"/>
      <w:marBottom w:val="0"/>
      <w:divBdr>
        <w:top w:val="none" w:sz="0" w:space="0" w:color="auto"/>
        <w:left w:val="none" w:sz="0" w:space="0" w:color="auto"/>
        <w:bottom w:val="none" w:sz="0" w:space="0" w:color="auto"/>
        <w:right w:val="none" w:sz="0" w:space="0" w:color="auto"/>
      </w:divBdr>
    </w:div>
    <w:div w:id="1966425383">
      <w:bodyDiv w:val="1"/>
      <w:marLeft w:val="0"/>
      <w:marRight w:val="0"/>
      <w:marTop w:val="0"/>
      <w:marBottom w:val="0"/>
      <w:divBdr>
        <w:top w:val="none" w:sz="0" w:space="0" w:color="auto"/>
        <w:left w:val="none" w:sz="0" w:space="0" w:color="auto"/>
        <w:bottom w:val="none" w:sz="0" w:space="0" w:color="auto"/>
        <w:right w:val="none" w:sz="0" w:space="0" w:color="auto"/>
      </w:divBdr>
    </w:div>
    <w:div w:id="212280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machajdikova@employment.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tin.trnovec@employment.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C0689-249A-4D7A-9F3E-10432335F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4164</Words>
  <Characters>23735</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27844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Zongorová Iveta</dc:creator>
  <cp:keywords/>
  <dc:description/>
  <cp:lastModifiedBy>Banas František Jozef</cp:lastModifiedBy>
  <cp:revision>6</cp:revision>
  <cp:lastPrinted>2024-06-20T12:14:00Z</cp:lastPrinted>
  <dcterms:created xsi:type="dcterms:W3CDTF">2024-08-06T11:56:00Z</dcterms:created>
  <dcterms:modified xsi:type="dcterms:W3CDTF">2024-08-07T10:11:00Z</dcterms:modified>
</cp:coreProperties>
</file>