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1B23B7" w:rsidRPr="00612E08" w:rsidRDefault="009D6470" w:rsidP="00295E36">
            <w:pPr>
              <w:rPr>
                <w:rFonts w:ascii="Times New Roman" w:eastAsia="Times New Roman" w:hAnsi="Times New Roman" w:cs="Times New Roman"/>
                <w:sz w:val="20"/>
                <w:szCs w:val="20"/>
                <w:lang w:eastAsia="sk-SK"/>
              </w:rPr>
            </w:pPr>
            <w:r>
              <w:rPr>
                <w:rFonts w:ascii="Times" w:hAnsi="Times" w:cs="Times"/>
                <w:sz w:val="20"/>
                <w:szCs w:val="24"/>
              </w:rPr>
              <w:t>Návrh zákona</w:t>
            </w:r>
            <w:r w:rsidR="00295E36">
              <w:rPr>
                <w:rFonts w:ascii="Times" w:hAnsi="Times" w:cs="Times"/>
                <w:sz w:val="20"/>
                <w:szCs w:val="24"/>
              </w:rPr>
              <w:t>,</w:t>
            </w:r>
            <w:r w:rsidR="005263AF" w:rsidRPr="009D6470">
              <w:rPr>
                <w:rFonts w:ascii="Times" w:hAnsi="Times" w:cs="Times"/>
                <w:sz w:val="20"/>
                <w:szCs w:val="24"/>
              </w:rPr>
              <w:t xml:space="preserve"> </w:t>
            </w:r>
            <w:r w:rsidR="00CE6EA8">
              <w:rPr>
                <w:rFonts w:ascii="Times" w:hAnsi="Times" w:cs="Times"/>
                <w:sz w:val="20"/>
                <w:szCs w:val="24"/>
              </w:rPr>
              <w:t>ktorým sa mení a dopĺňa zákon č. 138/2019 Z. z. o pedagogických zamestnancoch a odborných zamestnancoch a o zmene a doplnení niektorých zákonov v znení neskorších predpisov</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5263AF"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školstva, výskumu, vývoja a mládeže S</w:t>
            </w:r>
            <w:r w:rsidR="009D6470">
              <w:rPr>
                <w:rFonts w:ascii="Times New Roman" w:eastAsia="Times New Roman" w:hAnsi="Times New Roman" w:cs="Times New Roman"/>
                <w:sz w:val="20"/>
                <w:szCs w:val="20"/>
                <w:lang w:eastAsia="sk-SK"/>
              </w:rPr>
              <w:t>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5263A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EE6138"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27.máj – 4. jún 2024</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A1012B" w:rsidP="004E250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jún</w:t>
            </w:r>
            <w:r w:rsidR="004E2503">
              <w:rPr>
                <w:rFonts w:ascii="Times New Roman" w:eastAsia="Times New Roman" w:hAnsi="Times New Roman" w:cs="Times New Roman"/>
                <w:i/>
                <w:sz w:val="20"/>
                <w:szCs w:val="20"/>
                <w:lang w:eastAsia="sk-SK"/>
              </w:rPr>
              <w:t xml:space="preserve"> </w:t>
            </w:r>
            <w:r w:rsidR="005263AF">
              <w:rPr>
                <w:rFonts w:ascii="Times New Roman" w:eastAsia="Times New Roman" w:hAnsi="Times New Roman" w:cs="Times New Roman"/>
                <w:i/>
                <w:sz w:val="20"/>
                <w:szCs w:val="20"/>
                <w:lang w:eastAsia="sk-SK"/>
              </w:rPr>
              <w:t>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CC3F6A" w:rsidRPr="008508B4" w:rsidRDefault="00F903D3" w:rsidP="008508B4">
            <w:pPr>
              <w:jc w:val="both"/>
              <w:rPr>
                <w:rFonts w:ascii="Times New Roman" w:eastAsia="Times New Roman" w:hAnsi="Times New Roman" w:cs="Times New Roman"/>
                <w:sz w:val="20"/>
                <w:szCs w:val="20"/>
                <w:lang w:eastAsia="sk-SK"/>
              </w:rPr>
            </w:pPr>
            <w:r>
              <w:rPr>
                <w:rFonts w:ascii="Times" w:hAnsi="Times" w:cs="Times"/>
                <w:sz w:val="20"/>
                <w:szCs w:val="20"/>
              </w:rPr>
              <w:t xml:space="preserve">Duplicitná kategória odborných zamestnancov „sociálny pracovník“ v zákone č. 138/2019 Z. z. a v zákone č. 219/2014 Z. z. Tento stav sa v prejavuje tiež v navodení stavu, kedy novovzniknutá kategória odborných zamestnancov nemôže vykonávať všetky práva pedagogických zamestnancov a odborných zamestnancov v súlade so zákonom č. 138/2019 Z. z. a vzniká stav, kedy dochádza k rozdielnemu odmeňovaniu za výkon rovnakej práce. Ďalším problémom, ktorý je evidovaný od roku 2023, je nejednoznačnosť ustanovení, ktoré upravujú podmienky zaraďovania do vyššieho </w:t>
            </w:r>
            <w:proofErr w:type="spellStart"/>
            <w:r>
              <w:rPr>
                <w:rFonts w:ascii="Times" w:hAnsi="Times" w:cs="Times"/>
                <w:sz w:val="20"/>
                <w:szCs w:val="20"/>
              </w:rPr>
              <w:t>kariérového</w:t>
            </w:r>
            <w:proofErr w:type="spellEnd"/>
            <w:r>
              <w:rPr>
                <w:rFonts w:ascii="Times" w:hAnsi="Times" w:cs="Times"/>
                <w:sz w:val="20"/>
                <w:szCs w:val="20"/>
              </w:rPr>
              <w:t xml:space="preserve"> stupňa úspešných športovcov, trénerov a umelcov. </w:t>
            </w:r>
            <w:proofErr w:type="spellStart"/>
            <w:r>
              <w:rPr>
                <w:rFonts w:ascii="Times" w:hAnsi="Times" w:cs="Times"/>
                <w:sz w:val="20"/>
                <w:szCs w:val="20"/>
              </w:rPr>
              <w:t>Kurikulárna</w:t>
            </w:r>
            <w:proofErr w:type="spellEnd"/>
            <w:r>
              <w:rPr>
                <w:rFonts w:ascii="Times" w:hAnsi="Times" w:cs="Times"/>
                <w:sz w:val="20"/>
                <w:szCs w:val="20"/>
              </w:rPr>
              <w:t xml:space="preserve"> reforma sa prejavila v praxi aj potrebou väčšej angažovanosti občianskych združení v inovačnom vzdelávaní, s čím súvisí potreba úpravy podmienok organizovania inovačného vzdelávania uvedenými subjektmi. Ďalej sa </w:t>
            </w:r>
            <w:r w:rsidRPr="008153A2">
              <w:rPr>
                <w:rFonts w:ascii="Times" w:hAnsi="Times" w:cs="Times"/>
                <w:sz w:val="20"/>
                <w:szCs w:val="20"/>
              </w:rPr>
              <w:t>v rámci starostlivosti o pedagogických zamestnancov a odborných zamestnancov zavádza kompenzačný príspevok</w:t>
            </w:r>
            <w:r>
              <w:rPr>
                <w:rFonts w:ascii="Times" w:hAnsi="Times" w:cs="Times"/>
                <w:sz w:val="20"/>
                <w:szCs w:val="20"/>
              </w:rPr>
              <w:t xml:space="preserve">. Okrem uvedeného návrh rieši otázky predpokladov na výkon pracovnej činnosti odídencov. </w:t>
            </w:r>
            <w:r w:rsidRPr="0074501D">
              <w:rPr>
                <w:rFonts w:ascii="Times New Roman" w:eastAsia="Times New Roman" w:hAnsi="Times New Roman" w:cs="Times New Roman"/>
                <w:sz w:val="20"/>
                <w:szCs w:val="20"/>
                <w:lang w:eastAsia="sk-SK"/>
              </w:rPr>
              <w:t>Nedostatok učiteľov na Slovensku je výrazný, v najbližších rokoch sa bude prehlbovať, najviac postihnuté oblasti sú na západe Slovenska, predovšetkým v Bratislavskom kraji. Pomer platov ku platom vysokoškolsky vzdelaných bol v Bratislavskom kraji v roku 2022 na úrovni 66 %, pričom priemer na Slovensku dosiahol 80 %, v Prešovskom kraji dokonca zarábali učitelia v priemere viac ako vysokoškolsky vzdelaní zamestnanci. Nedostatok učiteľov v niektorých učiteľských aprobáciách, predovšetkým v predmetoch fyzika, matematika, informatika, cudzie jazyky a chémia. Prejavuje sa to v nízkom podiele absolventov učiteľských smerov vzhľadom k počtu potrebných učiteľov a vysokým podielom nahlásených voľných pracovných miest.</w:t>
            </w:r>
            <w:r>
              <w:rPr>
                <w:rFonts w:ascii="Times New Roman" w:eastAsia="Times New Roman" w:hAnsi="Times New Roman" w:cs="Times New Roman"/>
                <w:sz w:val="20"/>
                <w:szCs w:val="20"/>
                <w:lang w:eastAsia="sk-SK"/>
              </w:rPr>
              <w:t xml:space="preserve"> </w:t>
            </w:r>
            <w:r w:rsidRPr="0074501D">
              <w:rPr>
                <w:rFonts w:ascii="Times New Roman" w:eastAsia="Times New Roman" w:hAnsi="Times New Roman" w:cs="Times New Roman"/>
                <w:sz w:val="20"/>
                <w:szCs w:val="20"/>
                <w:lang w:eastAsia="sk-SK"/>
              </w:rPr>
              <w:t>Riziko budúceho nedostatku učiteľov odborných predmetov, vrátane majstrov odbornej výchovy, z dôvodu starnutia učiteľov z dôvodu očakávaného veľkého počtu odchodov do dôchodku. V niektorých predmetoch je okolo 40 % takýchto učiteľov v preddôchodkovom alebo dôchodkovom veku</w:t>
            </w:r>
            <w:r w:rsidRPr="00EE77C5">
              <w:rPr>
                <w:rFonts w:ascii="Times New Roman" w:eastAsia="Times New Roman" w:hAnsi="Times New Roman" w:cs="Times New Roman"/>
                <w:i/>
                <w:sz w:val="20"/>
                <w:szCs w:val="20"/>
                <w:lang w:eastAsia="sk-SK"/>
              </w:rPr>
              <w:t>.</w:t>
            </w:r>
            <w:r w:rsidRPr="00EE77C5">
              <w:rPr>
                <w:rFonts w:ascii="Times New Roman" w:eastAsia="Times New Roman" w:hAnsi="Times New Roman" w:cs="Times New Roman"/>
                <w:i/>
                <w:sz w:val="20"/>
                <w:szCs w:val="20"/>
                <w:lang w:eastAsia="sk-SK"/>
              </w:rPr>
              <w:tab/>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743088" w:rsidRDefault="00F903D3" w:rsidP="004E2503">
            <w:pPr>
              <w:jc w:val="both"/>
              <w:rPr>
                <w:rFonts w:ascii="Times" w:hAnsi="Times" w:cs="Times"/>
                <w:sz w:val="20"/>
                <w:szCs w:val="20"/>
              </w:rPr>
            </w:pPr>
            <w:r>
              <w:rPr>
                <w:rFonts w:ascii="Times" w:hAnsi="Times" w:cs="Times"/>
                <w:sz w:val="20"/>
                <w:szCs w:val="20"/>
              </w:rPr>
              <w:t xml:space="preserve">Cieľom návrhu je pri sociálnych pracovníkoch v školstve reflektovať predpisy v pôsobnosti MPSVaR SR, umožniť jednoznačné zaraďovanie úspešných športovcov, trénerov a umelcov do vyšších </w:t>
            </w:r>
            <w:proofErr w:type="spellStart"/>
            <w:r>
              <w:rPr>
                <w:rFonts w:ascii="Times" w:hAnsi="Times" w:cs="Times"/>
                <w:sz w:val="20"/>
                <w:szCs w:val="20"/>
              </w:rPr>
              <w:t>kariérových</w:t>
            </w:r>
            <w:proofErr w:type="spellEnd"/>
            <w:r>
              <w:rPr>
                <w:rFonts w:ascii="Times" w:hAnsi="Times" w:cs="Times"/>
                <w:sz w:val="20"/>
                <w:szCs w:val="20"/>
              </w:rPr>
              <w:t xml:space="preserve"> stupňov, umožniť integráciu odídencov, vytvoriť vecný a právny základ pre priznávanie kompenzačného príspevku pedagogickým zamestnancom a odborným zamestnancom, ako aj odstrániť niektoré prekážky pri poskytovaní inovačného vzdelávania. Ďalším cieľom je z</w:t>
            </w:r>
            <w:r>
              <w:rPr>
                <w:rFonts w:ascii="Times New Roman" w:eastAsia="Times New Roman" w:hAnsi="Times New Roman" w:cs="Times New Roman"/>
                <w:sz w:val="20"/>
                <w:szCs w:val="20"/>
                <w:lang w:eastAsia="sk-SK"/>
              </w:rPr>
              <w:t>výšenie</w:t>
            </w:r>
            <w:r w:rsidRPr="00D9556F">
              <w:rPr>
                <w:rFonts w:ascii="Times New Roman" w:eastAsia="Times New Roman" w:hAnsi="Times New Roman" w:cs="Times New Roman"/>
                <w:sz w:val="20"/>
                <w:szCs w:val="20"/>
                <w:lang w:eastAsia="sk-SK"/>
              </w:rPr>
              <w:t xml:space="preserve"> atraktivit</w:t>
            </w:r>
            <w:r>
              <w:rPr>
                <w:rFonts w:ascii="Times New Roman" w:eastAsia="Times New Roman" w:hAnsi="Times New Roman" w:cs="Times New Roman"/>
                <w:sz w:val="20"/>
                <w:szCs w:val="20"/>
                <w:lang w:eastAsia="sk-SK"/>
              </w:rPr>
              <w:t>y</w:t>
            </w:r>
            <w:r w:rsidRPr="00D9556F">
              <w:rPr>
                <w:rFonts w:ascii="Times New Roman" w:eastAsia="Times New Roman" w:hAnsi="Times New Roman" w:cs="Times New Roman"/>
                <w:sz w:val="20"/>
                <w:szCs w:val="20"/>
                <w:lang w:eastAsia="sk-SK"/>
              </w:rPr>
              <w:t xml:space="preserve"> pracovných pozícií v oblasti vzdelávania</w:t>
            </w:r>
            <w:r>
              <w:rPr>
                <w:rFonts w:ascii="Times New Roman" w:eastAsia="Times New Roman" w:hAnsi="Times New Roman" w:cs="Times New Roman"/>
                <w:sz w:val="20"/>
                <w:szCs w:val="20"/>
                <w:lang w:eastAsia="sk-SK"/>
              </w:rPr>
              <w:t xml:space="preserve">, zníženie miery ich fluktuácie a určité zastabilizovanie </w:t>
            </w:r>
            <w:r w:rsidRPr="00D9556F">
              <w:rPr>
                <w:rFonts w:ascii="Times New Roman" w:eastAsia="Times New Roman" w:hAnsi="Times New Roman" w:cs="Times New Roman"/>
                <w:sz w:val="20"/>
                <w:szCs w:val="20"/>
                <w:lang w:eastAsia="sk-SK"/>
              </w:rPr>
              <w:t xml:space="preserve">najmä v regiónoch alebo špecializáciách, kde je nedostatok </w:t>
            </w:r>
            <w:r>
              <w:rPr>
                <w:rFonts w:ascii="Times New Roman" w:eastAsia="Times New Roman" w:hAnsi="Times New Roman" w:cs="Times New Roman"/>
                <w:sz w:val="20"/>
                <w:szCs w:val="20"/>
                <w:lang w:eastAsia="sk-SK"/>
              </w:rPr>
              <w:t xml:space="preserve">personálu </w:t>
            </w:r>
            <w:r w:rsidRPr="00D9556F">
              <w:rPr>
                <w:rFonts w:ascii="Times New Roman" w:eastAsia="Times New Roman" w:hAnsi="Times New Roman" w:cs="Times New Roman"/>
                <w:sz w:val="20"/>
                <w:szCs w:val="20"/>
                <w:lang w:eastAsia="sk-SK"/>
              </w:rPr>
              <w:t>najvýraznejší.</w:t>
            </w:r>
            <w:r>
              <w:rPr>
                <w:rFonts w:ascii="Times New Roman" w:eastAsia="Times New Roman" w:hAnsi="Times New Roman" w:cs="Times New Roman"/>
                <w:sz w:val="20"/>
                <w:szCs w:val="20"/>
                <w:lang w:eastAsia="sk-SK"/>
              </w:rPr>
              <w:t xml:space="preserve"> </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F903D3" w:rsidP="008508B4">
            <w:pPr>
              <w:jc w:val="both"/>
              <w:rPr>
                <w:rFonts w:ascii="Times New Roman" w:eastAsia="Times New Roman" w:hAnsi="Times New Roman" w:cs="Times New Roman"/>
                <w:i/>
                <w:sz w:val="20"/>
                <w:szCs w:val="20"/>
                <w:lang w:eastAsia="sk-SK"/>
              </w:rPr>
            </w:pPr>
            <w:r>
              <w:rPr>
                <w:rFonts w:ascii="Times" w:hAnsi="Times" w:cs="Times"/>
                <w:sz w:val="20"/>
                <w:szCs w:val="20"/>
              </w:rPr>
              <w:t xml:space="preserve">Školy a školské zariadenia, poskytovatelia vzdelávania v profesijnom rozvoji, </w:t>
            </w:r>
            <w:r>
              <w:rPr>
                <w:rFonts w:ascii="Times New Roman" w:eastAsia="Times New Roman" w:hAnsi="Times New Roman" w:cs="Times New Roman"/>
                <w:sz w:val="20"/>
                <w:szCs w:val="20"/>
                <w:lang w:eastAsia="sk-SK"/>
              </w:rPr>
              <w:t>z</w:t>
            </w:r>
            <w:r w:rsidRPr="0074501D">
              <w:rPr>
                <w:rFonts w:ascii="Times New Roman" w:eastAsia="Times New Roman" w:hAnsi="Times New Roman" w:cs="Times New Roman"/>
                <w:sz w:val="20"/>
                <w:szCs w:val="20"/>
                <w:lang w:eastAsia="sk-SK"/>
              </w:rPr>
              <w:t>riaďovatelia škôl (vrátane materských škôl) a školských zariadení, školy a školské zariadenia, pedagogickí zamestnanci a odborní  zamestnanci škôl a školských zariadení, obce, vyššie územné celky</w:t>
            </w:r>
            <w:r>
              <w:rPr>
                <w:rFonts w:ascii="Times New Roman" w:eastAsia="Times New Roman" w:hAnsi="Times New Roman" w:cs="Times New Roman"/>
                <w:sz w:val="20"/>
                <w:szCs w:val="20"/>
                <w:lang w:eastAsia="sk-SK"/>
              </w:rPr>
              <w:t>, komunity v oblastiach s nedostatkom učiteľov vrátane rodičov detí a žiakov.</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8508B4" w:rsidRDefault="00F903D3" w:rsidP="00743088">
            <w:pPr>
              <w:jc w:val="both"/>
              <w:rPr>
                <w:rFonts w:ascii="Times New Roman" w:eastAsia="Times New Roman" w:hAnsi="Times New Roman" w:cs="Times New Roman"/>
                <w:sz w:val="20"/>
                <w:szCs w:val="20"/>
                <w:lang w:eastAsia="sk-SK"/>
              </w:rPr>
            </w:pPr>
            <w:r>
              <w:rPr>
                <w:rFonts w:ascii="Times" w:hAnsi="Times" w:cs="Times"/>
                <w:sz w:val="20"/>
                <w:szCs w:val="20"/>
              </w:rPr>
              <w:lastRenderedPageBreak/>
              <w:t xml:space="preserve">Alternatívnym riešením je nulový variant, teda neprijatie návrhu právneho predpisu, čo by znamenalo, že bude pretrvávať súčasný stav uvedený vyššie. </w:t>
            </w:r>
            <w:r w:rsidRPr="0074501D">
              <w:rPr>
                <w:rFonts w:ascii="Times New Roman" w:eastAsia="Times New Roman" w:hAnsi="Times New Roman" w:cs="Times New Roman"/>
                <w:sz w:val="20"/>
                <w:szCs w:val="20"/>
                <w:lang w:eastAsia="sk-SK"/>
              </w:rPr>
              <w:t xml:space="preserve">Bude sa prehlbovať nedostatok </w:t>
            </w:r>
            <w:r>
              <w:rPr>
                <w:rFonts w:ascii="Times New Roman" w:eastAsia="Times New Roman" w:hAnsi="Times New Roman" w:cs="Times New Roman"/>
                <w:sz w:val="20"/>
                <w:szCs w:val="20"/>
                <w:lang w:eastAsia="sk-SK"/>
              </w:rPr>
              <w:t xml:space="preserve">pedagogických zamestnancov </w:t>
            </w:r>
            <w:r w:rsidRPr="0074501D">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odborných zamestnancov</w:t>
            </w:r>
            <w:r w:rsidRPr="0074501D">
              <w:rPr>
                <w:rFonts w:ascii="Times New Roman" w:eastAsia="Times New Roman" w:hAnsi="Times New Roman" w:cs="Times New Roman"/>
                <w:sz w:val="20"/>
                <w:szCs w:val="20"/>
                <w:lang w:eastAsia="sk-SK"/>
              </w:rPr>
              <w:t>, ktorý bude ešte zvýraznený starnutím učiteľského zboru. Bude zvýraznená regionálne diferencovaná fluktuácia zamestnancov v</w:t>
            </w:r>
            <w:r>
              <w:rPr>
                <w:rFonts w:ascii="Times New Roman" w:eastAsia="Times New Roman" w:hAnsi="Times New Roman" w:cs="Times New Roman"/>
                <w:sz w:val="20"/>
                <w:szCs w:val="20"/>
                <w:lang w:eastAsia="sk-SK"/>
              </w:rPr>
              <w:t> </w:t>
            </w:r>
            <w:r w:rsidRPr="0074501D">
              <w:rPr>
                <w:rFonts w:ascii="Times New Roman" w:eastAsia="Times New Roman" w:hAnsi="Times New Roman" w:cs="Times New Roman"/>
                <w:sz w:val="20"/>
                <w:szCs w:val="20"/>
                <w:lang w:eastAsia="sk-SK"/>
              </w:rPr>
              <w:t>školstve</w:t>
            </w:r>
            <w:r>
              <w:rPr>
                <w:rFonts w:ascii="Times New Roman" w:eastAsia="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190861"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A7B7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190861"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FF2D4A" w:rsidRDefault="009D6470" w:rsidP="0012168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V súvislosti s prijatím </w:t>
            </w:r>
            <w:r w:rsidR="00295E36">
              <w:rPr>
                <w:rFonts w:ascii="Times New Roman" w:eastAsia="Times New Roman" w:hAnsi="Times New Roman" w:cs="Times New Roman"/>
                <w:sz w:val="20"/>
                <w:szCs w:val="20"/>
                <w:lang w:eastAsia="sk-SK"/>
              </w:rPr>
              <w:t>novely</w:t>
            </w:r>
            <w:r>
              <w:rPr>
                <w:rFonts w:ascii="Times New Roman" w:eastAsia="Times New Roman" w:hAnsi="Times New Roman" w:cs="Times New Roman"/>
                <w:sz w:val="20"/>
                <w:szCs w:val="20"/>
                <w:lang w:eastAsia="sk-SK"/>
              </w:rPr>
              <w:t xml:space="preserve"> zákona </w:t>
            </w:r>
            <w:r w:rsidR="00295E36">
              <w:rPr>
                <w:rFonts w:ascii="Times New Roman" w:eastAsia="Times New Roman" w:hAnsi="Times New Roman" w:cs="Times New Roman"/>
                <w:sz w:val="20"/>
                <w:szCs w:val="20"/>
                <w:lang w:eastAsia="sk-SK"/>
              </w:rPr>
              <w:t xml:space="preserve">č. 138/2019 Z. z. </w:t>
            </w:r>
            <w:r>
              <w:rPr>
                <w:rFonts w:ascii="Times New Roman" w:eastAsia="Times New Roman" w:hAnsi="Times New Roman" w:cs="Times New Roman"/>
                <w:sz w:val="20"/>
                <w:szCs w:val="20"/>
                <w:lang w:eastAsia="sk-SK"/>
              </w:rPr>
              <w:t>bude potrebné prijať aj nov</w:t>
            </w:r>
            <w:r w:rsidR="00121680">
              <w:rPr>
                <w:rFonts w:ascii="Times New Roman" w:eastAsia="Times New Roman" w:hAnsi="Times New Roman" w:cs="Times New Roman"/>
                <w:sz w:val="20"/>
                <w:szCs w:val="20"/>
                <w:lang w:eastAsia="sk-SK"/>
              </w:rPr>
              <w:t>ú</w:t>
            </w:r>
            <w:r w:rsidR="008C1E3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vyhlášk</w:t>
            </w:r>
            <w:r w:rsidR="00121680">
              <w:rPr>
                <w:rFonts w:ascii="Times New Roman" w:eastAsia="Times New Roman" w:hAnsi="Times New Roman" w:cs="Times New Roman"/>
                <w:sz w:val="20"/>
                <w:szCs w:val="20"/>
                <w:lang w:eastAsia="sk-SK"/>
              </w:rPr>
              <w:t>u</w:t>
            </w:r>
            <w:r>
              <w:rPr>
                <w:rFonts w:ascii="Times New Roman" w:eastAsia="Times New Roman" w:hAnsi="Times New Roman" w:cs="Times New Roman"/>
                <w:sz w:val="20"/>
                <w:szCs w:val="20"/>
                <w:lang w:eastAsia="sk-SK"/>
              </w:rPr>
              <w:t>, ktor</w:t>
            </w:r>
            <w:r w:rsidR="00121680">
              <w:rPr>
                <w:rFonts w:ascii="Times New Roman" w:eastAsia="Times New Roman" w:hAnsi="Times New Roman" w:cs="Times New Roman"/>
                <w:sz w:val="20"/>
                <w:szCs w:val="20"/>
                <w:lang w:eastAsia="sk-SK"/>
              </w:rPr>
              <w:t>á</w:t>
            </w:r>
            <w:r>
              <w:rPr>
                <w:rFonts w:ascii="Times New Roman" w:eastAsia="Times New Roman" w:hAnsi="Times New Roman" w:cs="Times New Roman"/>
                <w:sz w:val="20"/>
                <w:szCs w:val="20"/>
                <w:lang w:eastAsia="sk-SK"/>
              </w:rPr>
              <w:t xml:space="preserve"> bud</w:t>
            </w:r>
            <w:r w:rsidR="00121680">
              <w:rPr>
                <w:rFonts w:ascii="Times New Roman" w:eastAsia="Times New Roman" w:hAnsi="Times New Roman" w:cs="Times New Roman"/>
                <w:sz w:val="20"/>
                <w:szCs w:val="20"/>
                <w:lang w:eastAsia="sk-SK"/>
              </w:rPr>
              <w:t xml:space="preserve">e </w:t>
            </w:r>
            <w:r w:rsidRPr="00FF2D4A">
              <w:rPr>
                <w:rFonts w:ascii="Times New Roman" w:eastAsia="Times New Roman" w:hAnsi="Times New Roman" w:cs="Times New Roman"/>
                <w:sz w:val="20"/>
                <w:szCs w:val="20"/>
                <w:lang w:eastAsia="sk-SK"/>
              </w:rPr>
              <w:t xml:space="preserve">upravovať </w:t>
            </w:r>
            <w:r w:rsidR="0002787E" w:rsidRPr="0002787E">
              <w:rPr>
                <w:rFonts w:ascii="Times New Roman" w:eastAsia="Times New Roman" w:hAnsi="Times New Roman" w:cs="Times New Roman"/>
                <w:sz w:val="20"/>
                <w:szCs w:val="20"/>
                <w:lang w:eastAsia="sk-SK"/>
              </w:rPr>
              <w:t>podrobnosti o doklade preukazujúcom činnosť športovca, trénera a umelca na účely zaraďovania do kariérového stupňa a podrobnosti o spôsobe preukázania výkonu činnosti umelca</w:t>
            </w:r>
            <w:r w:rsidR="008508B4">
              <w:rPr>
                <w:rFonts w:ascii="Times New Roman" w:eastAsia="Times New Roman" w:hAnsi="Times New Roman" w:cs="Times New Roman"/>
                <w:sz w:val="20"/>
                <w:szCs w:val="20"/>
                <w:lang w:eastAsia="sk-SK"/>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6A7B78">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F903D3" w:rsidP="000800FC">
            <w:pPr>
              <w:rPr>
                <w:rFonts w:ascii="Times New Roman" w:eastAsia="Times New Roman" w:hAnsi="Times New Roman" w:cs="Times New Roman"/>
                <w:i/>
                <w:sz w:val="20"/>
                <w:szCs w:val="20"/>
                <w:lang w:eastAsia="sk-SK"/>
              </w:rPr>
            </w:pPr>
            <w:r w:rsidRPr="008508B4">
              <w:rPr>
                <w:rFonts w:ascii="Times New Roman" w:hAnsi="Times New Roman"/>
                <w:sz w:val="20"/>
                <w:szCs w:val="20"/>
                <w:lang w:eastAsia="sk-SK"/>
              </w:rPr>
              <w:t xml:space="preserve">Účelnosť navrhovanej novely zákona bude preskúmavaná po nadobudnutí účinnosti zákona od  t. j.  od 1.1.2025 a následne každý rok formou analýz regionálnych rozdielov, nedostatku učiteľov v jednotlivých predmetoch/na jednotlivých typoch škôl ako aj </w:t>
            </w:r>
            <w:proofErr w:type="spellStart"/>
            <w:r w:rsidRPr="008508B4">
              <w:rPr>
                <w:rFonts w:ascii="Times New Roman" w:hAnsi="Times New Roman"/>
                <w:sz w:val="20"/>
                <w:szCs w:val="20"/>
                <w:lang w:eastAsia="sk-SK"/>
              </w:rPr>
              <w:t>evalváciou</w:t>
            </w:r>
            <w:proofErr w:type="spellEnd"/>
            <w:r w:rsidRPr="008508B4">
              <w:rPr>
                <w:rFonts w:ascii="Times New Roman" w:hAnsi="Times New Roman"/>
                <w:sz w:val="20"/>
                <w:szCs w:val="20"/>
                <w:lang w:eastAsia="sk-SK"/>
              </w:rPr>
              <w:t xml:space="preserve"> situácie na školách s vyšším podielom detí zo SZP.</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6D2BF6"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ED6D6C"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ED6D6C"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8508B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8508B4"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8508B4"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8508B4" w:rsidP="003145AE">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8508B4"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E1757C" w:rsidP="003145AE">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FF2D4A" w:rsidP="001B4FB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8508B4" w:rsidP="001B4FB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FF2D4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7F587A" w:rsidP="007F587A">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8153A2"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6A0F0A"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8153A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8153A2"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E1757C"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Materiál je posudzovaný podľa zákona č. 24/2006 Z. z. o posudzovaní vplyvov na </w:t>
            </w:r>
            <w:r w:rsidRPr="00612E08">
              <w:rPr>
                <w:rFonts w:ascii="Times New Roman" w:eastAsia="Times New Roman" w:hAnsi="Times New Roman" w:cs="Times New Roman"/>
                <w:sz w:val="20"/>
                <w:szCs w:val="20"/>
                <w:lang w:eastAsia="sk-SK"/>
              </w:rPr>
              <w:lastRenderedPageBreak/>
              <w:t>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902424"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4308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8153A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8153A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612E08" w:rsidRDefault="001B23B7" w:rsidP="00743088">
            <w:pPr>
              <w:jc w:val="both"/>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D6470" w:rsidRDefault="00743088" w:rsidP="009D6470">
            <w:pPr>
              <w:pStyle w:val="Normlnywebov"/>
              <w:spacing w:before="0" w:beforeAutospacing="0" w:after="0" w:afterAutospacing="0"/>
              <w:rPr>
                <w:rFonts w:ascii="Times" w:hAnsi="Times" w:cs="Times"/>
                <w:sz w:val="20"/>
                <w:szCs w:val="20"/>
              </w:rPr>
            </w:pPr>
            <w:r>
              <w:rPr>
                <w:rFonts w:ascii="Times" w:hAnsi="Times" w:cs="Times"/>
                <w:sz w:val="20"/>
                <w:szCs w:val="20"/>
              </w:rPr>
              <w:t>Mgr. Ján Sitarčík, PhD.</w:t>
            </w:r>
            <w:r w:rsidR="006A7B78" w:rsidRPr="00C76D11">
              <w:rPr>
                <w:rFonts w:ascii="Times" w:hAnsi="Times" w:cs="Times"/>
                <w:sz w:val="20"/>
                <w:szCs w:val="20"/>
              </w:rPr>
              <w:t xml:space="preserve">, odbor </w:t>
            </w:r>
            <w:r>
              <w:rPr>
                <w:rFonts w:ascii="Times" w:hAnsi="Times" w:cs="Times"/>
                <w:sz w:val="20"/>
                <w:szCs w:val="20"/>
              </w:rPr>
              <w:t>pedagogických a odborných zamestnancov</w:t>
            </w:r>
            <w:r w:rsidR="006A7B78" w:rsidRPr="00C76D11">
              <w:rPr>
                <w:rFonts w:ascii="Times" w:hAnsi="Times" w:cs="Times"/>
                <w:sz w:val="20"/>
                <w:szCs w:val="20"/>
              </w:rPr>
              <w:t xml:space="preserve">, </w:t>
            </w:r>
            <w:hyperlink r:id="rId12" w:history="1">
              <w:r w:rsidRPr="00055224">
                <w:rPr>
                  <w:rStyle w:val="Hypertextovprepojenie"/>
                  <w:rFonts w:ascii="Times" w:hAnsi="Times" w:cs="Times"/>
                  <w:sz w:val="20"/>
                  <w:szCs w:val="20"/>
                </w:rPr>
                <w:t>jan.sitarcik@minedu.sk</w:t>
              </w:r>
            </w:hyperlink>
            <w:r w:rsidR="006A7B78" w:rsidRPr="00C76D11">
              <w:rPr>
                <w:rFonts w:ascii="Times" w:hAnsi="Times" w:cs="Times"/>
                <w:sz w:val="20"/>
                <w:szCs w:val="20"/>
              </w:rPr>
              <w:t>, 02</w:t>
            </w:r>
            <w:r w:rsidR="001516DA">
              <w:rPr>
                <w:rFonts w:ascii="Times" w:hAnsi="Times" w:cs="Times"/>
                <w:sz w:val="20"/>
                <w:szCs w:val="20"/>
              </w:rPr>
              <w:t>/</w:t>
            </w:r>
            <w:r w:rsidR="006A7B78" w:rsidRPr="00C76D11">
              <w:rPr>
                <w:rFonts w:ascii="Times" w:hAnsi="Times" w:cs="Times"/>
                <w:sz w:val="20"/>
                <w:szCs w:val="20"/>
              </w:rPr>
              <w:t>59374</w:t>
            </w:r>
            <w:r w:rsidR="001516DA">
              <w:rPr>
                <w:rFonts w:ascii="Times" w:hAnsi="Times" w:cs="Times"/>
                <w:sz w:val="20"/>
                <w:szCs w:val="20"/>
              </w:rPr>
              <w:t xml:space="preserve"> </w:t>
            </w:r>
            <w:r>
              <w:rPr>
                <w:rFonts w:ascii="Times" w:hAnsi="Times" w:cs="Times"/>
                <w:sz w:val="20"/>
                <w:szCs w:val="20"/>
              </w:rPr>
              <w:t>370</w:t>
            </w:r>
          </w:p>
          <w:p w:rsidR="001B23B7" w:rsidRPr="00612E08" w:rsidRDefault="006A7B78" w:rsidP="009D6470">
            <w:pPr>
              <w:pStyle w:val="Normlnywebov"/>
              <w:spacing w:before="0" w:beforeAutospacing="0" w:after="0" w:afterAutospacing="0"/>
              <w:rPr>
                <w:i/>
                <w:sz w:val="20"/>
                <w:szCs w:val="20"/>
              </w:rPr>
            </w:pPr>
            <w:r>
              <w:rPr>
                <w:rFonts w:ascii="Times" w:hAnsi="Times" w:cs="Times"/>
                <w:sz w:val="20"/>
                <w:szCs w:val="20"/>
              </w:rPr>
              <w:t xml:space="preserve">JUDr. René Kasenčák, odbor legislatívy, </w:t>
            </w:r>
            <w:hyperlink r:id="rId13" w:history="1">
              <w:r w:rsidRPr="000F09D6">
                <w:rPr>
                  <w:rStyle w:val="Hypertextovprepojenie"/>
                  <w:rFonts w:ascii="Times" w:hAnsi="Times" w:cs="Times"/>
                  <w:sz w:val="20"/>
                  <w:szCs w:val="20"/>
                </w:rPr>
                <w:t>rene.kasencak@minedu.sk</w:t>
              </w:r>
            </w:hyperlink>
            <w:r>
              <w:rPr>
                <w:rFonts w:ascii="Times" w:hAnsi="Times" w:cs="Times"/>
                <w:sz w:val="20"/>
                <w:szCs w:val="20"/>
              </w:rPr>
              <w:t xml:space="preserve"> , 02/59374</w:t>
            </w:r>
            <w:r w:rsidR="001516DA">
              <w:rPr>
                <w:rFonts w:ascii="Times" w:hAnsi="Times" w:cs="Times"/>
                <w:sz w:val="20"/>
                <w:szCs w:val="20"/>
              </w:rPr>
              <w:t xml:space="preserve"> </w:t>
            </w:r>
            <w:r>
              <w:rPr>
                <w:rFonts w:ascii="Times" w:hAnsi="Times" w:cs="Times"/>
                <w:sz w:val="20"/>
                <w:szCs w:val="20"/>
              </w:rPr>
              <w:t>491</w:t>
            </w:r>
            <w:r w:rsidR="001B23B7" w:rsidRPr="00612E08">
              <w:rPr>
                <w:i/>
                <w:sz w:val="20"/>
                <w:szCs w:val="20"/>
              </w:rPr>
              <w:t>.</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B06248" w:rsidRDefault="00F903D3" w:rsidP="00B06248">
            <w:pPr>
              <w:pStyle w:val="Normlnywebov"/>
              <w:rPr>
                <w:rFonts w:eastAsia="Calibri"/>
              </w:rPr>
            </w:pPr>
            <w:r>
              <w:rPr>
                <w:rFonts w:ascii="Times" w:hAnsi="Times" w:cs="Times"/>
                <w:sz w:val="20"/>
                <w:szCs w:val="20"/>
              </w:rPr>
              <w:t xml:space="preserve">Štátny vzdelávací program pre základné vzdelávanie, </w:t>
            </w:r>
            <w:r w:rsidRPr="00612E08">
              <w:rPr>
                <w:rFonts w:eastAsia="Calibri"/>
              </w:rPr>
              <w:t xml:space="preserve"> </w:t>
            </w:r>
            <w:hyperlink r:id="rId14" w:history="1">
              <w:r w:rsidRPr="00295E36">
                <w:rPr>
                  <w:rStyle w:val="Hypertextovprepojenie"/>
                  <w:rFonts w:ascii="Times" w:eastAsia="Calibri" w:hAnsi="Times" w:cs="Times"/>
                  <w:color w:val="000000" w:themeColor="text1"/>
                  <w:sz w:val="20"/>
                  <w:u w:val="none"/>
                </w:rPr>
                <w:t>https://www.minedu.sk/statny-vzdelavaci-program-pre-zakladne-vzdelavanie-2023/</w:t>
              </w:r>
            </w:hyperlink>
            <w:r>
              <w:rPr>
                <w:rStyle w:val="Hypertextovprepojenie"/>
                <w:rFonts w:ascii="Times" w:eastAsia="Calibri" w:hAnsi="Times" w:cs="Times"/>
                <w:color w:val="000000" w:themeColor="text1"/>
                <w:sz w:val="20"/>
                <w:u w:val="none"/>
              </w:rPr>
              <w:t xml:space="preserve">. </w:t>
            </w:r>
            <w:r w:rsidRPr="00710D48">
              <w:rPr>
                <w:sz w:val="20"/>
                <w:szCs w:val="20"/>
              </w:rPr>
              <w:t xml:space="preserve">Počty pedagogických </w:t>
            </w:r>
            <w:r>
              <w:rPr>
                <w:sz w:val="20"/>
                <w:szCs w:val="20"/>
              </w:rPr>
              <w:t xml:space="preserve">zamestnancov </w:t>
            </w:r>
            <w:r w:rsidRPr="00710D48">
              <w:rPr>
                <w:sz w:val="20"/>
                <w:szCs w:val="20"/>
              </w:rPr>
              <w:t>a odborných zamestnancov za roku 2024 vychádzajú z výkazu P1-04 Štvrťročný výkaz o práci v školstve za 4. štvrťrok 2023. Pre ďalšie roky sú počty pedagogických a odborných zamestnancov navýšené na základe prognózy počtu žiakov a učiteľov, ktorú zverejnil Inštitút vzdelávacej politiky a ktorú vypracoval v spolupráci s Ekonomických ústavom Slovenskej akadémie vied. Celkový rozpočet vychádza zo zachovania výšky príspevku v roku 2024, je navýšený o príspevok v oblastiach s vyšším podielom deti zo sociálne znevýhodneného prostredia, pričom tento celkový objem peňazí je navýšený o nárast počtu pedagogických a odborných zamestnancov.</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A01B06">
              <w:rPr>
                <w:rFonts w:ascii="Times New Roman" w:eastAsia="Calibri" w:hAnsi="Times New Roman" w:cs="Times New Roman"/>
                <w:b/>
              </w:rPr>
              <w:t>089/2024</w:t>
            </w:r>
            <w:r w:rsidRPr="00612E08">
              <w:rPr>
                <w:rFonts w:ascii="Calibri" w:eastAsia="Calibri" w:hAnsi="Calibri" w:cs="Times New Roman"/>
              </w:rPr>
              <w:t xml:space="preserve"> </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1908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1908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19086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DD4155">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DD4155" w:rsidRDefault="00DD4155" w:rsidP="000800FC">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podnikateľské prostredie</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Komisia žiada predkladateľa o vyznačenie pozitívnych a negatívnych vplyvov na podnikateľské prostredie v časti 9. v Doložke vybraných vplyvov a vypracovanie Analýzy vplyvov na podnikateľské prostredie, kde je potrebné tieto vplyvy popísať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časti 3.4 Iné vplyvy.</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Odôvodnenie: Finančné prostriedky týkajúce sa kompenzačného príspevku bude poskytovať Ministerstvo školstva, vedy výskumu a mládeže SR, avšak v súvislosti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s jeho poskytovaním vznikne súkromným školám administratívna záťaž spočívajúca </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požiadaní oň, evidencii a pod. Táto administratívna záťaž predstavuje negatívny vplyv na podnikateľské prostredie. Zároveň poskytovanie kompenzačného príspevku predstavuje pozitívny vplyv na podnikateľské prostredie, pretože súkromným školám zabezpečí udržať alebo získať vhodných pedagógov. Vzhľadom na to, že tieto vplyvy súvisia s podporou štátu, Komisia odporúča ich popísať  v analýze v časti 3.4.. </w:t>
            </w: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prípade potreby konzultácie v súvislosti s vyplnením Analýzy vplyvov na podnikateľské prostredie je možné kontaktovať mailovú adresu </w:t>
            </w:r>
            <w:hyperlink r:id="rId15" w:history="1">
              <w:r w:rsidRPr="005C337F">
                <w:rPr>
                  <w:rStyle w:val="Hypertextovprepojenie"/>
                  <w:rFonts w:ascii="Times New Roman" w:eastAsia="Times New Roman" w:hAnsi="Times New Roman" w:cs="Times New Roman"/>
                  <w:sz w:val="20"/>
                  <w:szCs w:val="20"/>
                  <w:lang w:eastAsia="sk-SK"/>
                </w:rPr>
                <w:t>1in2out@mhsr.sk</w:t>
              </w:r>
            </w:hyperlink>
            <w:r w:rsidRPr="00DD4155">
              <w:rPr>
                <w:rFonts w:ascii="Times New Roman" w:eastAsia="Times New Roman" w:hAnsi="Times New Roman" w:cs="Times New Roman"/>
                <w:sz w:val="20"/>
                <w:szCs w:val="20"/>
                <w:lang w:eastAsia="sk-SK"/>
              </w:rPr>
              <w:t xml:space="preserve">. </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 xml:space="preserve">Pripomienka </w:t>
            </w:r>
            <w:r w:rsidR="006A0F0A">
              <w:rPr>
                <w:rFonts w:ascii="Times New Roman" w:eastAsia="Times New Roman" w:hAnsi="Times New Roman" w:cs="Times New Roman"/>
                <w:b/>
                <w:sz w:val="20"/>
                <w:szCs w:val="20"/>
                <w:lang w:eastAsia="sk-SK"/>
              </w:rPr>
              <w:t>akceptovaná.</w:t>
            </w:r>
            <w:r w:rsidRPr="00DD4155">
              <w:rPr>
                <w:rFonts w:ascii="Times New Roman" w:eastAsia="Times New Roman" w:hAnsi="Times New Roman" w:cs="Times New Roman"/>
                <w:b/>
                <w:sz w:val="20"/>
                <w:szCs w:val="20"/>
                <w:lang w:eastAsia="sk-SK"/>
              </w:rPr>
              <w:t xml:space="preserve">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rozpočet verejnej správy</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doložke vybraných vplyvov je označený pozitívny a negatívny vplyv na rozpočet verejnej správy, žiadny vplyv na rozpočet VÚC a obcí a žiadny vplyv na limit verejných výdavkov. V analýze vplyvov v tabuľke č. 1/A je </w:t>
            </w:r>
            <w:r w:rsidRPr="00DD4155">
              <w:rPr>
                <w:rFonts w:ascii="Times New Roman" w:eastAsia="Times New Roman" w:hAnsi="Times New Roman" w:cs="Times New Roman"/>
                <w:sz w:val="20"/>
                <w:szCs w:val="20"/>
                <w:lang w:eastAsia="sk-SK"/>
              </w:rPr>
              <w:lastRenderedPageBreak/>
              <w:t xml:space="preserve">kvantifikovaný nárast výdavkov v sume 105,2 mil. eur v roku 2025, v sume 106 mil. eur v roku 2026, v sume 106,8 mil. eur v roku 2027 a v sume 106,9 mil. eur v roku 2028, a to najmä v súvislosti s navýšením počtu prijímateľov kompenzačného príspevku, prechodom financovania zamestnancov z projektu POP3 pod štátny rozpočet. Taktiež z tabuľky vyplýva nekrytý vplyv v sume 45,2 mil. eur v roku 2025, v sume 46 mil. eur v roku 2026, v sume 106,8 mil. eur v roku 2027 a v sume 106,9 mil. eur v roku 2028.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doložke vybraných vplyvov a v analýze vplyvov je z technického hľadiska potrebné:</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9. Vybrané vplyvy materiálu v prípade, ak predkladateľ označí žiadne vplyvy na rozpočet verejnej správy, sa rozpočtová zabezpečenosť neoznačuje,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upraviť osobné výdavky na mzdové výdavky (EKRK 610). Komisia upozorňuje, že v prípade, že osobné výdavky supervízorov hradia školy a školské zariadenia a nie priamo kapitola MŠVVM SR, je potrebné zmeniť EKRK na 640 (transfer z kapitoly MŠVVM SR v rámci regionálneho školstva),</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zmysle Jednotnej metodiky na posudzovanie vybraných vplyvov je potrebné do analýzy vplyvov zapracovať aj rok 2024,</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vyplniť riadky „- za každý subjekt verejnej správy / program zvlášť“ v časti Výdavky verejnej správy celkom a v časti Financovanie zabezpečené v rozpočte,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tabuľke č. 1/A uviesť rozpočtové krytie v sume 60 mil. eur aj v rokoch 2027 a 2028,</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vypracovať tabuľku č. 5,</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vypracovať časť 2.1.1. Financovanie návrhu,</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 vypracovať sumárnu tabuľku jednotlivých vplyvov tak, aby sa bolo možné dopočítať k celkovému vplyvu,</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 doplniť tabuľky k jednotlivým zmenám a taktiež podrobnejšie kvantifikácie, z ktorých bude zrejmý celkový vplyv rozčlenený na jednotlivé zmeny. Komisia žiada uviesť aj odhadované vplyvy pri zvýšení počtu poberateľov kompenzačných príspevkov, osobitne na MŠ a školské zariadenia, ŠKD, a z iných zdrojov (EÚ a mimorozpočtové zdroje),</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v časti 2.2.4.2 v tabuľke: Prehľad vplyvu úpravy pravidiel znižovania základného úväzku supervízorov uviesť presnú sumu hodinovej mzdy, a to z toho dôvodu, že aktuálne uvedené hodnoty nepredstavujú presný výpočet (t. j. hodinová mzda x počet hodín sa nerovná uvedeným hodnotám úspory),</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w:t>
            </w:r>
            <w:r w:rsidRPr="00DD4155">
              <w:rPr>
                <w:rFonts w:ascii="Times New Roman" w:eastAsia="Times New Roman" w:hAnsi="Times New Roman" w:cs="Times New Roman"/>
                <w:sz w:val="20"/>
                <w:szCs w:val="20"/>
                <w:lang w:eastAsia="sk-SK"/>
              </w:rPr>
              <w:tab/>
              <w:t>tabuľky v časti 2.2.4.2 na seba nenadväzujú, Komisia žiada doplniť tabuľky, z ktorých jednoznačne vyplynie spôsob kvantifikovania úspory finančných prostriedkov v sume 272 tis. eur na osobné výdavky supervízorov.</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Vzhľadom na skutočnosť, že predložený materiál sa môže dotknúť aj pedagogických a odborných zamestnancov škôl, ktorých zriaďovateľom je iné ministerstvo (napr. MPSVR SR, MZ SR), Komisia žiada kvantifikáciu vplyvu na rozpočet verejnej správy rozšíriť aj o takéto typy škôl a v analýze vplyvov na rozpočet verejnej správy Komisia žiada tieto vplyvy uviesť za každú dotknutú kapitolu štátneho rozpočtu zvlášť.</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žiada ozrejmiť poskytovanie kompenzačného príspevku pre ostatných pedagogickým zamestnancom a odborným zamestnancom financovaných z rozpočtov samospráv.</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Odôvodnenie: Hoci návrh zákona explicitne nevylučuje z poskytovania príspevku napríklad pedagogickým zamestnancom a odborným zamestnancom na Základných umeleckých školách, Jazykových školách či na Školských internátoch, zároveň explicitne predpokladá nulový vplyv na výdavky obcí a VÚC, pričom však títo zamestnanci nie sú súčasťou výpočtu nákladov pre štát. Komisia žiada vyjasniť, či majú byť tiež poberateľmi kompenzačného príspevku, alebo nie, a pokiaľ áno, prispôsobiť tomu analýzu vplyvov.</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analýze vplyvov v časti 2.2.4.2. predkladateľ uvádza, že súčasná úprava pravidiel znižovania základného úväzku umožňuje znížiť základný úväzok supervízora už pri počte 20 detí alebo žiakov v škole o jednu hodinu týždenne. Návrh mení pravidlá tak, že v škole s počtom detí alebo žiakov do 100 nebude možné znížiť základný úväzok supervízora. Tým sa docieli úspora osobných nákladov, čo bude mať pozitívny vplyv na štátny rozpočet.</w:t>
            </w: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súvislosti s uvedeným by sa podľa názoru Komisie mali osobné výdavky zvyšovať, keďže úpravou nebude už možné znížiť základne úväzky supervízora. Komisia žiada uvedené vysvetliť, resp. v analýze podrobnejšie rozpísať legislatívnu zmenu.</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S materiálom, z ktorého bude vyplývať nekrytý vplyv, nebude možné zo strany Komisie súhlasiť. Všetky vplyvy vyplývajúce z návrhu zákona bude potrebné zabezpečiť v rámci schválených limitov rozpočtu (vrátane limitov za oblasť zamestnanosti) dotknutých subjektov verejnej správy na príslušný rozpočtový rok, bez dodatočných požiadaviek na rozpočet verejnej správy.</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Pripomienka akceptovaná.</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lastRenderedPageBreak/>
              <w:t>K sociálnym vplyvom</w:t>
            </w:r>
          </w:p>
          <w:p w:rsidR="00DD4155" w:rsidRPr="00DD4155" w:rsidRDefault="00DD4155" w:rsidP="00DD4155">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V bode 9. Vybrané vplyvy materiálu je potrebné vyznačiť aj negatívny sociálny vplyv vzhľadom na znižovanie základného úväzku supervízorov.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Na základe vyššie uvedeného je potrebné v predposlednom odstavci predkladacej správy uviesť, že ide aj o pozitívne aj negatívne sociálne vplyvy.</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 xml:space="preserve">Je potrebné zhodnotiť všetky nové opatrenia v porovnaní so súčasným právnym stavom. V analýze sociálnych vplyvov chýba zhodnotenie napr. k bodu 1, 5 a 9 dôvodovej správy o osobách, ktoré spĺňajú kvalifikačný predpoklad vysokoškolského vzdelania druhého stupňa a zároveň pedagogicky pôsobia na vysokých školách minimálne tri roky, k bodom 19 a 20 dôvodovej správy, kde ide o spresnenie podmienok činnosti supervízorov a úpravou podmienok znižovania základného úväzku za výkon tejto špecializovanej činnosti ale napr. aj opatrenie k bodu 29 dôvodovej správy, ktoré má vplyv na podporu výchovy a vzdelávania detí odídencov. </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V prípade, že predkladateľ nevie vykonať kvantitatívne hodnotenie v súlade s Metodickým postupom pre analýzu sociálnych vplyvov, je potrebné uviesť dôvod chýbajúcej kvantifikácie a doplniť, ak je to možné, modelové príklady hodnoteného vplyvu na jednu domácnosť.</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 xml:space="preserve">Pripomienka </w:t>
            </w:r>
            <w:r w:rsidR="006D2BF6">
              <w:rPr>
                <w:rFonts w:ascii="Times New Roman" w:eastAsia="Times New Roman" w:hAnsi="Times New Roman" w:cs="Times New Roman"/>
                <w:b/>
                <w:sz w:val="20"/>
                <w:szCs w:val="20"/>
                <w:lang w:eastAsia="sk-SK"/>
              </w:rPr>
              <w:t xml:space="preserve">čiastočne </w:t>
            </w:r>
            <w:r w:rsidRPr="00DD4155">
              <w:rPr>
                <w:rFonts w:ascii="Times New Roman" w:eastAsia="Times New Roman" w:hAnsi="Times New Roman" w:cs="Times New Roman"/>
                <w:b/>
                <w:sz w:val="20"/>
                <w:szCs w:val="20"/>
                <w:lang w:eastAsia="sk-SK"/>
              </w:rPr>
              <w:t>akceptovaná.</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K vplyvom na manželstvo rodičovstvo a</w:t>
            </w:r>
            <w:r>
              <w:rPr>
                <w:rFonts w:ascii="Times New Roman" w:eastAsia="Times New Roman" w:hAnsi="Times New Roman" w:cs="Times New Roman"/>
                <w:b/>
                <w:sz w:val="20"/>
                <w:szCs w:val="20"/>
                <w:lang w:eastAsia="sk-SK"/>
              </w:rPr>
              <w:t> </w:t>
            </w:r>
            <w:r w:rsidRPr="00DD4155">
              <w:rPr>
                <w:rFonts w:ascii="Times New Roman" w:eastAsia="Times New Roman" w:hAnsi="Times New Roman" w:cs="Times New Roman"/>
                <w:b/>
                <w:sz w:val="20"/>
                <w:szCs w:val="20"/>
                <w:lang w:eastAsia="sk-SK"/>
              </w:rPr>
              <w:t>rodinu</w:t>
            </w:r>
          </w:p>
          <w:p w:rsidR="00DD4155" w:rsidRPr="00DD4155" w:rsidRDefault="00DD4155" w:rsidP="00DD4155">
            <w:pPr>
              <w:jc w:val="both"/>
              <w:rPr>
                <w:rFonts w:ascii="Times New Roman" w:eastAsia="Times New Roman" w:hAnsi="Times New Roman" w:cs="Times New Roman"/>
                <w:b/>
                <w:sz w:val="20"/>
                <w:szCs w:val="20"/>
                <w:lang w:eastAsia="sk-SK"/>
              </w:rPr>
            </w:pPr>
          </w:p>
          <w:p w:rsidR="00DD4155" w:rsidRP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odporúča predkladateľovi, aby v súlade s Jednotnou metodikou na posudzovanie vybraných vplyvov doplnil v závere predkladacej správy text, že predkladaný materiál má vplyv na  manželstvo, rodičovstvo a rodinu, pretože „Návrh zákona, ktorým sa mení a dopĺňa zákon o pedagogických zamestnancoch a odborných zamestnancoch“ má  pozitívny vplyv na manželstvo, rodičovstvo a rodinu, najmä v kontexte obsahových zmien vzťahujúcich sa najmä na vyšší príjem rodín a materiálne zabezpečenie rodiny, kde (aspoň jeden) člen rodiny je pedagogický zamestnanec alebo odborný zamestnanec; vyšší príjem (pedagogických) rodín, ktorý umožňuje využiť finančné prostriedky na pokrytie iných spoločných, prípadne voľnočasových aktivít s deťmi, čo upevňuje stabilitu rodiny a výchovu vlastných detí. Vo väčšej miere to platí pre osoby, kde obaja rodičia sú pedagogickí alebo odborní zamestnanci, znižovanie konfliktov v rodinách, ktorých zdroj spočíva v nepriaznivej finančnej situácii a/alebo v potrebe viesť iný pracovný pomer popri pedagogickom zamestnaní, prípadne odbornom zamestnaní,</w:t>
            </w:r>
          </w:p>
          <w:p w:rsidR="00DD4155" w:rsidRPr="00DD4155" w:rsidRDefault="00DD4155" w:rsidP="00DD4155">
            <w:pPr>
              <w:jc w:val="both"/>
              <w:rPr>
                <w:rFonts w:ascii="Times New Roman" w:eastAsia="Times New Roman" w:hAnsi="Times New Roman" w:cs="Times New Roman"/>
                <w:sz w:val="20"/>
                <w:szCs w:val="20"/>
                <w:lang w:eastAsia="sk-SK"/>
              </w:rPr>
            </w:pPr>
          </w:p>
          <w:p w:rsidR="00DD4155" w:rsidRDefault="00DD4155" w:rsidP="00DD4155">
            <w:pPr>
              <w:jc w:val="both"/>
              <w:rPr>
                <w:rFonts w:ascii="Times New Roman" w:eastAsia="Times New Roman" w:hAnsi="Times New Roman" w:cs="Times New Roman"/>
                <w:sz w:val="20"/>
                <w:szCs w:val="20"/>
                <w:lang w:eastAsia="sk-SK"/>
              </w:rPr>
            </w:pPr>
            <w:r w:rsidRPr="00DD4155">
              <w:rPr>
                <w:rFonts w:ascii="Times New Roman" w:eastAsia="Times New Roman" w:hAnsi="Times New Roman" w:cs="Times New Roman"/>
                <w:sz w:val="20"/>
                <w:szCs w:val="20"/>
                <w:lang w:eastAsia="sk-SK"/>
              </w:rPr>
              <w:t>Komisia navrhuje predkladateľovi, aby vyčíslil, prípadne určil, aký je počet rodín, kde aspoň jeden z rodičov je pedagogický zamestnanec alebo odborný zamestnanec a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8.1.5, a 8.7.1.</w:t>
            </w:r>
          </w:p>
          <w:p w:rsidR="00DD4155" w:rsidRDefault="00DD4155" w:rsidP="00DD4155">
            <w:pPr>
              <w:jc w:val="both"/>
              <w:rPr>
                <w:rFonts w:ascii="Times New Roman" w:eastAsia="Times New Roman" w:hAnsi="Times New Roman" w:cs="Times New Roman"/>
                <w:sz w:val="20"/>
                <w:szCs w:val="20"/>
                <w:lang w:eastAsia="sk-SK"/>
              </w:rPr>
            </w:pPr>
          </w:p>
          <w:p w:rsidR="00DD4155" w:rsidRPr="00DD4155" w:rsidRDefault="00DD4155" w:rsidP="00DD4155">
            <w:pPr>
              <w:jc w:val="both"/>
              <w:rPr>
                <w:rFonts w:ascii="Times New Roman" w:eastAsia="Times New Roman" w:hAnsi="Times New Roman" w:cs="Times New Roman"/>
                <w:b/>
                <w:sz w:val="20"/>
                <w:szCs w:val="20"/>
                <w:lang w:eastAsia="sk-SK"/>
              </w:rPr>
            </w:pPr>
            <w:r w:rsidRPr="00DD4155">
              <w:rPr>
                <w:rFonts w:ascii="Times New Roman" w:eastAsia="Times New Roman" w:hAnsi="Times New Roman" w:cs="Times New Roman"/>
                <w:b/>
                <w:sz w:val="20"/>
                <w:szCs w:val="20"/>
                <w:lang w:eastAsia="sk-SK"/>
              </w:rPr>
              <w:t>Pripomienka akceptovaná.</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1908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190861"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190861"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0800FC">
            <w:pPr>
              <w:rPr>
                <w:rFonts w:ascii="Times New Roman" w:eastAsia="Times New Roman" w:hAnsi="Times New Roman" w:cs="Times New Roman"/>
                <w:b/>
                <w:sz w:val="20"/>
                <w:szCs w:val="20"/>
                <w:lang w:eastAsia="sk-SK"/>
              </w:rPr>
            </w:pP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190861"/>
    <w:sectPr w:rsidR="00274130" w:rsidRPr="00612E08" w:rsidSect="001E3562">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61" w:rsidRDefault="00190861" w:rsidP="001B23B7">
      <w:pPr>
        <w:spacing w:after="0" w:line="240" w:lineRule="auto"/>
      </w:pPr>
      <w:r>
        <w:separator/>
      </w:r>
    </w:p>
  </w:endnote>
  <w:endnote w:type="continuationSeparator" w:id="0">
    <w:p w:rsidR="00190861" w:rsidRDefault="00190861"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0946">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61" w:rsidRDefault="00190861" w:rsidP="001B23B7">
      <w:pPr>
        <w:spacing w:after="0" w:line="240" w:lineRule="auto"/>
      </w:pPr>
      <w:r>
        <w:separator/>
      </w:r>
    </w:p>
  </w:footnote>
  <w:footnote w:type="continuationSeparator" w:id="0">
    <w:p w:rsidR="00190861" w:rsidRDefault="00190861"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CFB"/>
    <w:multiLevelType w:val="hybridMultilevel"/>
    <w:tmpl w:val="5290B8F6"/>
    <w:lvl w:ilvl="0" w:tplc="20AA779E">
      <w:numFmt w:val="bullet"/>
      <w:lvlText w:val="-"/>
      <w:lvlJc w:val="left"/>
      <w:pPr>
        <w:ind w:left="720" w:hanging="360"/>
      </w:pPr>
      <w:rPr>
        <w:rFonts w:ascii="Times New Roman" w:eastAsiaTheme="minorEastAsia"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4412ADC"/>
    <w:multiLevelType w:val="hybridMultilevel"/>
    <w:tmpl w:val="4DA6468C"/>
    <w:lvl w:ilvl="0" w:tplc="E88A8E02">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87E"/>
    <w:rsid w:val="00043706"/>
    <w:rsid w:val="00097069"/>
    <w:rsid w:val="000D348F"/>
    <w:rsid w:val="000F0946"/>
    <w:rsid w:val="000F2BE9"/>
    <w:rsid w:val="00113AE4"/>
    <w:rsid w:val="00121680"/>
    <w:rsid w:val="001516DA"/>
    <w:rsid w:val="00156064"/>
    <w:rsid w:val="00187182"/>
    <w:rsid w:val="00190861"/>
    <w:rsid w:val="001962D9"/>
    <w:rsid w:val="001B23B7"/>
    <w:rsid w:val="001E3562"/>
    <w:rsid w:val="00203EE3"/>
    <w:rsid w:val="002243BB"/>
    <w:rsid w:val="0023360B"/>
    <w:rsid w:val="00243652"/>
    <w:rsid w:val="0025707F"/>
    <w:rsid w:val="00263EDE"/>
    <w:rsid w:val="00273FE9"/>
    <w:rsid w:val="0028280E"/>
    <w:rsid w:val="00295E36"/>
    <w:rsid w:val="002F6ADB"/>
    <w:rsid w:val="003145AE"/>
    <w:rsid w:val="00350AD1"/>
    <w:rsid w:val="003553ED"/>
    <w:rsid w:val="00375EC9"/>
    <w:rsid w:val="003A057B"/>
    <w:rsid w:val="003A381E"/>
    <w:rsid w:val="00411898"/>
    <w:rsid w:val="0049476D"/>
    <w:rsid w:val="004A4383"/>
    <w:rsid w:val="004C6831"/>
    <w:rsid w:val="004E2503"/>
    <w:rsid w:val="005263AF"/>
    <w:rsid w:val="005762FB"/>
    <w:rsid w:val="00591EC6"/>
    <w:rsid w:val="00591ED3"/>
    <w:rsid w:val="00612483"/>
    <w:rsid w:val="00612E08"/>
    <w:rsid w:val="006A0F0A"/>
    <w:rsid w:val="006A7B78"/>
    <w:rsid w:val="006D2BF6"/>
    <w:rsid w:val="006F678E"/>
    <w:rsid w:val="006F6B62"/>
    <w:rsid w:val="0071311F"/>
    <w:rsid w:val="00720322"/>
    <w:rsid w:val="00742710"/>
    <w:rsid w:val="00743088"/>
    <w:rsid w:val="0075197E"/>
    <w:rsid w:val="00761208"/>
    <w:rsid w:val="00765287"/>
    <w:rsid w:val="007756BE"/>
    <w:rsid w:val="00782752"/>
    <w:rsid w:val="007B086B"/>
    <w:rsid w:val="007B40C1"/>
    <w:rsid w:val="007C5312"/>
    <w:rsid w:val="007D6F2C"/>
    <w:rsid w:val="007F08DD"/>
    <w:rsid w:val="007F587A"/>
    <w:rsid w:val="007F6E72"/>
    <w:rsid w:val="0080042A"/>
    <w:rsid w:val="008153A2"/>
    <w:rsid w:val="00816804"/>
    <w:rsid w:val="008508B4"/>
    <w:rsid w:val="00865E81"/>
    <w:rsid w:val="008801B5"/>
    <w:rsid w:val="00881E07"/>
    <w:rsid w:val="008B222D"/>
    <w:rsid w:val="008C1E3B"/>
    <w:rsid w:val="008C79B7"/>
    <w:rsid w:val="00902424"/>
    <w:rsid w:val="0091194D"/>
    <w:rsid w:val="00942EAC"/>
    <w:rsid w:val="009431E3"/>
    <w:rsid w:val="009475F5"/>
    <w:rsid w:val="00951CA2"/>
    <w:rsid w:val="009717F5"/>
    <w:rsid w:val="0097735F"/>
    <w:rsid w:val="0098472E"/>
    <w:rsid w:val="009C424C"/>
    <w:rsid w:val="009D6470"/>
    <w:rsid w:val="009E09F7"/>
    <w:rsid w:val="009F4832"/>
    <w:rsid w:val="00A01B06"/>
    <w:rsid w:val="00A1012B"/>
    <w:rsid w:val="00A340BB"/>
    <w:rsid w:val="00A60413"/>
    <w:rsid w:val="00A7788F"/>
    <w:rsid w:val="00AC30D6"/>
    <w:rsid w:val="00AD76C3"/>
    <w:rsid w:val="00B00B6E"/>
    <w:rsid w:val="00B06248"/>
    <w:rsid w:val="00B547F5"/>
    <w:rsid w:val="00B70860"/>
    <w:rsid w:val="00B84F87"/>
    <w:rsid w:val="00B94193"/>
    <w:rsid w:val="00BA2BF4"/>
    <w:rsid w:val="00BF33EE"/>
    <w:rsid w:val="00C86714"/>
    <w:rsid w:val="00C94E4E"/>
    <w:rsid w:val="00CB08AE"/>
    <w:rsid w:val="00CC3F6A"/>
    <w:rsid w:val="00CD6A65"/>
    <w:rsid w:val="00CD6E04"/>
    <w:rsid w:val="00CE6AAE"/>
    <w:rsid w:val="00CE6EA8"/>
    <w:rsid w:val="00CF1A25"/>
    <w:rsid w:val="00D2313B"/>
    <w:rsid w:val="00D41BBC"/>
    <w:rsid w:val="00D50F1E"/>
    <w:rsid w:val="00D55FC4"/>
    <w:rsid w:val="00DD4155"/>
    <w:rsid w:val="00DE0D23"/>
    <w:rsid w:val="00DF357C"/>
    <w:rsid w:val="00E113D8"/>
    <w:rsid w:val="00E1757C"/>
    <w:rsid w:val="00E440B4"/>
    <w:rsid w:val="00E51F7A"/>
    <w:rsid w:val="00E7317E"/>
    <w:rsid w:val="00E839D4"/>
    <w:rsid w:val="00EB2CC0"/>
    <w:rsid w:val="00ED165A"/>
    <w:rsid w:val="00ED1AC0"/>
    <w:rsid w:val="00ED6D6C"/>
    <w:rsid w:val="00EE6138"/>
    <w:rsid w:val="00F16E61"/>
    <w:rsid w:val="00F50A84"/>
    <w:rsid w:val="00F87681"/>
    <w:rsid w:val="00F903D3"/>
    <w:rsid w:val="00FA02DB"/>
    <w:rsid w:val="00FF2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46F5"/>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rsid w:val="006A7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6A7B78"/>
    <w:rPr>
      <w:color w:val="0000FF"/>
      <w:u w:val="single"/>
    </w:rPr>
  </w:style>
  <w:style w:type="character" w:styleId="PouitHypertextovPrepojenie">
    <w:name w:val="FollowedHyperlink"/>
    <w:basedOn w:val="Predvolenpsmoodseku"/>
    <w:uiPriority w:val="99"/>
    <w:semiHidden/>
    <w:unhideWhenUsed/>
    <w:rsid w:val="001516DA"/>
    <w:rPr>
      <w:color w:val="954F72" w:themeColor="followedHyperlink"/>
      <w:u w:val="single"/>
    </w:rPr>
  </w:style>
  <w:style w:type="character" w:styleId="Nevyrieenzmienka">
    <w:name w:val="Unresolved Mention"/>
    <w:basedOn w:val="Predvolenpsmoodseku"/>
    <w:uiPriority w:val="99"/>
    <w:semiHidden/>
    <w:unhideWhenUsed/>
    <w:rsid w:val="009D6470"/>
    <w:rPr>
      <w:color w:val="605E5C"/>
      <w:shd w:val="clear" w:color="auto" w:fill="E1DFDD"/>
    </w:rPr>
  </w:style>
  <w:style w:type="character" w:styleId="Odkaznakomentr">
    <w:name w:val="annotation reference"/>
    <w:basedOn w:val="Predvolenpsmoodseku"/>
    <w:uiPriority w:val="99"/>
    <w:semiHidden/>
    <w:unhideWhenUsed/>
    <w:rsid w:val="008153A2"/>
    <w:rPr>
      <w:sz w:val="16"/>
      <w:szCs w:val="16"/>
    </w:rPr>
  </w:style>
  <w:style w:type="paragraph" w:styleId="Textkomentra">
    <w:name w:val="annotation text"/>
    <w:basedOn w:val="Normlny"/>
    <w:link w:val="TextkomentraChar"/>
    <w:uiPriority w:val="99"/>
    <w:semiHidden/>
    <w:unhideWhenUsed/>
    <w:rsid w:val="008153A2"/>
    <w:pPr>
      <w:spacing w:line="240" w:lineRule="auto"/>
    </w:pPr>
    <w:rPr>
      <w:sz w:val="20"/>
      <w:szCs w:val="20"/>
    </w:rPr>
  </w:style>
  <w:style w:type="character" w:customStyle="1" w:styleId="TextkomentraChar">
    <w:name w:val="Text komentára Char"/>
    <w:basedOn w:val="Predvolenpsmoodseku"/>
    <w:link w:val="Textkomentra"/>
    <w:uiPriority w:val="99"/>
    <w:semiHidden/>
    <w:rsid w:val="008153A2"/>
    <w:rPr>
      <w:sz w:val="20"/>
      <w:szCs w:val="20"/>
    </w:rPr>
  </w:style>
  <w:style w:type="paragraph" w:styleId="Predmetkomentra">
    <w:name w:val="annotation subject"/>
    <w:basedOn w:val="Textkomentra"/>
    <w:next w:val="Textkomentra"/>
    <w:link w:val="PredmetkomentraChar"/>
    <w:uiPriority w:val="99"/>
    <w:semiHidden/>
    <w:unhideWhenUsed/>
    <w:rsid w:val="008153A2"/>
    <w:rPr>
      <w:b/>
      <w:bCs/>
    </w:rPr>
  </w:style>
  <w:style w:type="character" w:customStyle="1" w:styleId="PredmetkomentraChar">
    <w:name w:val="Predmet komentára Char"/>
    <w:basedOn w:val="TextkomentraChar"/>
    <w:link w:val="Predmetkomentra"/>
    <w:uiPriority w:val="99"/>
    <w:semiHidden/>
    <w:rsid w:val="008153A2"/>
    <w:rPr>
      <w:b/>
      <w:bCs/>
      <w:sz w:val="20"/>
      <w:szCs w:val="20"/>
    </w:rPr>
  </w:style>
  <w:style w:type="paragraph" w:styleId="Odsekzoznamu">
    <w:name w:val="List Paragraph"/>
    <w:basedOn w:val="Normlny"/>
    <w:uiPriority w:val="34"/>
    <w:qFormat/>
    <w:rsid w:val="008C1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ne.kasencak@minedu.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sitarcik@minedu.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1in2out@mhsr.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inedu.sk/statny-vzdelavaci-program-pre-zakladne-vzdelavanie-202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AA7D676BB9844B479E29C5F7F14E2" ma:contentTypeVersion="14" ma:contentTypeDescription="Create a new document." ma:contentTypeScope="" ma:versionID="2f323fbb55ec4e9b63221eac056a016d">
  <xsd:schema xmlns:xsd="http://www.w3.org/2001/XMLSchema" xmlns:xs="http://www.w3.org/2001/XMLSchema" xmlns:p="http://schemas.microsoft.com/office/2006/metadata/properties" xmlns:ns3="fdd56f01-9d68-4c6a-a3c3-968c75c719a4" xmlns:ns4="e72f8d52-aa6a-4f0b-97b5-38ab45df2db2" targetNamespace="http://schemas.microsoft.com/office/2006/metadata/properties" ma:root="true" ma:fieldsID="1713fdd1a6e7a0ef2d8eb3e9eb2490ab" ns3:_="" ns4:_="">
    <xsd:import namespace="fdd56f01-9d68-4c6a-a3c3-968c75c719a4"/>
    <xsd:import namespace="e72f8d52-aa6a-4f0b-97b5-38ab45df2d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SearchProperties" minOccurs="0"/>
                <xsd:element ref="ns4:MediaServiceObjectDetectorVersions" minOccurs="0"/>
                <xsd:element ref="ns4:MediaServiceSystem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56f01-9d68-4c6a-a3c3-968c75c71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f8d52-aa6a-4f0b-97b5-38ab45df2d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fields xmlns:f="http://schemas.fabasoft.com/folio/2007/fields">
  <f:record ref="">
    <f:field ref="objname" par="" edit="true" text="07_dolozka-vplyvov"/>
    <f:field ref="objsubject" par="" edit="true" text=""/>
    <f:field ref="objcreatedby" par="" text="Kasenčák, René, JUDr."/>
    <f:field ref="objcreatedat" par="" text="20.6.2024 7:26:27"/>
    <f:field ref="objchangedby" par="" text="Administrator, System"/>
    <f:field ref="objmodifiedat" par="" text="20.6.2024 7:26:2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11EF5-5781-4502-BA98-85A0B6A543B6}">
  <ds:schemaRefs>
    <ds:schemaRef ds:uri="http://schemas.microsoft.com/sharepoint/v3/contenttype/forms"/>
  </ds:schemaRefs>
</ds:datastoreItem>
</file>

<file path=customXml/itemProps2.xml><?xml version="1.0" encoding="utf-8"?>
<ds:datastoreItem xmlns:ds="http://schemas.openxmlformats.org/officeDocument/2006/customXml" ds:itemID="{E6990EC7-B303-452F-849A-37DFD45DB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56f01-9d68-4c6a-a3c3-968c75c719a4"/>
    <ds:schemaRef ds:uri="e72f8d52-aa6a-4f0b-97b5-38ab45df2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1EA4C84-4CF3-4235-8642-0A1CB4B320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56EEE7-8393-427A-B095-10F9DF7B6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2728</Words>
  <Characters>15556</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28</cp:revision>
  <cp:lastPrinted>2024-06-19T12:22:00Z</cp:lastPrinted>
  <dcterms:created xsi:type="dcterms:W3CDTF">2024-03-04T11:47:00Z</dcterms:created>
  <dcterms:modified xsi:type="dcterms:W3CDTF">2024-08-07T08:43:00Z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Predškolská výchova_x000d_
Stredné školstvo_x000d_
Základné školstvo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René Kasenčák</vt:lpwstr>
  </property>
  <property fmtid="{D5CDD505-2E9C-101B-9397-08002B2CF9AE}" pid="12" name="FSC#SKEDITIONSLOVLEX@103.510:zodppredkladatel">
    <vt:lpwstr>Tomáš Drucker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138/2019 Z. z. o pedagogických zamestnancoch a odborných zamestnancoch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školstva,výskumu,vývoja a mládeže Slovenskej republiky</vt:lpwstr>
  </property>
  <property fmtid="{D5CDD505-2E9C-101B-9397-08002B2CF9AE}" pid="20" name="FSC#SKEDITIONSLOVLEX@103.510:pripomienkovatelia">
    <vt:lpwstr>Ministerstvo školstva,výskumu,vývoja a mládeže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Zákon, ktorým sa mení a dopĺňa zákon č. 138/2019 Z. z. o pedagogických zamestnancoch a odborných zamestnancoch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2024/9020-A1810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LP/2024/297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školstva, výskumu, vývoja a mládeže </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školstva, výskumu, vývoja a mládeže Slovenskej republiky</vt:lpwstr>
  </property>
  <property fmtid="{D5CDD505-2E9C-101B-9397-08002B2CF9AE}" pid="142" name="FSC#SKEDITIONSLOVLEX@103.510:funkciaZodpPredAkuzativ">
    <vt:lpwstr>ministrovi školstva, výskumu, vývoja a mládeže Slovenskej republiky</vt:lpwstr>
  </property>
  <property fmtid="{D5CDD505-2E9C-101B-9397-08002B2CF9AE}" pid="143" name="FSC#SKEDITIONSLOVLEX@103.510:funkciaZodpPredDativ">
    <vt:lpwstr>ministra školstva, výskumu, vývoja a mládeže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Tomáš Drucker_x000d_
minister školstva, výskumu, vývoja a mládeže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školstva, výskumu, vývoja a mládeže Slovenskej republiky predkladá ako iniciatívny materiál návrh zákona, ktorým sa mení a dopĺňa zákon č. 138/2019 Z. z. o pedagogických zamestnancoch a odborných zamestnancoch </vt:lpwstr>
  </property>
  <property fmtid="{D5CDD505-2E9C-101B-9397-08002B2CF9AE}" pid="150" name="FSC#SKEDITIONSLOVLEX@103.510:vytvorenedna">
    <vt:lpwstr>20. 6. 2024</vt:lpwstr>
  </property>
  <property fmtid="{D5CDD505-2E9C-101B-9397-08002B2CF9AE}" pid="151" name="FSC#COOSYSTEM@1.1:Container">
    <vt:lpwstr>COO.2145.1000.3.6220409</vt:lpwstr>
  </property>
  <property fmtid="{D5CDD505-2E9C-101B-9397-08002B2CF9AE}" pid="152" name="FSC#FSCFOLIO@1.1001:docpropproject">
    <vt:lpwstr/>
  </property>
  <property fmtid="{D5CDD505-2E9C-101B-9397-08002B2CF9AE}" pid="153" name="ContentTypeId">
    <vt:lpwstr>0x0101004F7AA7D676BB9844B479E29C5F7F14E2</vt:lpwstr>
  </property>
</Properties>
</file>