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F3659A" w:rsidP="00F3659A">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F3659A"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F3659A" w:rsidP="00F3659A">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F3659A"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lang w:eastAsia="sk-SK"/>
              </w:rPr>
              <w:t>Bez vplyvu</w:t>
            </w: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F3659A"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F3659A"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lang w:eastAsia="sk-SK"/>
              </w:rPr>
              <w:t>Bez vplyvu</w:t>
            </w:r>
            <w:bookmarkStart w:id="0" w:name="_GoBack"/>
            <w:bookmarkEnd w:id="0"/>
          </w:p>
        </w:tc>
      </w:tr>
    </w:tbl>
    <w:p w:rsidR="002644DE" w:rsidRPr="002644DE" w:rsidRDefault="002644DE" w:rsidP="002644DE">
      <w:r w:rsidRPr="002644DE">
        <w:br w:type="page"/>
      </w:r>
    </w:p>
    <w:p w:rsidR="002644DE" w:rsidRPr="002644DE" w:rsidRDefault="002644DE" w:rsidP="002644DE">
      <w:pPr>
        <w:sectPr w:rsidR="002644DE" w:rsidRPr="002644DE" w:rsidSect="00670684">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2644DE" w:rsidRDefault="00F3659A" w:rsidP="002644DE">
            <w:pPr>
              <w:spacing w:after="0" w:line="240" w:lineRule="auto"/>
              <w:rPr>
                <w:rFonts w:ascii="Times New Roman" w:eastAsia="Calibri" w:hAnsi="Times New Roman" w:cs="Times New Roman"/>
                <w:sz w:val="20"/>
                <w:szCs w:val="20"/>
                <w:lang w:eastAsia="sk-SK"/>
              </w:rPr>
            </w:pPr>
            <w:r w:rsidRPr="00F3659A">
              <w:rPr>
                <w:rFonts w:ascii="Times New Roman" w:eastAsia="Calibri" w:hAnsi="Times New Roman" w:cs="Times New Roman"/>
                <w:sz w:val="20"/>
                <w:szCs w:val="20"/>
                <w:lang w:eastAsia="sk-SK"/>
              </w:rPr>
              <w:t>Predmetom navrhovanej</w:t>
            </w:r>
            <w:r>
              <w:rPr>
                <w:rFonts w:ascii="Times New Roman" w:eastAsia="Calibri" w:hAnsi="Times New Roman" w:cs="Times New Roman"/>
                <w:sz w:val="20"/>
                <w:szCs w:val="20"/>
                <w:lang w:eastAsia="sk-SK"/>
              </w:rPr>
              <w:t xml:space="preserve"> zmeny a doplnenia zákona č. </w:t>
            </w:r>
            <w:r w:rsidRPr="00F3659A">
              <w:rPr>
                <w:rFonts w:ascii="Times New Roman" w:eastAsia="Calibri" w:hAnsi="Times New Roman" w:cs="Times New Roman"/>
                <w:sz w:val="20"/>
                <w:szCs w:val="20"/>
                <w:lang w:eastAsia="sk-SK"/>
              </w:rPr>
              <w:br/>
              <w:t>492/2009 Z. z.</w:t>
            </w:r>
            <w:r>
              <w:rPr>
                <w:rFonts w:ascii="Times New Roman" w:eastAsia="Calibri" w:hAnsi="Times New Roman" w:cs="Times New Roman"/>
                <w:sz w:val="20"/>
                <w:szCs w:val="20"/>
                <w:lang w:eastAsia="sk-SK"/>
              </w:rPr>
              <w:t xml:space="preserve"> o platobných službách v §44d je zjednodušenie procesov aj pre</w:t>
            </w:r>
            <w:r w:rsidRPr="00F3659A">
              <w:rPr>
                <w:rFonts w:ascii="Times New Roman" w:eastAsia="Calibri" w:hAnsi="Times New Roman" w:cs="Times New Roman"/>
                <w:sz w:val="20"/>
                <w:szCs w:val="20"/>
                <w:lang w:eastAsia="sk-SK"/>
              </w:rPr>
              <w:t xml:space="preserve"> spotrebiteľov z dôvodu lepšieho, kvalitnejšieho a rýchlejšieho prístupu k službe, a to aj prostredníctvom zavedenia možnosti elektronizácie celého procesu presunu platobného účtu pre spotrebiteľov/klientov poskytovateľov platobných služieb.</w:t>
            </w:r>
            <w:r>
              <w:rPr>
                <w:rFonts w:ascii="Times New Roman" w:eastAsia="Calibri" w:hAnsi="Times New Roman" w:cs="Times New Roman"/>
                <w:sz w:val="20"/>
                <w:szCs w:val="20"/>
                <w:lang w:eastAsia="sk-SK"/>
              </w:rPr>
              <w:t xml:space="preserve"> Vzhľadom na uvedené má elektronizácia procesu pozitívny vplyv na spotrebiteľov, ktorí sú klientami poskytovateľa platobných služieb, ktorý zavedenie elektronický presun účtu a budú si chcieť preniesť účet k inému poskytovateľovi platobných služieb.</w:t>
            </w:r>
          </w:p>
          <w:p w:rsidR="002644DE" w:rsidRPr="002644DE" w:rsidRDefault="00F3659A"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 </w:t>
            </w: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2644DE" w:rsidRPr="002644DE" w:rsidRDefault="00F3659A" w:rsidP="002644DE">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t>Bez vplyvu</w:t>
            </w:r>
          </w:p>
        </w:tc>
      </w:tr>
    </w:tbl>
    <w:p w:rsidR="002644DE" w:rsidRPr="002644DE" w:rsidRDefault="002644DE" w:rsidP="002644DE">
      <w:pPr>
        <w:sectPr w:rsidR="002644DE" w:rsidRPr="002644DE" w:rsidSect="00670684">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F3659A" w:rsidP="002644DE">
            <w:pPr>
              <w:rPr>
                <w:rFonts w:ascii="Times New Roman" w:eastAsia="Calibri" w:hAnsi="Times New Roman" w:cs="Times New Roman"/>
                <w:i/>
                <w:sz w:val="20"/>
              </w:rPr>
            </w:pPr>
            <w:r>
              <w:rPr>
                <w:rFonts w:ascii="Times New Roman" w:eastAsia="Calibri" w:hAnsi="Times New Roman" w:cs="Times New Roman"/>
                <w:sz w:val="20"/>
                <w:lang w:eastAsia="sk-SK"/>
              </w:rPr>
              <w:t>Bez vplyvu</w:t>
            </w: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F3659A" w:rsidP="002644DE">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lang w:eastAsia="sk-SK"/>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F3659A"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lang w:eastAsia="sk-SK"/>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F3659A"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lang w:eastAsia="sk-SK"/>
              </w:rPr>
              <w:t>Bez vplyvu</w:t>
            </w: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F3659A" w:rsidP="002644DE">
            <w:pPr>
              <w:spacing w:after="0" w:line="240" w:lineRule="auto"/>
              <w:rPr>
                <w:rFonts w:ascii="Times New Roman" w:eastAsia="Calibri" w:hAnsi="Times New Roman" w:cs="Times New Roman"/>
                <w:sz w:val="20"/>
              </w:rPr>
            </w:pPr>
            <w:r>
              <w:rPr>
                <w:rFonts w:ascii="Times New Roman" w:eastAsia="Calibri" w:hAnsi="Times New Roman" w:cs="Times New Roman"/>
                <w:sz w:val="20"/>
                <w:lang w:eastAsia="sk-SK"/>
              </w:rPr>
              <w:t>Bez vplyvu</w:t>
            </w: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F3659A"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lang w:eastAsia="sk-SK"/>
              </w:rPr>
              <w:t>Bez vplyvu</w:t>
            </w: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F3659A"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lang w:eastAsia="sk-SK"/>
              </w:rPr>
              <w:t>Bez vplyvu</w:t>
            </w: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F3659A"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lang w:eastAsia="sk-SK"/>
              </w:rPr>
              <w:t>Bez vplyvu</w:t>
            </w: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F3659A"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lang w:eastAsia="sk-SK"/>
              </w:rPr>
              <w:t>Bez vplyvu</w:t>
            </w: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F3659A"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lang w:eastAsia="sk-SK"/>
              </w:rPr>
              <w:t>Bez vplyvu</w:t>
            </w: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F3659A"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lang w:eastAsia="sk-SK"/>
              </w:rPr>
              <w:t>Bez vplyvu</w:t>
            </w:r>
          </w:p>
        </w:tc>
      </w:tr>
    </w:tbl>
    <w:p w:rsidR="002644DE" w:rsidRPr="002644DE" w:rsidRDefault="002644DE" w:rsidP="002644DE">
      <w:pPr>
        <w:spacing w:after="0" w:line="240" w:lineRule="auto"/>
        <w:outlineLvl w:val="0"/>
        <w:rPr>
          <w:rFonts w:ascii="Times New Roman" w:eastAsia="Times New Roman" w:hAnsi="Times New Roman" w:cs="Times New Roman"/>
          <w:b/>
          <w:sz w:val="28"/>
          <w:szCs w:val="28"/>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p w:rsidR="00274130" w:rsidRDefault="001B1934" w:rsidP="002644DE"/>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934" w:rsidRDefault="001B1934" w:rsidP="002644DE">
      <w:pPr>
        <w:spacing w:after="0" w:line="240" w:lineRule="auto"/>
      </w:pPr>
      <w:r>
        <w:separator/>
      </w:r>
    </w:p>
  </w:endnote>
  <w:endnote w:type="continuationSeparator" w:id="0">
    <w:p w:rsidR="001B1934" w:rsidRDefault="001B1934"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F3659A">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F3659A">
          <w:rPr>
            <w:rFonts w:ascii="Times New Roman" w:hAnsi="Times New Roman" w:cs="Times New Roman"/>
            <w:noProof/>
          </w:rPr>
          <w:t>6</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934" w:rsidRDefault="001B1934" w:rsidP="002644DE">
      <w:pPr>
        <w:spacing w:after="0" w:line="240" w:lineRule="auto"/>
      </w:pPr>
      <w:r>
        <w:separator/>
      </w:r>
    </w:p>
  </w:footnote>
  <w:footnote w:type="continuationSeparator" w:id="0">
    <w:p w:rsidR="001B1934" w:rsidRDefault="001B1934"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CD4982" w:rsidRDefault="0040256B"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47" w:rsidRPr="00CD4982" w:rsidRDefault="0040256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1B1934"/>
    <w:rsid w:val="002644DE"/>
    <w:rsid w:val="00382021"/>
    <w:rsid w:val="0040256B"/>
    <w:rsid w:val="00433C47"/>
    <w:rsid w:val="00636449"/>
    <w:rsid w:val="007E57E7"/>
    <w:rsid w:val="007F58AE"/>
    <w:rsid w:val="007F6319"/>
    <w:rsid w:val="008801B5"/>
    <w:rsid w:val="0095188C"/>
    <w:rsid w:val="009E09F7"/>
    <w:rsid w:val="00A9062A"/>
    <w:rsid w:val="00BC0320"/>
    <w:rsid w:val="00BD141A"/>
    <w:rsid w:val="00DD3CE8"/>
    <w:rsid w:val="00F365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D6AC"/>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1790</Words>
  <Characters>10203</Characters>
  <Application>Microsoft Office Word</Application>
  <DocSecurity>0</DocSecurity>
  <Lines>85</Lines>
  <Paragraphs>23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Sihelnikova Natalia</cp:lastModifiedBy>
  <cp:revision>3</cp:revision>
  <dcterms:created xsi:type="dcterms:W3CDTF">2023-10-16T08:04:00Z</dcterms:created>
  <dcterms:modified xsi:type="dcterms:W3CDTF">2024-08-07T11:21:00Z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