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15" w:rsidRPr="000677EA" w:rsidRDefault="004C6B15" w:rsidP="004C6B15">
      <w:pPr>
        <w:widowControl w:val="0"/>
        <w:pBdr>
          <w:bottom w:val="single" w:sz="12" w:space="1" w:color="000000"/>
        </w:pBdr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</w:pPr>
      <w:bookmarkStart w:id="0" w:name="_Hlk89090507"/>
      <w:bookmarkStart w:id="1" w:name="_GoBack"/>
      <w:bookmarkEnd w:id="1"/>
      <w:r w:rsidRPr="004A28D5">
        <w:rPr>
          <w:rFonts w:ascii="Times New Roman" w:hAnsi="Times New Roman" w:cs="Times New Roman"/>
          <w:b/>
          <w:bCs/>
          <w:color w:val="000000" w:themeColor="text1"/>
          <w:spacing w:val="12"/>
          <w:sz w:val="24"/>
          <w:szCs w:val="24"/>
        </w:rPr>
        <w:t>NÁRODNÁ RADA SLOVENSKEJ REPUBLIKY</w:t>
      </w:r>
      <w:bookmarkEnd w:id="0"/>
    </w:p>
    <w:p w:rsidR="004C6B15" w:rsidRPr="000677EA" w:rsidRDefault="004C6B15" w:rsidP="004C6B15">
      <w:pPr>
        <w:widowControl w:val="0"/>
        <w:spacing w:before="12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8D5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IX.  volebné obdobie</w:t>
      </w:r>
    </w:p>
    <w:p w:rsidR="004C6B15" w:rsidRPr="004A28D5" w:rsidRDefault="004C6B15" w:rsidP="004C6B15">
      <w:pPr>
        <w:pStyle w:val="Zkladntext"/>
        <w:spacing w:before="120" w:line="276" w:lineRule="auto"/>
        <w:jc w:val="center"/>
        <w:rPr>
          <w:rFonts w:hAnsi="Times New Roman" w:cs="Times New Roman"/>
          <w:color w:val="000000" w:themeColor="text1"/>
          <w:sz w:val="24"/>
          <w:szCs w:val="24"/>
        </w:rPr>
      </w:pPr>
      <w:r w:rsidRPr="004A28D5">
        <w:rPr>
          <w:rFonts w:hAnsi="Times New Roman" w:cs="Times New Roman"/>
          <w:bCs/>
          <w:color w:val="000000" w:themeColor="text1"/>
          <w:sz w:val="24"/>
          <w:szCs w:val="24"/>
        </w:rPr>
        <w:t>Návrh</w:t>
      </w:r>
    </w:p>
    <w:p w:rsidR="004C6B15" w:rsidRDefault="004C6B15" w:rsidP="004C6B15">
      <w:pPr>
        <w:spacing w:after="0" w:line="240" w:lineRule="auto"/>
        <w:jc w:val="center"/>
        <w:rPr>
          <w:b/>
        </w:rPr>
      </w:pPr>
    </w:p>
    <w:p w:rsidR="004C6B15" w:rsidRPr="004A28D5" w:rsidRDefault="004C6B15" w:rsidP="004C6B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28D5">
        <w:rPr>
          <w:rFonts w:ascii="Times New Roman" w:hAnsi="Times New Roman"/>
          <w:b/>
          <w:sz w:val="24"/>
          <w:szCs w:val="24"/>
        </w:rPr>
        <w:t>ZÁKON</w:t>
      </w:r>
    </w:p>
    <w:p w:rsidR="004C6B15" w:rsidRPr="008A7068" w:rsidRDefault="004C6B15" w:rsidP="004C6B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B15" w:rsidRDefault="004C6B15" w:rsidP="004C6B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7068">
        <w:rPr>
          <w:rFonts w:ascii="Times New Roman" w:hAnsi="Times New Roman"/>
          <w:sz w:val="24"/>
          <w:szCs w:val="24"/>
        </w:rPr>
        <w:t xml:space="preserve">z ...... </w:t>
      </w:r>
      <w:r>
        <w:rPr>
          <w:rFonts w:ascii="Times New Roman" w:hAnsi="Times New Roman" w:cs="Times New Roman"/>
          <w:sz w:val="24"/>
          <w:szCs w:val="24"/>
        </w:rPr>
        <w:t>2024,</w:t>
      </w:r>
    </w:p>
    <w:p w:rsidR="004C6B15" w:rsidRDefault="004C6B15" w:rsidP="004C6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B15" w:rsidRPr="004A28D5" w:rsidRDefault="004C6B15" w:rsidP="004C6B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8D5">
        <w:rPr>
          <w:rFonts w:ascii="Times New Roman" w:hAnsi="Times New Roman" w:cs="Times New Roman"/>
          <w:b/>
          <w:bCs/>
          <w:sz w:val="24"/>
          <w:szCs w:val="24"/>
        </w:rPr>
        <w:t xml:space="preserve">ktorým sa dopĺňa zákon č. 315/2001 Z. z. o Hasičskom a záchrannom zbore </w:t>
      </w:r>
    </w:p>
    <w:p w:rsidR="004C6B15" w:rsidRPr="000677EA" w:rsidRDefault="004C6B15" w:rsidP="004C6B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8D5">
        <w:rPr>
          <w:rFonts w:ascii="Times New Roman" w:hAnsi="Times New Roman" w:cs="Times New Roman"/>
          <w:b/>
          <w:bCs/>
          <w:sz w:val="24"/>
          <w:szCs w:val="24"/>
        </w:rPr>
        <w:t>v znení neskorších predpisov</w:t>
      </w:r>
    </w:p>
    <w:p w:rsidR="004C6B15" w:rsidRDefault="004C6B15" w:rsidP="004C6B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B15" w:rsidRDefault="004C6B15" w:rsidP="004C6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4C6B15" w:rsidRDefault="004C6B15" w:rsidP="004C6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B15" w:rsidRPr="004A28D5" w:rsidRDefault="004C6B15" w:rsidP="004C6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8D5">
        <w:rPr>
          <w:rFonts w:ascii="Times New Roman" w:hAnsi="Times New Roman" w:cs="Times New Roman"/>
          <w:b/>
          <w:sz w:val="24"/>
          <w:szCs w:val="24"/>
        </w:rPr>
        <w:t>Čl. I.</w:t>
      </w:r>
    </w:p>
    <w:p w:rsidR="004C6B15" w:rsidRDefault="004C6B15" w:rsidP="004C6B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6B15" w:rsidRPr="003B147D" w:rsidRDefault="004C6B15" w:rsidP="004C6B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1701">
        <w:rPr>
          <w:rFonts w:ascii="Times New Roman" w:hAnsi="Times New Roman" w:cs="Times New Roman"/>
          <w:sz w:val="24"/>
          <w:szCs w:val="24"/>
        </w:rPr>
        <w:t>Zákon č. 315/2001 Z. z. o Hasičskom a záchrannom zbore v znení zákona č. 438/2002 Z. z., zákona č. 666/2002 Z. z., zákona č. 424</w:t>
      </w:r>
      <w:r w:rsidRPr="008F17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/2003 Z. z., zákona č. 451/2003 Z. z., zákona č. 462/2003 Z. z., zákona č. 180/2004 Z. z., zákona č. 215/2004 Z. z., zákona č. 365/2004 Z. z., zákona č. 382/2004 Z. z., zákona č. 447/2004 Z. z., zákona č. 729/2004 Z. z., zákona č. 254/2005 Z. z., zákona č. 561/2005 Z. z., zákona č. 404/2006 Z. z., zákona č. 256/2007 Z. z., zákona č. 327/2007 Z. z., zákona č. 330/2007 Z. z., zákona č. 519/2007 Z. z., zákona č. 614/2007 Z. z., zákona č. 445/2008 Z. z., zákona č. 591/2008 Z. z., zákona č. 82/2009 Z. z., zákona č. 199/2009 Z. z., zákona č. 602/2009 Z. z., zákona č. 151/2010 Z. z., zákona č. 543/2010 Z. z., zákona č. 48/2011 Z. z., zákona č. 400/2011 Z. z., zákona č. 345/2012 Z. z., zákona č. 80/2013 Z. z., zákona č. 190/2013 Z. z., zákona č. 37/2014 Z. z., zákona č. 307/2014 Z. z., zákona č. 129/2015 Z. z., zákona č. 375/2015 Z. z., zákona č. 125/2016 Z. z., </w:t>
      </w:r>
      <w:r w:rsidRPr="008F1701">
        <w:rPr>
          <w:rFonts w:ascii="Times New Roman" w:hAnsi="Times New Roman" w:cs="Times New Roman"/>
          <w:sz w:val="24"/>
          <w:szCs w:val="24"/>
        </w:rPr>
        <w:t>zákona č. 177/2018 Z. z., zákona č. 347/2018 Z. z., zákon č. 319/2019 Z. z., zákona č. 466/2019 Z. z., zákona č. 73/2020 Z. z., zákona č. 76/2021 Z. z., zákona č. 310/2021 Z. z., zákona č. 412/2021 Z. z., zákona č. 125/2022 Z. z. a zákona č. 127/2022 Z. z.</w:t>
      </w:r>
      <w:r w:rsidRPr="003B147D">
        <w:rPr>
          <w:rFonts w:ascii="Times New Roman" w:hAnsi="Times New Roman" w:cs="Times New Roman"/>
          <w:sz w:val="24"/>
          <w:szCs w:val="24"/>
        </w:rPr>
        <w:t xml:space="preserve">, zákona </w:t>
      </w:r>
      <w:r>
        <w:rPr>
          <w:rFonts w:ascii="Times New Roman" w:hAnsi="Times New Roman" w:cs="Times New Roman"/>
          <w:sz w:val="24"/>
          <w:szCs w:val="24"/>
        </w:rPr>
        <w:t xml:space="preserve">č. 222/2022 Z. z., zákona č. 350/2022 Z. z. a </w:t>
      </w:r>
      <w:r w:rsidRPr="003B147D">
        <w:rPr>
          <w:rFonts w:ascii="Times New Roman" w:hAnsi="Times New Roman" w:cs="Times New Roman"/>
          <w:sz w:val="24"/>
          <w:szCs w:val="24"/>
        </w:rPr>
        <w:t xml:space="preserve">zákona č. 413/2022 Z. z. sa </w:t>
      </w:r>
      <w:r>
        <w:rPr>
          <w:rFonts w:ascii="Times New Roman" w:hAnsi="Times New Roman" w:cs="Times New Roman"/>
          <w:sz w:val="24"/>
          <w:szCs w:val="24"/>
        </w:rPr>
        <w:t xml:space="preserve">mení a </w:t>
      </w:r>
      <w:r w:rsidRPr="003B147D">
        <w:rPr>
          <w:rFonts w:ascii="Times New Roman" w:hAnsi="Times New Roman" w:cs="Times New Roman"/>
          <w:sz w:val="24"/>
          <w:szCs w:val="24"/>
        </w:rPr>
        <w:t>dopĺňa takto:</w:t>
      </w:r>
    </w:p>
    <w:p w:rsidR="004C6B15" w:rsidRDefault="004C6B15" w:rsidP="004C6B15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6B15" w:rsidRPr="00E94B66" w:rsidRDefault="004C6B15" w:rsidP="004C6B15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trike/>
        </w:rPr>
      </w:pPr>
      <w:r w:rsidRPr="00E94B66">
        <w:rPr>
          <w:rFonts w:ascii="Times New Roman" w:hAnsi="Times New Roman" w:cs="Times New Roman"/>
        </w:rPr>
        <w:t>§ 33 znie:</w:t>
      </w:r>
    </w:p>
    <w:p w:rsidR="004C6B15" w:rsidRDefault="004C6B15" w:rsidP="004C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435">
        <w:rPr>
          <w:rFonts w:ascii="Times New Roman" w:hAnsi="Times New Roman" w:cs="Times New Roman"/>
          <w:sz w:val="24"/>
          <w:szCs w:val="24"/>
        </w:rPr>
        <w:t>,,§ 33</w:t>
      </w:r>
    </w:p>
    <w:p w:rsidR="004C6B15" w:rsidRPr="006C2435" w:rsidRDefault="004C6B15" w:rsidP="004C6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B15" w:rsidRPr="007734C1" w:rsidRDefault="004C6B15" w:rsidP="004C6B15">
      <w:pPr>
        <w:pStyle w:val="Odsekzoznamu"/>
        <w:numPr>
          <w:ilvl w:val="0"/>
          <w:numId w:val="4"/>
        </w:numPr>
        <w:spacing w:after="0" w:line="264" w:lineRule="auto"/>
        <w:ind w:left="490" w:hanging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4C1">
        <w:rPr>
          <w:rFonts w:ascii="Times New Roman" w:hAnsi="Times New Roman" w:cs="Times New Roman"/>
          <w:sz w:val="24"/>
          <w:szCs w:val="24"/>
        </w:rPr>
        <w:t xml:space="preserve">Pri vzniku služobného pomeru </w:t>
      </w:r>
      <w:r w:rsidRPr="00773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patria príslušníkovi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bezplatne </w:t>
      </w:r>
      <w:r w:rsidRPr="007734C1">
        <w:rPr>
          <w:rFonts w:ascii="Times New Roman" w:hAnsi="Times New Roman" w:cs="Times New Roman"/>
          <w:color w:val="000000" w:themeColor="text1"/>
          <w:sz w:val="24"/>
          <w:szCs w:val="24"/>
        </w:rPr>
        <w:t>tieto naturálne náležitosti:</w:t>
      </w:r>
    </w:p>
    <w:p w:rsidR="004C6B15" w:rsidRPr="006C2435" w:rsidRDefault="004C6B15" w:rsidP="004C6B15">
      <w:pPr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2435">
        <w:rPr>
          <w:rFonts w:ascii="Times New Roman" w:hAnsi="Times New Roman" w:cs="Times New Roman"/>
          <w:sz w:val="24"/>
          <w:szCs w:val="24"/>
        </w:rPr>
        <w:t xml:space="preserve">a) rovnošata a jej súčasti, </w:t>
      </w:r>
    </w:p>
    <w:p w:rsidR="004C6B15" w:rsidRDefault="004C6B15" w:rsidP="004C6B15">
      <w:pPr>
        <w:spacing w:after="0" w:line="264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C2435">
        <w:rPr>
          <w:rFonts w:ascii="Times New Roman" w:hAnsi="Times New Roman" w:cs="Times New Roman"/>
          <w:sz w:val="24"/>
          <w:szCs w:val="24"/>
        </w:rPr>
        <w:t>b) osobné ochranné prac</w:t>
      </w:r>
      <w:r>
        <w:rPr>
          <w:rFonts w:ascii="Times New Roman" w:hAnsi="Times New Roman" w:cs="Times New Roman"/>
          <w:sz w:val="24"/>
          <w:szCs w:val="24"/>
        </w:rPr>
        <w:t>ovné prostriedky a ďalší mater</w:t>
      </w:r>
      <w:r w:rsidRPr="00087BF0">
        <w:rPr>
          <w:rFonts w:ascii="Times New Roman" w:hAnsi="Times New Roman" w:cs="Times New Roman"/>
          <w:color w:val="000000" w:themeColor="text1"/>
          <w:sz w:val="24"/>
          <w:szCs w:val="24"/>
        </w:rPr>
        <w:t>iál</w:t>
      </w:r>
      <w:r w:rsidRPr="006C2435">
        <w:rPr>
          <w:rFonts w:ascii="Times New Roman" w:hAnsi="Times New Roman" w:cs="Times New Roman"/>
          <w:sz w:val="24"/>
          <w:szCs w:val="24"/>
        </w:rPr>
        <w:t xml:space="preserve"> nevyhnutný na vykonávanie štátnej služby.</w:t>
      </w:r>
    </w:p>
    <w:p w:rsidR="004C6B15" w:rsidRPr="006C2435" w:rsidRDefault="004C6B15" w:rsidP="004C6B15">
      <w:pPr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C6B15" w:rsidRDefault="004C6B15" w:rsidP="004C6B15">
      <w:pPr>
        <w:pStyle w:val="Odsekzoznamu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5A7">
        <w:rPr>
          <w:rFonts w:ascii="Times New Roman" w:hAnsi="Times New Roman" w:cs="Times New Roman"/>
          <w:sz w:val="24"/>
          <w:szCs w:val="24"/>
        </w:rPr>
        <w:t xml:space="preserve">Služobný úrad poskytuje príslušníčke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raz za</w:t>
      </w:r>
      <w:r w:rsidRPr="00CA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 </w:t>
      </w:r>
      <w:r w:rsidRPr="00D115A7">
        <w:rPr>
          <w:rFonts w:ascii="Times New Roman" w:hAnsi="Times New Roman" w:cs="Times New Roman"/>
          <w:sz w:val="24"/>
          <w:szCs w:val="24"/>
        </w:rPr>
        <w:t>peňažný príspevok vo výške 30% hodnoty rovnošaty a jej súčastí na nákup súčastí, ktoré služobný úrad nezabezpečuje</w:t>
      </w:r>
      <w:r w:rsidRPr="00087BF0">
        <w:rPr>
          <w:rFonts w:ascii="Times New Roman" w:hAnsi="Times New Roman" w:cs="Times New Roman"/>
          <w:sz w:val="24"/>
          <w:szCs w:val="24"/>
        </w:rPr>
        <w:t>.</w:t>
      </w:r>
    </w:p>
    <w:p w:rsidR="004C6B15" w:rsidRPr="007734C1" w:rsidRDefault="004C6B15" w:rsidP="004C6B15">
      <w:pPr>
        <w:pStyle w:val="Odsekzoznamu"/>
        <w:spacing w:after="0" w:line="264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C6B15" w:rsidRDefault="004C6B15" w:rsidP="004C6B15">
      <w:pPr>
        <w:pStyle w:val="Odsekzoznamu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4C1">
        <w:rPr>
          <w:rFonts w:ascii="Times New Roman" w:hAnsi="Times New Roman" w:cs="Times New Roman"/>
          <w:sz w:val="24"/>
          <w:szCs w:val="24"/>
        </w:rPr>
        <w:t>Po uplynutí prvého roku služobného pomeru patrí príslušníkovi každý rok náhrada formou nepeňažného plnenia na obnovu naturálnych náležitostí vo výške 50% hodnoty rovnošaty a jej súčastí.</w:t>
      </w:r>
    </w:p>
    <w:p w:rsidR="004C6B15" w:rsidRPr="007734C1" w:rsidRDefault="004C6B15" w:rsidP="004C6B1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C6B15" w:rsidRDefault="004C6B15" w:rsidP="004C6B15">
      <w:pPr>
        <w:pStyle w:val="Odsekzoznamu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4C1">
        <w:rPr>
          <w:rFonts w:ascii="Times New Roman" w:hAnsi="Times New Roman" w:cs="Times New Roman"/>
          <w:sz w:val="24"/>
          <w:szCs w:val="24"/>
        </w:rPr>
        <w:t xml:space="preserve">Hodnotu rovnošaty a jej súčastí podľa reálnych nákupných cien ustanoví každý rok všeobecne záväzný právny predpis, ktorý vydá ministerstvo. </w:t>
      </w:r>
    </w:p>
    <w:p w:rsidR="004C6B15" w:rsidRPr="007734C1" w:rsidRDefault="004C6B15" w:rsidP="004C6B1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C6B15" w:rsidRDefault="004C6B15" w:rsidP="004C6B15">
      <w:pPr>
        <w:pStyle w:val="Odsekzoznamu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4C1">
        <w:rPr>
          <w:rFonts w:ascii="Times New Roman" w:hAnsi="Times New Roman" w:cs="Times New Roman"/>
          <w:sz w:val="24"/>
          <w:szCs w:val="24"/>
        </w:rPr>
        <w:t xml:space="preserve">Nárok na náhradu formou nepeňažného plnenia na obnovu naturálnych náležitostí príslušník uplatní do 24 mesiacov odo dňa vzniku nároku, inak zanikne. </w:t>
      </w:r>
    </w:p>
    <w:p w:rsidR="004C6B15" w:rsidRPr="007734C1" w:rsidRDefault="004C6B15" w:rsidP="004C6B1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C6B15" w:rsidRPr="007734C1" w:rsidRDefault="004C6B15" w:rsidP="004C6B15">
      <w:pPr>
        <w:pStyle w:val="Odsekzoznamu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5012649"/>
      <w:r w:rsidRPr="007734C1">
        <w:rPr>
          <w:rFonts w:ascii="Times New Roman" w:hAnsi="Times New Roman" w:cs="Times New Roman"/>
          <w:color w:val="000000" w:themeColor="text1"/>
          <w:sz w:val="24"/>
          <w:szCs w:val="24"/>
        </w:rPr>
        <w:t>Náhrada formou nepeňažného plnenia na obnovu naturálnych náležitostí sa pri skončení služobného pomeru preplatí príslušníkovi najviac do výšky 40% hodnoty rovnošaty a jej súčastí.</w:t>
      </w:r>
    </w:p>
    <w:p w:rsidR="004C6B15" w:rsidRPr="007734C1" w:rsidRDefault="004C6B15" w:rsidP="004C6B1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bookmarkEnd w:id="2"/>
    <w:p w:rsidR="004C6B15" w:rsidRDefault="004C6B15" w:rsidP="004C6B15">
      <w:pPr>
        <w:pStyle w:val="Odsekzoznamu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4C1">
        <w:rPr>
          <w:rFonts w:ascii="Times New Roman" w:hAnsi="Times New Roman" w:cs="Times New Roman"/>
          <w:sz w:val="24"/>
          <w:szCs w:val="24"/>
        </w:rPr>
        <w:t>Naturálne náležitosti,</w:t>
      </w:r>
      <w:r w:rsidRPr="00773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34C1">
        <w:rPr>
          <w:rFonts w:ascii="Times New Roman" w:hAnsi="Times New Roman" w:cs="Times New Roman"/>
          <w:sz w:val="24"/>
          <w:szCs w:val="24"/>
        </w:rPr>
        <w:t xml:space="preserve">peňažný príspevok a </w:t>
      </w:r>
      <w:r w:rsidRPr="007734C1">
        <w:rPr>
          <w:rFonts w:ascii="Times New Roman" w:hAnsi="Times New Roman" w:cs="Times New Roman"/>
          <w:color w:val="000000" w:themeColor="text1"/>
          <w:sz w:val="24"/>
          <w:szCs w:val="24"/>
        </w:rPr>
        <w:t>náhrada formou nepeňažného plnenia na obnovu naturálnych náležitostí</w:t>
      </w:r>
      <w:r w:rsidRPr="007734C1">
        <w:rPr>
          <w:rFonts w:ascii="Times New Roman" w:hAnsi="Times New Roman" w:cs="Times New Roman"/>
          <w:sz w:val="24"/>
          <w:szCs w:val="24"/>
        </w:rPr>
        <w:t xml:space="preserve"> nepatria príslušníkom za dobu, ktorá sa nezapočítava do doby výsluhy rokov v hodnosti podľa § 34 ods. 4. </w:t>
      </w:r>
    </w:p>
    <w:p w:rsidR="004C6B15" w:rsidRPr="007734C1" w:rsidRDefault="004C6B15" w:rsidP="004C6B1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C6B15" w:rsidRDefault="004C6B15" w:rsidP="004C6B15">
      <w:pPr>
        <w:pStyle w:val="Odsekzoznamu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66">
        <w:rPr>
          <w:rFonts w:ascii="Times New Roman" w:hAnsi="Times New Roman" w:cs="Times New Roman"/>
          <w:color w:val="000000" w:themeColor="text1"/>
          <w:sz w:val="24"/>
          <w:szCs w:val="24"/>
        </w:rPr>
        <w:t>Naturálne náležitosti, peňažný príspevok, náhrada formou nepeňažného plnenia na obnovu naturálnych náležitostí a</w:t>
      </w:r>
      <w:r w:rsidRPr="007734C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734C1">
        <w:rPr>
          <w:rFonts w:ascii="Times New Roman" w:hAnsi="Times New Roman" w:cs="Times New Roman"/>
          <w:sz w:val="24"/>
          <w:szCs w:val="24"/>
        </w:rPr>
        <w:t xml:space="preserve">preplatenie </w:t>
      </w:r>
      <w:r w:rsidRPr="00773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náhrady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odseku 6 </w:t>
      </w:r>
      <w:r>
        <w:rPr>
          <w:rFonts w:ascii="Times New Roman" w:hAnsi="Times New Roman" w:cs="Times New Roman"/>
          <w:sz w:val="24"/>
          <w:szCs w:val="24"/>
        </w:rPr>
        <w:t>nepodliehajú dani z </w:t>
      </w:r>
      <w:r w:rsidRPr="007734C1">
        <w:rPr>
          <w:rFonts w:ascii="Times New Roman" w:hAnsi="Times New Roman" w:cs="Times New Roman"/>
          <w:sz w:val="24"/>
          <w:szCs w:val="24"/>
        </w:rPr>
        <w:t>príjmu zo závislej činnosti fyzických osôb.</w:t>
      </w:r>
    </w:p>
    <w:p w:rsidR="004C6B15" w:rsidRPr="007734C1" w:rsidRDefault="004C6B15" w:rsidP="004C6B1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C6B15" w:rsidRPr="007734C1" w:rsidRDefault="004C6B15" w:rsidP="004C6B15">
      <w:pPr>
        <w:pStyle w:val="Odsekzoznamu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4C1">
        <w:rPr>
          <w:rFonts w:ascii="Times New Roman" w:hAnsi="Times New Roman" w:cs="Times New Roman"/>
          <w:sz w:val="24"/>
          <w:szCs w:val="24"/>
        </w:rPr>
        <w:t xml:space="preserve">Podrobnosti o druhoch rovnošiat a ich súčastiach, ich poskytovaní, nosení, vyobrazení </w:t>
      </w:r>
      <w:r w:rsidRPr="007734C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7734C1">
        <w:rPr>
          <w:rFonts w:ascii="Times New Roman" w:hAnsi="Times New Roman" w:cs="Times New Roman"/>
          <w:sz w:val="24"/>
          <w:szCs w:val="24"/>
        </w:rPr>
        <w:t>vykonávaní štátnej služby v občianskom odeve upraví ministerstvo služobným predpisom.“</w:t>
      </w:r>
      <w:r w:rsidRPr="007734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6B15" w:rsidRDefault="004C6B15" w:rsidP="004C6B15">
      <w:pPr>
        <w:pStyle w:val="Default"/>
        <w:ind w:left="284"/>
        <w:jc w:val="both"/>
        <w:rPr>
          <w:rFonts w:ascii="Times New Roman" w:hAnsi="Times New Roman" w:cs="Times New Roman"/>
          <w:strike/>
        </w:rPr>
      </w:pPr>
    </w:p>
    <w:p w:rsidR="004C6B15" w:rsidRPr="00E94B66" w:rsidRDefault="004C6B15" w:rsidP="004C6B15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trike/>
        </w:rPr>
      </w:pPr>
      <w:r w:rsidRPr="00E94B66">
        <w:rPr>
          <w:rFonts w:ascii="Times New Roman" w:hAnsi="Times New Roman" w:cs="Times New Roman"/>
        </w:rPr>
        <w:t xml:space="preserve">§  97 sa dopĺňa odsekom 3, ktorý znie: </w:t>
      </w:r>
    </w:p>
    <w:p w:rsidR="004C6B15" w:rsidRDefault="004C6B15" w:rsidP="004C6B15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9C6BFC">
        <w:rPr>
          <w:rFonts w:ascii="Times New Roman" w:hAnsi="Times New Roman" w:cs="Times New Roman"/>
        </w:rPr>
        <w:t>„(3) Na účely výpočtu priemerného týždenného služobného času</w:t>
      </w:r>
      <w:r>
        <w:rPr>
          <w:rFonts w:ascii="Times New Roman" w:hAnsi="Times New Roman" w:cs="Times New Roman"/>
        </w:rPr>
        <w:t>, ktorý vrátane štátnej služby nadčas v období šiestich mesiacov</w:t>
      </w:r>
      <w:r w:rsidRPr="007B0449">
        <w:rPr>
          <w:rFonts w:ascii="Times New Roman" w:hAnsi="Times New Roman" w:cs="Times New Roman"/>
        </w:rPr>
        <w:t xml:space="preserve"> </w:t>
      </w:r>
      <w:r w:rsidRPr="009C6BFC">
        <w:rPr>
          <w:rFonts w:ascii="Times New Roman" w:hAnsi="Times New Roman" w:cs="Times New Roman"/>
        </w:rPr>
        <w:t>nesmie prekročiť</w:t>
      </w:r>
      <w:r>
        <w:rPr>
          <w:rFonts w:ascii="Times New Roman" w:hAnsi="Times New Roman" w:cs="Times New Roman"/>
        </w:rPr>
        <w:t xml:space="preserve"> 48 hodín,</w:t>
      </w:r>
      <w:r w:rsidRPr="009C6BFC">
        <w:rPr>
          <w:rFonts w:ascii="Times New Roman" w:hAnsi="Times New Roman" w:cs="Times New Roman"/>
        </w:rPr>
        <w:t xml:space="preserve"> sa ako vykonávanie štátnej služby neposudzujú časy podľa o</w:t>
      </w:r>
      <w:r>
        <w:rPr>
          <w:rFonts w:ascii="Times New Roman" w:hAnsi="Times New Roman" w:cs="Times New Roman"/>
        </w:rPr>
        <w:t>dseku 1 písm. a) až c) a písm. h) až l); čerpanie</w:t>
      </w:r>
      <w:r w:rsidRPr="009C6BFC">
        <w:rPr>
          <w:rFonts w:ascii="Times New Roman" w:hAnsi="Times New Roman" w:cs="Times New Roman"/>
        </w:rPr>
        <w:t xml:space="preserve"> dovolenky </w:t>
      </w:r>
      <w:r w:rsidRPr="009B6EE2">
        <w:rPr>
          <w:rFonts w:ascii="Times New Roman" w:hAnsi="Times New Roman" w:cs="Times New Roman"/>
        </w:rPr>
        <w:t>podľa § 93 ods. 1 prvej a druhej vety a</w:t>
      </w:r>
      <w:r>
        <w:rPr>
          <w:rFonts w:ascii="Times New Roman" w:hAnsi="Times New Roman" w:cs="Times New Roman"/>
        </w:rPr>
        <w:t> čas podľa odseku</w:t>
      </w:r>
      <w:r w:rsidRPr="009C6BFC">
        <w:rPr>
          <w:rFonts w:ascii="Times New Roman" w:hAnsi="Times New Roman" w:cs="Times New Roman"/>
        </w:rPr>
        <w:t xml:space="preserve"> 1 písm. j) prvý bod sa na účely výpočtu priemerného týždenného služobného času</w:t>
      </w:r>
      <w:r>
        <w:rPr>
          <w:rFonts w:ascii="Times New Roman" w:hAnsi="Times New Roman" w:cs="Times New Roman"/>
        </w:rPr>
        <w:t xml:space="preserve"> do </w:t>
      </w:r>
      <w:r w:rsidRPr="009C6BFC">
        <w:rPr>
          <w:rFonts w:ascii="Times New Roman" w:hAnsi="Times New Roman" w:cs="Times New Roman"/>
        </w:rPr>
        <w:t>obdobia šiestich mesiacov</w:t>
      </w:r>
      <w:r>
        <w:rPr>
          <w:rFonts w:ascii="Times New Roman" w:hAnsi="Times New Roman" w:cs="Times New Roman"/>
        </w:rPr>
        <w:t xml:space="preserve"> </w:t>
      </w:r>
      <w:r w:rsidRPr="009C6BFC">
        <w:rPr>
          <w:rFonts w:ascii="Times New Roman" w:hAnsi="Times New Roman" w:cs="Times New Roman"/>
        </w:rPr>
        <w:t>nezarátavajú.“.</w:t>
      </w:r>
    </w:p>
    <w:p w:rsidR="004C6B15" w:rsidRDefault="004C6B15" w:rsidP="004C6B15">
      <w:pPr>
        <w:pStyle w:val="Default"/>
        <w:jc w:val="both"/>
        <w:rPr>
          <w:rFonts w:ascii="Times New Roman" w:hAnsi="Times New Roman" w:cs="Times New Roman"/>
        </w:rPr>
      </w:pPr>
    </w:p>
    <w:p w:rsidR="004C6B15" w:rsidRDefault="004C6B15" w:rsidP="004C6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8D5">
        <w:rPr>
          <w:rFonts w:ascii="Times New Roman" w:hAnsi="Times New Roman" w:cs="Times New Roman"/>
          <w:b/>
          <w:sz w:val="24"/>
          <w:szCs w:val="24"/>
        </w:rPr>
        <w:t>Čl. II.</w:t>
      </w:r>
    </w:p>
    <w:p w:rsidR="004C6B15" w:rsidRPr="000677EA" w:rsidRDefault="004C6B15" w:rsidP="004C6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B15" w:rsidRPr="001243C0" w:rsidRDefault="004C6B15" w:rsidP="004C6B1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15. októbra 2024. </w:t>
      </w:r>
    </w:p>
    <w:p w:rsidR="00B64DC9" w:rsidRPr="004C6B15" w:rsidRDefault="00E23951" w:rsidP="004C6B15"/>
    <w:sectPr w:rsidR="00B64DC9" w:rsidRPr="004C6B15" w:rsidSect="001C7B5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DBD"/>
    <w:multiLevelType w:val="hybridMultilevel"/>
    <w:tmpl w:val="5FA2208C"/>
    <w:lvl w:ilvl="0" w:tplc="383CE3E4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263E37"/>
    <w:multiLevelType w:val="hybridMultilevel"/>
    <w:tmpl w:val="0952D014"/>
    <w:lvl w:ilvl="0" w:tplc="68922534">
      <w:start w:val="2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C48C2"/>
    <w:multiLevelType w:val="hybridMultilevel"/>
    <w:tmpl w:val="1194D974"/>
    <w:lvl w:ilvl="0" w:tplc="C30AE1AE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CAF0180A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C316A"/>
    <w:multiLevelType w:val="hybridMultilevel"/>
    <w:tmpl w:val="F7B8F458"/>
    <w:lvl w:ilvl="0" w:tplc="CAF0180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9"/>
    <w:rsid w:val="004C6B15"/>
    <w:rsid w:val="004F5876"/>
    <w:rsid w:val="005A3D47"/>
    <w:rsid w:val="006C5266"/>
    <w:rsid w:val="008D03EA"/>
    <w:rsid w:val="008E48F4"/>
    <w:rsid w:val="00BA4709"/>
    <w:rsid w:val="00E23951"/>
    <w:rsid w:val="00E44156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9F9B7-02FA-492C-BB32-8156CC95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6B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4709"/>
    <w:pPr>
      <w:ind w:left="720"/>
      <w:contextualSpacing/>
    </w:pPr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A4709"/>
    <w:pPr>
      <w:spacing w:after="0" w:line="240" w:lineRule="auto"/>
      <w:jc w:val="both"/>
    </w:pPr>
    <w:rPr>
      <w:rFonts w:ascii="Times New Roman" w:eastAsiaTheme="minorEastAsi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rsid w:val="00BA4709"/>
    <w:rPr>
      <w:rFonts w:ascii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Migaľ, Samuel</dc:creator>
  <cp:keywords/>
  <dc:description/>
  <cp:lastModifiedBy>Nataša Wiedemannová</cp:lastModifiedBy>
  <cp:revision>2</cp:revision>
  <dcterms:created xsi:type="dcterms:W3CDTF">2024-08-07T12:59:00Z</dcterms:created>
  <dcterms:modified xsi:type="dcterms:W3CDTF">2024-08-07T12:59:00Z</dcterms:modified>
</cp:coreProperties>
</file>