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6C57" w14:textId="6B803FE3" w:rsidR="00286F4B" w:rsidRPr="004817A9" w:rsidRDefault="00286F4B" w:rsidP="00286F4B">
      <w:pPr>
        <w:rPr>
          <w:rFonts w:cs="Times New Roman"/>
          <w:sz w:val="20"/>
          <w:szCs w:val="20"/>
        </w:rPr>
      </w:pPr>
    </w:p>
    <w:p w14:paraId="321FD217" w14:textId="77777777" w:rsidR="00286F4B" w:rsidRPr="004817A9" w:rsidRDefault="00286F4B" w:rsidP="00286F4B">
      <w:pPr>
        <w:rPr>
          <w:rFonts w:cs="Times New Roman"/>
          <w:sz w:val="20"/>
          <w:szCs w:val="20"/>
        </w:rPr>
      </w:pPr>
    </w:p>
    <w:tbl>
      <w:tblPr>
        <w:tblpPr w:leftFromText="142" w:rightFromText="142" w:vertAnchor="text" w:tblpX="41" w:tblpY="1"/>
        <w:tblOverlap w:val="never"/>
        <w:tblW w:w="1464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4"/>
        <w:gridCol w:w="3408"/>
        <w:gridCol w:w="703"/>
        <w:gridCol w:w="850"/>
        <w:gridCol w:w="567"/>
        <w:gridCol w:w="3827"/>
        <w:gridCol w:w="709"/>
        <w:gridCol w:w="1194"/>
        <w:gridCol w:w="1216"/>
        <w:gridCol w:w="1265"/>
        <w:gridCol w:w="12"/>
      </w:tblGrid>
      <w:tr w:rsidR="00E06A2E" w:rsidRPr="004817A9" w14:paraId="5941EC23" w14:textId="1F106CFC" w:rsidTr="001712F9">
        <w:trPr>
          <w:trHeight w:val="955"/>
        </w:trPr>
        <w:tc>
          <w:tcPr>
            <w:tcW w:w="14645" w:type="dxa"/>
            <w:gridSpan w:val="11"/>
            <w:tcBorders>
              <w:top w:val="single" w:sz="12" w:space="0" w:color="auto"/>
              <w:left w:val="single" w:sz="12" w:space="0" w:color="auto"/>
              <w:bottom w:val="single" w:sz="4" w:space="0" w:color="auto"/>
              <w:right w:val="single" w:sz="12" w:space="0" w:color="auto"/>
            </w:tcBorders>
            <w:vAlign w:val="center"/>
          </w:tcPr>
          <w:p w14:paraId="11EE4C8D" w14:textId="77777777" w:rsidR="008013DF" w:rsidRPr="004817A9" w:rsidRDefault="008013DF" w:rsidP="008013DF">
            <w:pPr>
              <w:pStyle w:val="Nadpis1"/>
              <w:rPr>
                <w:sz w:val="20"/>
                <w:szCs w:val="20"/>
              </w:rPr>
            </w:pPr>
            <w:r w:rsidRPr="004817A9">
              <w:rPr>
                <w:sz w:val="20"/>
                <w:szCs w:val="20"/>
              </w:rPr>
              <w:t>TABUĽKA  ZHODY</w:t>
            </w:r>
          </w:p>
          <w:p w14:paraId="5431CC1F" w14:textId="7F015D8B" w:rsidR="00E06A2E" w:rsidRPr="004817A9" w:rsidRDefault="008013DF" w:rsidP="008013DF">
            <w:pPr>
              <w:pStyle w:val="Nadpis1"/>
              <w:rPr>
                <w:sz w:val="20"/>
                <w:szCs w:val="20"/>
              </w:rPr>
            </w:pPr>
            <w:r w:rsidRPr="004817A9">
              <w:rPr>
                <w:b w:val="0"/>
                <w:bCs w:val="0"/>
                <w:sz w:val="20"/>
                <w:szCs w:val="2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E06A2E" w:rsidRPr="004817A9" w14:paraId="4C337126" w14:textId="75D15EA4" w:rsidTr="001712F9">
        <w:trPr>
          <w:trHeight w:val="567"/>
        </w:trPr>
        <w:tc>
          <w:tcPr>
            <w:tcW w:w="5005" w:type="dxa"/>
            <w:gridSpan w:val="3"/>
            <w:tcBorders>
              <w:top w:val="single" w:sz="4" w:space="0" w:color="auto"/>
              <w:left w:val="single" w:sz="12" w:space="0" w:color="auto"/>
              <w:bottom w:val="single" w:sz="4" w:space="0" w:color="auto"/>
              <w:right w:val="single" w:sz="12" w:space="0" w:color="auto"/>
            </w:tcBorders>
            <w:vAlign w:val="center"/>
          </w:tcPr>
          <w:p w14:paraId="5E5022AC" w14:textId="07BAA451" w:rsidR="00E06A2E" w:rsidRPr="004817A9" w:rsidRDefault="00905B03" w:rsidP="00E06A2E">
            <w:pPr>
              <w:pStyle w:val="Zkladntext3"/>
              <w:widowControl/>
              <w:spacing w:line="240" w:lineRule="exact"/>
              <w:rPr>
                <w:sz w:val="20"/>
                <w:szCs w:val="20"/>
              </w:rPr>
            </w:pPr>
            <w:r w:rsidRPr="00905B03">
              <w:rPr>
                <w:sz w:val="20"/>
                <w:szCs w:val="20"/>
              </w:rPr>
              <w:t>V ľavom záhlaví tabuľky zhody žiadame upraviť citáciu smernice nasledovne: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tc>
        <w:tc>
          <w:tcPr>
            <w:tcW w:w="9640" w:type="dxa"/>
            <w:gridSpan w:val="8"/>
            <w:tcBorders>
              <w:top w:val="single" w:sz="4" w:space="0" w:color="auto"/>
              <w:left w:val="nil"/>
              <w:bottom w:val="single" w:sz="4" w:space="0" w:color="auto"/>
              <w:right w:val="single" w:sz="12" w:space="0" w:color="auto"/>
            </w:tcBorders>
            <w:vAlign w:val="center"/>
          </w:tcPr>
          <w:p w14:paraId="5B904DED" w14:textId="77777777" w:rsidR="008013DF" w:rsidRPr="008013DF"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8013DF">
              <w:rPr>
                <w:rFonts w:eastAsia="Times New Roman" w:cs="Times New Roman"/>
                <w:sz w:val="20"/>
                <w:szCs w:val="20"/>
              </w:rPr>
              <w:t>Návrh zákona</w:t>
            </w:r>
          </w:p>
          <w:p w14:paraId="63DEA4B2" w14:textId="16B410AB" w:rsidR="008013DF" w:rsidRPr="004817A9"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4817A9">
              <w:rPr>
                <w:rFonts w:cs="Times New Roman"/>
                <w:sz w:val="20"/>
                <w:szCs w:val="20"/>
              </w:rPr>
              <w:t>Zákon č. 747/2004 Z. z. o dohľade nad finančným trhom a o zmene a doplnení niektorých zákonov v znení neskorších predpisov</w:t>
            </w:r>
          </w:p>
          <w:p w14:paraId="65DAC471" w14:textId="77777777" w:rsidR="008013DF" w:rsidRPr="008013DF"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8013DF">
              <w:rPr>
                <w:rFonts w:eastAsia="Times New Roman" w:cs="Times New Roman"/>
                <w:sz w:val="20"/>
                <w:szCs w:val="20"/>
              </w:rPr>
              <w:t>Zákon č. 297/2008 Z. z. o ochrane pred legalizáciou príjmov z trestnej činnosti a o ochrane pred financovaním terorizmu a o zmene a doplnení niektorých zákonov v znení neskorších predpisov</w:t>
            </w:r>
          </w:p>
          <w:p w14:paraId="7C28B535" w14:textId="073D418A" w:rsidR="00E06A2E" w:rsidRPr="004817A9" w:rsidRDefault="00E06A2E" w:rsidP="00B003AE">
            <w:pPr>
              <w:adjustRightInd w:val="0"/>
              <w:spacing w:before="100" w:beforeAutospacing="1" w:after="100" w:afterAutospacing="1" w:line="240" w:lineRule="auto"/>
              <w:ind w:right="1091"/>
              <w:contextualSpacing/>
              <w:rPr>
                <w:rFonts w:cs="Times New Roman"/>
                <w:sz w:val="20"/>
                <w:szCs w:val="20"/>
              </w:rPr>
            </w:pPr>
          </w:p>
        </w:tc>
      </w:tr>
      <w:tr w:rsidR="00E06A2E" w:rsidRPr="004817A9" w14:paraId="738120F8" w14:textId="40BCA75E" w:rsidTr="001712F9">
        <w:trPr>
          <w:gridAfter w:val="1"/>
          <w:wAfter w:w="12" w:type="dxa"/>
        </w:trPr>
        <w:tc>
          <w:tcPr>
            <w:tcW w:w="894" w:type="dxa"/>
            <w:tcBorders>
              <w:top w:val="single" w:sz="4" w:space="0" w:color="auto"/>
              <w:left w:val="single" w:sz="12" w:space="0" w:color="auto"/>
              <w:bottom w:val="single" w:sz="4" w:space="0" w:color="auto"/>
              <w:right w:val="single" w:sz="4" w:space="0" w:color="auto"/>
            </w:tcBorders>
            <w:vAlign w:val="center"/>
          </w:tcPr>
          <w:p w14:paraId="6C88A72D" w14:textId="77777777" w:rsidR="00E06A2E" w:rsidRPr="004817A9" w:rsidRDefault="00E06A2E" w:rsidP="00E06A2E">
            <w:pPr>
              <w:jc w:val="both"/>
              <w:rPr>
                <w:rFonts w:cs="Times New Roman"/>
                <w:sz w:val="20"/>
                <w:szCs w:val="20"/>
              </w:rPr>
            </w:pPr>
            <w:r w:rsidRPr="004817A9">
              <w:rPr>
                <w:rFonts w:cs="Times New Roman"/>
                <w:sz w:val="20"/>
                <w:szCs w:val="20"/>
              </w:rPr>
              <w:t>1</w:t>
            </w:r>
          </w:p>
        </w:tc>
        <w:tc>
          <w:tcPr>
            <w:tcW w:w="3408" w:type="dxa"/>
            <w:tcBorders>
              <w:top w:val="single" w:sz="4" w:space="0" w:color="auto"/>
              <w:left w:val="single" w:sz="4" w:space="0" w:color="auto"/>
              <w:bottom w:val="single" w:sz="4" w:space="0" w:color="auto"/>
              <w:right w:val="single" w:sz="4" w:space="0" w:color="auto"/>
            </w:tcBorders>
            <w:vAlign w:val="center"/>
          </w:tcPr>
          <w:p w14:paraId="51826A86" w14:textId="77777777" w:rsidR="00E06A2E" w:rsidRPr="004817A9" w:rsidRDefault="00E06A2E" w:rsidP="00E06A2E">
            <w:pPr>
              <w:jc w:val="both"/>
              <w:rPr>
                <w:rFonts w:cs="Times New Roman"/>
                <w:sz w:val="20"/>
                <w:szCs w:val="20"/>
              </w:rPr>
            </w:pPr>
            <w:r w:rsidRPr="004817A9">
              <w:rPr>
                <w:rFonts w:cs="Times New Roman"/>
                <w:sz w:val="20"/>
                <w:szCs w:val="20"/>
              </w:rPr>
              <w:t>2</w:t>
            </w:r>
          </w:p>
        </w:tc>
        <w:tc>
          <w:tcPr>
            <w:tcW w:w="703" w:type="dxa"/>
            <w:tcBorders>
              <w:top w:val="single" w:sz="4" w:space="0" w:color="auto"/>
              <w:left w:val="single" w:sz="4" w:space="0" w:color="auto"/>
              <w:bottom w:val="single" w:sz="4" w:space="0" w:color="auto"/>
              <w:right w:val="single" w:sz="12" w:space="0" w:color="auto"/>
            </w:tcBorders>
            <w:vAlign w:val="center"/>
          </w:tcPr>
          <w:p w14:paraId="133D7637" w14:textId="77777777" w:rsidR="00E06A2E" w:rsidRPr="004817A9" w:rsidRDefault="00E06A2E" w:rsidP="00E06A2E">
            <w:pPr>
              <w:jc w:val="both"/>
              <w:rPr>
                <w:rFonts w:cs="Times New Roman"/>
                <w:sz w:val="20"/>
                <w:szCs w:val="20"/>
              </w:rPr>
            </w:pPr>
            <w:r w:rsidRPr="004817A9">
              <w:rPr>
                <w:rFonts w:cs="Times New Roman"/>
                <w:sz w:val="20"/>
                <w:szCs w:val="20"/>
              </w:rPr>
              <w:t>3</w:t>
            </w:r>
          </w:p>
        </w:tc>
        <w:tc>
          <w:tcPr>
            <w:tcW w:w="850" w:type="dxa"/>
            <w:tcBorders>
              <w:top w:val="single" w:sz="4" w:space="0" w:color="auto"/>
              <w:left w:val="nil"/>
              <w:bottom w:val="single" w:sz="4" w:space="0" w:color="auto"/>
              <w:right w:val="single" w:sz="4" w:space="0" w:color="auto"/>
            </w:tcBorders>
            <w:vAlign w:val="center"/>
          </w:tcPr>
          <w:p w14:paraId="37ECE629" w14:textId="77777777" w:rsidR="00E06A2E" w:rsidRPr="004817A9" w:rsidRDefault="00E06A2E" w:rsidP="00E06A2E">
            <w:pPr>
              <w:jc w:val="both"/>
              <w:rPr>
                <w:rFonts w:cs="Times New Roman"/>
                <w:sz w:val="20"/>
                <w:szCs w:val="20"/>
              </w:rPr>
            </w:pPr>
            <w:r w:rsidRPr="004817A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164685FE" w14:textId="77777777" w:rsidR="00E06A2E" w:rsidRPr="004817A9" w:rsidRDefault="00E06A2E" w:rsidP="00E06A2E">
            <w:pPr>
              <w:pStyle w:val="Zarkazkladnhotextu"/>
              <w:widowControl/>
              <w:spacing w:after="0" w:line="240" w:lineRule="exact"/>
              <w:ind w:left="0"/>
              <w:jc w:val="both"/>
            </w:pPr>
            <w:r w:rsidRPr="004817A9">
              <w:t>5</w:t>
            </w:r>
          </w:p>
        </w:tc>
        <w:tc>
          <w:tcPr>
            <w:tcW w:w="3827" w:type="dxa"/>
            <w:tcBorders>
              <w:top w:val="single" w:sz="4" w:space="0" w:color="auto"/>
              <w:left w:val="single" w:sz="4" w:space="0" w:color="auto"/>
              <w:bottom w:val="single" w:sz="4" w:space="0" w:color="auto"/>
              <w:right w:val="single" w:sz="4" w:space="0" w:color="auto"/>
            </w:tcBorders>
            <w:vAlign w:val="center"/>
          </w:tcPr>
          <w:p w14:paraId="2A8F259C" w14:textId="77777777" w:rsidR="00E06A2E" w:rsidRPr="004817A9" w:rsidRDefault="00E06A2E" w:rsidP="00E06A2E">
            <w:pPr>
              <w:pStyle w:val="Zarkazkladnhotextu"/>
              <w:widowControl/>
              <w:spacing w:after="0" w:line="240" w:lineRule="exact"/>
              <w:ind w:left="0"/>
              <w:jc w:val="both"/>
            </w:pPr>
            <w:r w:rsidRPr="004817A9">
              <w:t>6</w:t>
            </w:r>
          </w:p>
        </w:tc>
        <w:tc>
          <w:tcPr>
            <w:tcW w:w="709" w:type="dxa"/>
            <w:tcBorders>
              <w:top w:val="single" w:sz="4" w:space="0" w:color="auto"/>
              <w:left w:val="single" w:sz="4" w:space="0" w:color="auto"/>
              <w:bottom w:val="single" w:sz="4" w:space="0" w:color="auto"/>
              <w:right w:val="single" w:sz="4" w:space="0" w:color="auto"/>
            </w:tcBorders>
            <w:vAlign w:val="center"/>
          </w:tcPr>
          <w:p w14:paraId="50A29E53" w14:textId="77777777" w:rsidR="00E06A2E" w:rsidRPr="004817A9" w:rsidRDefault="00E06A2E" w:rsidP="00E06A2E">
            <w:pPr>
              <w:jc w:val="both"/>
              <w:rPr>
                <w:rFonts w:cs="Times New Roman"/>
                <w:sz w:val="20"/>
                <w:szCs w:val="20"/>
              </w:rPr>
            </w:pPr>
            <w:r w:rsidRPr="004817A9">
              <w:rPr>
                <w:rFonts w:cs="Times New Roman"/>
                <w:sz w:val="20"/>
                <w:szCs w:val="20"/>
              </w:rPr>
              <w:t>7</w:t>
            </w:r>
          </w:p>
        </w:tc>
        <w:tc>
          <w:tcPr>
            <w:tcW w:w="1194" w:type="dxa"/>
            <w:tcBorders>
              <w:top w:val="single" w:sz="4" w:space="0" w:color="auto"/>
              <w:left w:val="single" w:sz="4" w:space="0" w:color="auto"/>
              <w:bottom w:val="single" w:sz="4" w:space="0" w:color="auto"/>
            </w:tcBorders>
            <w:vAlign w:val="center"/>
          </w:tcPr>
          <w:p w14:paraId="09A0A907" w14:textId="77777777" w:rsidR="00E06A2E" w:rsidRPr="004817A9" w:rsidRDefault="00E06A2E" w:rsidP="00E06A2E">
            <w:pPr>
              <w:jc w:val="both"/>
              <w:rPr>
                <w:rFonts w:cs="Times New Roman"/>
                <w:sz w:val="20"/>
                <w:szCs w:val="20"/>
              </w:rPr>
            </w:pPr>
            <w:r w:rsidRPr="004817A9">
              <w:rPr>
                <w:rFonts w:cs="Times New Roman"/>
                <w:sz w:val="20"/>
                <w:szCs w:val="20"/>
              </w:rPr>
              <w:t>8</w:t>
            </w:r>
          </w:p>
        </w:tc>
        <w:tc>
          <w:tcPr>
            <w:tcW w:w="1216" w:type="dxa"/>
            <w:tcBorders>
              <w:top w:val="single" w:sz="4" w:space="0" w:color="auto"/>
              <w:left w:val="single" w:sz="4" w:space="0" w:color="auto"/>
              <w:bottom w:val="single" w:sz="4" w:space="0" w:color="auto"/>
            </w:tcBorders>
          </w:tcPr>
          <w:p w14:paraId="5521572E" w14:textId="17485D7B" w:rsidR="00E06A2E" w:rsidRPr="004817A9" w:rsidRDefault="00E06A2E" w:rsidP="00E06A2E">
            <w:pPr>
              <w:jc w:val="center"/>
              <w:rPr>
                <w:rFonts w:cs="Times New Roman"/>
                <w:sz w:val="20"/>
                <w:szCs w:val="20"/>
              </w:rPr>
            </w:pPr>
            <w:r w:rsidRPr="004817A9">
              <w:rPr>
                <w:rFonts w:cs="Times New Roman"/>
                <w:sz w:val="20"/>
                <w:szCs w:val="20"/>
              </w:rPr>
              <w:t>9</w:t>
            </w:r>
          </w:p>
        </w:tc>
        <w:tc>
          <w:tcPr>
            <w:tcW w:w="1265" w:type="dxa"/>
            <w:tcBorders>
              <w:top w:val="single" w:sz="4" w:space="0" w:color="auto"/>
              <w:left w:val="single" w:sz="4" w:space="0" w:color="auto"/>
              <w:bottom w:val="single" w:sz="4" w:space="0" w:color="auto"/>
            </w:tcBorders>
          </w:tcPr>
          <w:p w14:paraId="206D9765" w14:textId="15A77268" w:rsidR="00E06A2E" w:rsidRPr="004817A9" w:rsidRDefault="00E06A2E" w:rsidP="00E06A2E">
            <w:pPr>
              <w:jc w:val="center"/>
              <w:rPr>
                <w:rFonts w:cs="Times New Roman"/>
                <w:sz w:val="20"/>
                <w:szCs w:val="20"/>
              </w:rPr>
            </w:pPr>
            <w:r w:rsidRPr="004817A9">
              <w:rPr>
                <w:rFonts w:cs="Times New Roman"/>
                <w:sz w:val="20"/>
                <w:szCs w:val="20"/>
              </w:rPr>
              <w:t>10</w:t>
            </w:r>
          </w:p>
        </w:tc>
      </w:tr>
      <w:tr w:rsidR="00E06A2E" w:rsidRPr="004817A9" w14:paraId="070C0693" w14:textId="2755B3CB" w:rsidTr="00B003AE">
        <w:trPr>
          <w:gridAfter w:val="1"/>
          <w:wAfter w:w="12" w:type="dxa"/>
        </w:trPr>
        <w:tc>
          <w:tcPr>
            <w:tcW w:w="894" w:type="dxa"/>
            <w:tcBorders>
              <w:top w:val="single" w:sz="4" w:space="0" w:color="auto"/>
              <w:left w:val="single" w:sz="12" w:space="0" w:color="auto"/>
              <w:bottom w:val="single" w:sz="4" w:space="0" w:color="auto"/>
              <w:right w:val="single" w:sz="4" w:space="0" w:color="auto"/>
            </w:tcBorders>
          </w:tcPr>
          <w:p w14:paraId="3BDAC979" w14:textId="77777777" w:rsidR="00E06A2E" w:rsidRPr="004817A9" w:rsidRDefault="00E06A2E" w:rsidP="00E06A2E">
            <w:pPr>
              <w:pStyle w:val="Normlny0"/>
              <w:widowControl/>
              <w:jc w:val="both"/>
            </w:pPr>
            <w:r w:rsidRPr="004817A9">
              <w:t>Článok</w:t>
            </w:r>
          </w:p>
          <w:p w14:paraId="536FF8B4" w14:textId="77777777" w:rsidR="00E06A2E" w:rsidRPr="004817A9" w:rsidRDefault="00E06A2E" w:rsidP="00E06A2E">
            <w:pPr>
              <w:pStyle w:val="Normlny0"/>
              <w:widowControl/>
              <w:jc w:val="both"/>
            </w:pPr>
            <w:r w:rsidRPr="004817A9">
              <w:t>(Č, O, B, V, P)</w:t>
            </w:r>
          </w:p>
        </w:tc>
        <w:tc>
          <w:tcPr>
            <w:tcW w:w="3408" w:type="dxa"/>
            <w:tcBorders>
              <w:top w:val="single" w:sz="4" w:space="0" w:color="auto"/>
              <w:left w:val="single" w:sz="4" w:space="0" w:color="auto"/>
              <w:bottom w:val="single" w:sz="4" w:space="0" w:color="auto"/>
              <w:right w:val="single" w:sz="4" w:space="0" w:color="auto"/>
            </w:tcBorders>
          </w:tcPr>
          <w:p w14:paraId="09A4F1C1" w14:textId="77777777" w:rsidR="00E06A2E" w:rsidRPr="004817A9" w:rsidRDefault="00E06A2E" w:rsidP="00E06A2E">
            <w:pPr>
              <w:pStyle w:val="Normlny0"/>
              <w:widowControl/>
              <w:jc w:val="both"/>
            </w:pPr>
            <w:r w:rsidRPr="004817A9">
              <w:t>Text</w:t>
            </w:r>
          </w:p>
        </w:tc>
        <w:tc>
          <w:tcPr>
            <w:tcW w:w="703" w:type="dxa"/>
            <w:tcBorders>
              <w:top w:val="single" w:sz="4" w:space="0" w:color="auto"/>
              <w:left w:val="single" w:sz="4" w:space="0" w:color="auto"/>
              <w:bottom w:val="single" w:sz="4" w:space="0" w:color="auto"/>
              <w:right w:val="single" w:sz="12" w:space="0" w:color="auto"/>
            </w:tcBorders>
            <w:vAlign w:val="center"/>
          </w:tcPr>
          <w:p w14:paraId="17DB1CDB" w14:textId="77777777" w:rsidR="00E06A2E" w:rsidRPr="004817A9" w:rsidRDefault="00E06A2E" w:rsidP="00E06A2E">
            <w:pPr>
              <w:pStyle w:val="Normlny0"/>
              <w:widowControl/>
              <w:jc w:val="both"/>
            </w:pPr>
            <w:r w:rsidRPr="004817A9">
              <w:t xml:space="preserve">Spôsob </w:t>
            </w:r>
            <w:proofErr w:type="spellStart"/>
            <w:r w:rsidRPr="004817A9">
              <w:t>transp</w:t>
            </w:r>
            <w:proofErr w:type="spellEnd"/>
            <w:r w:rsidRPr="004817A9">
              <w:t>.</w:t>
            </w:r>
          </w:p>
          <w:p w14:paraId="4BEEC9AF" w14:textId="28F8CBCD" w:rsidR="00E06A2E" w:rsidRPr="004817A9" w:rsidRDefault="00E06A2E" w:rsidP="00E06A2E">
            <w:pPr>
              <w:pStyle w:val="Normlny0"/>
              <w:widowControl/>
              <w:jc w:val="both"/>
            </w:pPr>
          </w:p>
        </w:tc>
        <w:tc>
          <w:tcPr>
            <w:tcW w:w="850" w:type="dxa"/>
            <w:tcBorders>
              <w:top w:val="single" w:sz="4" w:space="0" w:color="auto"/>
              <w:left w:val="nil"/>
              <w:bottom w:val="single" w:sz="4" w:space="0" w:color="auto"/>
              <w:right w:val="single" w:sz="4" w:space="0" w:color="auto"/>
            </w:tcBorders>
            <w:vAlign w:val="center"/>
          </w:tcPr>
          <w:p w14:paraId="22BC2D65" w14:textId="77777777" w:rsidR="00E06A2E" w:rsidRPr="004817A9" w:rsidRDefault="00E06A2E" w:rsidP="00E06A2E">
            <w:pPr>
              <w:pStyle w:val="Normlny0"/>
              <w:widowControl/>
              <w:jc w:val="both"/>
            </w:pPr>
            <w:r w:rsidRPr="004817A9">
              <w:t>Číslo</w:t>
            </w:r>
          </w:p>
        </w:tc>
        <w:tc>
          <w:tcPr>
            <w:tcW w:w="567" w:type="dxa"/>
            <w:tcBorders>
              <w:top w:val="single" w:sz="4" w:space="0" w:color="auto"/>
              <w:left w:val="single" w:sz="4" w:space="0" w:color="auto"/>
              <w:bottom w:val="single" w:sz="4" w:space="0" w:color="auto"/>
              <w:right w:val="single" w:sz="4" w:space="0" w:color="auto"/>
            </w:tcBorders>
            <w:vAlign w:val="center"/>
          </w:tcPr>
          <w:p w14:paraId="282647F8" w14:textId="77777777" w:rsidR="00E06A2E" w:rsidRPr="004817A9" w:rsidRDefault="00E06A2E" w:rsidP="00E06A2E">
            <w:pPr>
              <w:pStyle w:val="Normlny0"/>
              <w:widowControl/>
              <w:jc w:val="both"/>
            </w:pPr>
            <w:r w:rsidRPr="004817A9">
              <w:t>Článok</w:t>
            </w:r>
          </w:p>
          <w:p w14:paraId="5FA3CB7C" w14:textId="77777777" w:rsidR="00E06A2E" w:rsidRPr="004817A9" w:rsidRDefault="00E06A2E" w:rsidP="00E06A2E">
            <w:pPr>
              <w:pStyle w:val="Normlny0"/>
              <w:widowControl/>
              <w:jc w:val="both"/>
            </w:pPr>
            <w:r w:rsidRPr="004817A9">
              <w:t>(Č, §, O, V, P)</w:t>
            </w:r>
          </w:p>
        </w:tc>
        <w:tc>
          <w:tcPr>
            <w:tcW w:w="3827" w:type="dxa"/>
            <w:tcBorders>
              <w:top w:val="single" w:sz="4" w:space="0" w:color="auto"/>
              <w:left w:val="single" w:sz="4" w:space="0" w:color="auto"/>
              <w:bottom w:val="single" w:sz="4" w:space="0" w:color="auto"/>
              <w:right w:val="single" w:sz="4" w:space="0" w:color="auto"/>
            </w:tcBorders>
            <w:vAlign w:val="center"/>
          </w:tcPr>
          <w:p w14:paraId="29C23E72" w14:textId="77777777" w:rsidR="00E06A2E" w:rsidRPr="004817A9" w:rsidRDefault="00E06A2E" w:rsidP="00E06A2E">
            <w:pPr>
              <w:pStyle w:val="Normlny0"/>
              <w:widowControl/>
              <w:jc w:val="both"/>
            </w:pPr>
            <w:r w:rsidRPr="004817A9">
              <w:t>Text</w:t>
            </w:r>
          </w:p>
        </w:tc>
        <w:tc>
          <w:tcPr>
            <w:tcW w:w="709" w:type="dxa"/>
            <w:tcBorders>
              <w:top w:val="single" w:sz="4" w:space="0" w:color="auto"/>
              <w:left w:val="single" w:sz="4" w:space="0" w:color="auto"/>
              <w:bottom w:val="single" w:sz="4" w:space="0" w:color="auto"/>
              <w:right w:val="single" w:sz="4" w:space="0" w:color="auto"/>
            </w:tcBorders>
            <w:vAlign w:val="center"/>
          </w:tcPr>
          <w:p w14:paraId="1BE2728F" w14:textId="77777777" w:rsidR="00E06A2E" w:rsidRPr="004817A9" w:rsidRDefault="00E06A2E" w:rsidP="00E06A2E">
            <w:pPr>
              <w:pStyle w:val="Normlny0"/>
              <w:widowControl/>
              <w:jc w:val="both"/>
            </w:pPr>
            <w:r w:rsidRPr="004817A9">
              <w:t>Zhoda</w:t>
            </w:r>
          </w:p>
        </w:tc>
        <w:tc>
          <w:tcPr>
            <w:tcW w:w="1194" w:type="dxa"/>
            <w:tcBorders>
              <w:top w:val="single" w:sz="4" w:space="0" w:color="auto"/>
              <w:left w:val="single" w:sz="4" w:space="0" w:color="auto"/>
              <w:bottom w:val="single" w:sz="4" w:space="0" w:color="auto"/>
            </w:tcBorders>
            <w:vAlign w:val="center"/>
          </w:tcPr>
          <w:p w14:paraId="595194F1" w14:textId="77777777" w:rsidR="00E06A2E" w:rsidRPr="004817A9" w:rsidRDefault="00E06A2E" w:rsidP="00E06A2E">
            <w:pPr>
              <w:pStyle w:val="Normlny0"/>
              <w:widowControl/>
              <w:jc w:val="both"/>
            </w:pPr>
            <w:r w:rsidRPr="004817A9">
              <w:t>Poznámky</w:t>
            </w:r>
          </w:p>
          <w:p w14:paraId="29CBB5D9" w14:textId="77777777" w:rsidR="00E06A2E" w:rsidRPr="004817A9" w:rsidRDefault="00E06A2E" w:rsidP="00E06A2E">
            <w:pPr>
              <w:pStyle w:val="Normlny0"/>
              <w:widowControl/>
              <w:jc w:val="both"/>
            </w:pPr>
          </w:p>
        </w:tc>
        <w:tc>
          <w:tcPr>
            <w:tcW w:w="1216" w:type="dxa"/>
            <w:tcBorders>
              <w:top w:val="single" w:sz="4" w:space="0" w:color="auto"/>
              <w:left w:val="single" w:sz="4" w:space="0" w:color="auto"/>
              <w:bottom w:val="single" w:sz="4" w:space="0" w:color="auto"/>
            </w:tcBorders>
          </w:tcPr>
          <w:p w14:paraId="3E4BEEFE" w14:textId="78993A55" w:rsidR="00E06A2E" w:rsidRPr="004817A9" w:rsidRDefault="00E06A2E" w:rsidP="00E06A2E">
            <w:pPr>
              <w:pStyle w:val="Normlny0"/>
              <w:widowControl/>
              <w:jc w:val="center"/>
            </w:pPr>
            <w:r w:rsidRPr="004817A9">
              <w:t xml:space="preserve">Identifikácia </w:t>
            </w:r>
            <w:proofErr w:type="spellStart"/>
            <w:r w:rsidRPr="004817A9">
              <w:t>goldplatingu</w:t>
            </w:r>
            <w:proofErr w:type="spellEnd"/>
          </w:p>
        </w:tc>
        <w:tc>
          <w:tcPr>
            <w:tcW w:w="1265" w:type="dxa"/>
            <w:tcBorders>
              <w:top w:val="single" w:sz="4" w:space="0" w:color="auto"/>
              <w:left w:val="single" w:sz="4" w:space="0" w:color="auto"/>
              <w:bottom w:val="single" w:sz="4" w:space="0" w:color="auto"/>
            </w:tcBorders>
          </w:tcPr>
          <w:p w14:paraId="1DDF2BC5" w14:textId="2BB8A522" w:rsidR="00E06A2E" w:rsidRPr="004817A9" w:rsidRDefault="00E06A2E" w:rsidP="00E06A2E">
            <w:pPr>
              <w:pStyle w:val="Normlny0"/>
              <w:widowControl/>
              <w:jc w:val="both"/>
            </w:pPr>
            <w:r w:rsidRPr="004817A9">
              <w:t xml:space="preserve">Identifikácia oblasti </w:t>
            </w:r>
            <w:proofErr w:type="spellStart"/>
            <w:r w:rsidRPr="004817A9">
              <w:t>gold</w:t>
            </w:r>
            <w:proofErr w:type="spellEnd"/>
            <w:r w:rsidRPr="004817A9">
              <w:t xml:space="preserve">- </w:t>
            </w:r>
            <w:proofErr w:type="spellStart"/>
            <w:r w:rsidRPr="004817A9">
              <w:t>platingu</w:t>
            </w:r>
            <w:proofErr w:type="spellEnd"/>
            <w:r w:rsidRPr="004817A9">
              <w:t xml:space="preserve"> a  vyjadrenie k opodstatnenosti </w:t>
            </w:r>
            <w:proofErr w:type="spellStart"/>
            <w:r w:rsidRPr="004817A9">
              <w:t>goldplatingu</w:t>
            </w:r>
            <w:proofErr w:type="spellEnd"/>
            <w:r w:rsidRPr="004817A9">
              <w:t>*</w:t>
            </w:r>
          </w:p>
        </w:tc>
      </w:tr>
      <w:tr w:rsidR="00E06A2E" w:rsidRPr="004817A9" w14:paraId="1E2D1EDC" w14:textId="3FC8635C" w:rsidTr="001712F9">
        <w:trPr>
          <w:gridAfter w:val="1"/>
          <w:wAfter w:w="12" w:type="dxa"/>
          <w:trHeight w:val="281"/>
        </w:trPr>
        <w:tc>
          <w:tcPr>
            <w:tcW w:w="894" w:type="dxa"/>
            <w:tcBorders>
              <w:top w:val="single" w:sz="4" w:space="0" w:color="auto"/>
              <w:left w:val="single" w:sz="12" w:space="0" w:color="auto"/>
              <w:right w:val="single" w:sz="4" w:space="0" w:color="auto"/>
            </w:tcBorders>
          </w:tcPr>
          <w:p w14:paraId="022C4BBF" w14:textId="77777777" w:rsidR="00E06A2E" w:rsidRPr="004817A9" w:rsidRDefault="00E06A2E" w:rsidP="00B003AE">
            <w:pPr>
              <w:jc w:val="both"/>
              <w:rPr>
                <w:rFonts w:cs="Times New Roman"/>
                <w:sz w:val="20"/>
                <w:szCs w:val="20"/>
              </w:rPr>
            </w:pPr>
            <w:r w:rsidRPr="004817A9">
              <w:rPr>
                <w:rFonts w:cs="Times New Roman"/>
                <w:sz w:val="20"/>
                <w:szCs w:val="20"/>
              </w:rPr>
              <w:t>Č: 1</w:t>
            </w:r>
          </w:p>
          <w:p w14:paraId="78628319" w14:textId="77777777" w:rsidR="00E06A2E" w:rsidRPr="004817A9" w:rsidRDefault="00E06A2E" w:rsidP="00B003AE">
            <w:pPr>
              <w:jc w:val="both"/>
              <w:rPr>
                <w:rFonts w:cs="Times New Roman"/>
                <w:sz w:val="20"/>
                <w:szCs w:val="20"/>
              </w:rPr>
            </w:pPr>
            <w:r w:rsidRPr="004817A9">
              <w:rPr>
                <w:rFonts w:cs="Times New Roman"/>
                <w:sz w:val="20"/>
                <w:szCs w:val="20"/>
              </w:rPr>
              <w:t>O: 2</w:t>
            </w:r>
          </w:p>
          <w:p w14:paraId="764C566F" w14:textId="77777777" w:rsidR="00E06A2E" w:rsidRPr="004817A9" w:rsidRDefault="00E06A2E" w:rsidP="00B003AE">
            <w:pPr>
              <w:jc w:val="both"/>
              <w:rPr>
                <w:rFonts w:cs="Times New Roman"/>
                <w:sz w:val="20"/>
                <w:szCs w:val="20"/>
              </w:rPr>
            </w:pPr>
            <w:r w:rsidRPr="004817A9">
              <w:rPr>
                <w:rFonts w:cs="Times New Roman"/>
                <w:sz w:val="20"/>
                <w:szCs w:val="20"/>
              </w:rPr>
              <w:t>P: b)</w:t>
            </w:r>
          </w:p>
          <w:p w14:paraId="05D1C38A" w14:textId="77777777" w:rsidR="00E06A2E" w:rsidRPr="004817A9" w:rsidRDefault="00E06A2E" w:rsidP="00B003AE">
            <w:pPr>
              <w:jc w:val="both"/>
              <w:rPr>
                <w:rFonts w:cs="Times New Roman"/>
                <w:sz w:val="20"/>
                <w:szCs w:val="20"/>
              </w:rPr>
            </w:pPr>
          </w:p>
        </w:tc>
        <w:tc>
          <w:tcPr>
            <w:tcW w:w="3408" w:type="dxa"/>
            <w:tcBorders>
              <w:top w:val="single" w:sz="4" w:space="0" w:color="auto"/>
              <w:left w:val="single" w:sz="4" w:space="0" w:color="auto"/>
              <w:right w:val="single" w:sz="4" w:space="0" w:color="auto"/>
            </w:tcBorders>
          </w:tcPr>
          <w:p w14:paraId="519E06C6" w14:textId="6C937665" w:rsidR="00E06A2E" w:rsidRPr="004817A9" w:rsidRDefault="00905B03" w:rsidP="00B003AE">
            <w:pPr>
              <w:pStyle w:val="Normlny0"/>
              <w:widowControl/>
              <w:jc w:val="both"/>
            </w:pPr>
            <w:r w:rsidRPr="00905B03">
              <w:t xml:space="preserve">V bode 6 sa písmeno b) nahrádza </w:t>
            </w:r>
            <w:proofErr w:type="spellStart"/>
            <w:r w:rsidRPr="00905B03">
              <w:t>takto:</w:t>
            </w:r>
            <w:r w:rsidR="00E06A2E" w:rsidRPr="004817A9">
              <w:t>„b</w:t>
            </w:r>
            <w:proofErr w:type="spellEnd"/>
            <w:r w:rsidR="00E06A2E" w:rsidRPr="004817A9">
              <w:t xml:space="preserve">) v prípade správy zvereného majetku (trust): všetky tieto osoby: </w:t>
            </w:r>
          </w:p>
          <w:p w14:paraId="3676BE42" w14:textId="77777777" w:rsidR="00E06A2E" w:rsidRPr="004817A9" w:rsidRDefault="00E06A2E" w:rsidP="00B003AE">
            <w:pPr>
              <w:pStyle w:val="Normlny0"/>
              <w:widowControl/>
              <w:jc w:val="both"/>
            </w:pPr>
            <w:r w:rsidRPr="004817A9">
              <w:t>i) zriaďovateľ/zriaďovatelia (</w:t>
            </w:r>
            <w:proofErr w:type="spellStart"/>
            <w:r w:rsidRPr="004817A9">
              <w:t>settlor</w:t>
            </w:r>
            <w:proofErr w:type="spellEnd"/>
            <w:r w:rsidRPr="004817A9">
              <w:t xml:space="preserve">); </w:t>
            </w:r>
          </w:p>
          <w:p w14:paraId="046DCC23" w14:textId="77777777" w:rsidR="00E06A2E" w:rsidRPr="004817A9" w:rsidRDefault="00E06A2E" w:rsidP="00B003AE">
            <w:pPr>
              <w:pStyle w:val="Normlny0"/>
              <w:widowControl/>
              <w:jc w:val="both"/>
            </w:pPr>
            <w:proofErr w:type="spellStart"/>
            <w:r w:rsidRPr="004817A9">
              <w:t>ii</w:t>
            </w:r>
            <w:proofErr w:type="spellEnd"/>
            <w:r w:rsidRPr="004817A9">
              <w:t>) správca/správcovia (</w:t>
            </w:r>
            <w:proofErr w:type="spellStart"/>
            <w:r w:rsidRPr="004817A9">
              <w:t>trustee</w:t>
            </w:r>
            <w:proofErr w:type="spellEnd"/>
            <w:r w:rsidRPr="004817A9">
              <w:t xml:space="preserve">); </w:t>
            </w:r>
          </w:p>
          <w:p w14:paraId="033D0C3F" w14:textId="77777777" w:rsidR="00E06A2E" w:rsidRPr="004817A9" w:rsidRDefault="00E06A2E" w:rsidP="00B003AE">
            <w:pPr>
              <w:pStyle w:val="Normlny0"/>
              <w:widowControl/>
              <w:jc w:val="both"/>
            </w:pPr>
            <w:proofErr w:type="spellStart"/>
            <w:r w:rsidRPr="004817A9">
              <w:t>iii</w:t>
            </w:r>
            <w:proofErr w:type="spellEnd"/>
            <w:r w:rsidRPr="004817A9">
              <w:t xml:space="preserve">) protektor/protektori, ak sú určení; </w:t>
            </w:r>
          </w:p>
          <w:p w14:paraId="580B82D5" w14:textId="77777777" w:rsidR="00E06A2E" w:rsidRPr="004817A9" w:rsidRDefault="00E06A2E" w:rsidP="00B003AE">
            <w:pPr>
              <w:pStyle w:val="Normlny0"/>
              <w:widowControl/>
              <w:jc w:val="both"/>
            </w:pPr>
            <w:proofErr w:type="spellStart"/>
            <w:r w:rsidRPr="004817A9">
              <w:t>iv</w:t>
            </w:r>
            <w:proofErr w:type="spellEnd"/>
            <w:r w:rsidRPr="004817A9">
              <w:t xml:space="preserve">) beneficienti, alebo ak sa ešte len majú určiť jednotlivci, ktorí majú prospech z právnej štruktúry alebo právneho subjektu, skupina osôb, v ktorých hlavnom záujme sa táto právna štruktúra alebo subjekt zakladá alebo funguje; </w:t>
            </w:r>
          </w:p>
          <w:p w14:paraId="5B472846" w14:textId="4CA71D31" w:rsidR="00E06A2E" w:rsidRPr="004817A9" w:rsidRDefault="00E06A2E" w:rsidP="00B003AE">
            <w:pPr>
              <w:pStyle w:val="Normlny0"/>
              <w:widowControl/>
              <w:jc w:val="both"/>
            </w:pPr>
            <w:r w:rsidRPr="004817A9">
              <w:t>v) akákoľvek iná fyzická osoba, ktorá vykonáva skutočnú kontrolu nad zvereným majetkom prostredníctvom priameho alebo nepriameho vlastníctva alebo inými prostriedkami;“;</w:t>
            </w:r>
          </w:p>
        </w:tc>
        <w:tc>
          <w:tcPr>
            <w:tcW w:w="703" w:type="dxa"/>
            <w:tcBorders>
              <w:top w:val="single" w:sz="4" w:space="0" w:color="auto"/>
              <w:left w:val="single" w:sz="4" w:space="0" w:color="auto"/>
              <w:right w:val="single" w:sz="12" w:space="0" w:color="auto"/>
            </w:tcBorders>
          </w:tcPr>
          <w:p w14:paraId="53E0E689" w14:textId="683FF630" w:rsidR="00E06A2E" w:rsidRPr="004817A9" w:rsidRDefault="00E06A2E" w:rsidP="00B003AE">
            <w:pPr>
              <w:pStyle w:val="Normlny0"/>
              <w:jc w:val="center"/>
            </w:pPr>
            <w:r w:rsidRPr="004817A9">
              <w:t>N</w:t>
            </w:r>
          </w:p>
        </w:tc>
        <w:tc>
          <w:tcPr>
            <w:tcW w:w="850" w:type="dxa"/>
            <w:tcBorders>
              <w:top w:val="single" w:sz="4" w:space="0" w:color="auto"/>
              <w:left w:val="nil"/>
              <w:right w:val="single" w:sz="4" w:space="0" w:color="auto"/>
            </w:tcBorders>
          </w:tcPr>
          <w:p w14:paraId="3299A9F6" w14:textId="77777777" w:rsidR="00E06A2E" w:rsidRPr="004817A9" w:rsidRDefault="00E06A2E" w:rsidP="00B003AE">
            <w:pPr>
              <w:pStyle w:val="Normlny0"/>
              <w:widowControl/>
              <w:jc w:val="center"/>
            </w:pPr>
            <w:r w:rsidRPr="004817A9">
              <w:t>Zákon č.</w:t>
            </w:r>
          </w:p>
          <w:p w14:paraId="4524EB6D" w14:textId="77777777" w:rsidR="00E06A2E" w:rsidRPr="004817A9" w:rsidRDefault="00E06A2E" w:rsidP="00B003AE">
            <w:pPr>
              <w:pStyle w:val="Normlny0"/>
              <w:widowControl/>
              <w:jc w:val="center"/>
            </w:pPr>
            <w:r w:rsidRPr="004817A9">
              <w:t>297/2008 Z. z.</w:t>
            </w:r>
          </w:p>
          <w:p w14:paraId="75F8FF31" w14:textId="5F3C4977" w:rsidR="007D4533" w:rsidRPr="004817A9" w:rsidRDefault="007D4533" w:rsidP="00B003AE">
            <w:pPr>
              <w:pStyle w:val="Normlny0"/>
              <w:widowControl/>
              <w:jc w:val="center"/>
              <w:rPr>
                <w:b/>
              </w:rPr>
            </w:pPr>
            <w:r w:rsidRPr="004817A9">
              <w:rPr>
                <w:b/>
              </w:rPr>
              <w:t>+ návrh zákona</w:t>
            </w:r>
          </w:p>
        </w:tc>
        <w:tc>
          <w:tcPr>
            <w:tcW w:w="567" w:type="dxa"/>
            <w:tcBorders>
              <w:top w:val="single" w:sz="4" w:space="0" w:color="auto"/>
              <w:left w:val="single" w:sz="4" w:space="0" w:color="auto"/>
              <w:right w:val="single" w:sz="4" w:space="0" w:color="auto"/>
            </w:tcBorders>
          </w:tcPr>
          <w:p w14:paraId="398CD059" w14:textId="77777777" w:rsidR="00E06A2E" w:rsidRPr="004817A9" w:rsidRDefault="00E06A2E" w:rsidP="00B003AE">
            <w:pPr>
              <w:pStyle w:val="Normlny0"/>
              <w:widowControl/>
              <w:jc w:val="center"/>
            </w:pPr>
            <w:r w:rsidRPr="004817A9">
              <w:t>§ 6a</w:t>
            </w:r>
          </w:p>
          <w:p w14:paraId="6A21B4EE" w14:textId="77777777" w:rsidR="00E06A2E" w:rsidRPr="004817A9" w:rsidRDefault="00E06A2E" w:rsidP="00B003AE">
            <w:pPr>
              <w:pStyle w:val="Normlny0"/>
              <w:widowControl/>
              <w:jc w:val="center"/>
            </w:pPr>
            <w:r w:rsidRPr="004817A9">
              <w:t>O: 1</w:t>
            </w:r>
          </w:p>
          <w:p w14:paraId="6C62EA71" w14:textId="4C855E0B" w:rsidR="00E06A2E" w:rsidRPr="004817A9" w:rsidRDefault="00E06A2E" w:rsidP="00B003AE">
            <w:pPr>
              <w:pStyle w:val="Normlny0"/>
              <w:widowControl/>
              <w:jc w:val="center"/>
            </w:pPr>
            <w:r w:rsidRPr="004817A9">
              <w:t>P:d)</w:t>
            </w:r>
          </w:p>
        </w:tc>
        <w:tc>
          <w:tcPr>
            <w:tcW w:w="3827" w:type="dxa"/>
            <w:tcBorders>
              <w:top w:val="single" w:sz="4" w:space="0" w:color="auto"/>
              <w:left w:val="single" w:sz="4" w:space="0" w:color="auto"/>
              <w:bottom w:val="nil"/>
              <w:right w:val="single" w:sz="4" w:space="0" w:color="auto"/>
            </w:tcBorders>
          </w:tcPr>
          <w:p w14:paraId="084D3CBC" w14:textId="1EEC38A2" w:rsidR="00E06A2E" w:rsidRPr="004817A9" w:rsidRDefault="00E06A2E" w:rsidP="00B003AE">
            <w:pPr>
              <w:pStyle w:val="Normlny0"/>
              <w:rPr>
                <w:b/>
              </w:rPr>
            </w:pPr>
            <w:r w:rsidRPr="004817A9">
              <w:rPr>
                <w:b/>
              </w:rPr>
              <w:t>d) ak ide o zverenecký fond zriadený podľa práva iného štátu alebo obdobnú právnu štruktúru založenú podľa práva iného štátu (ďalej len „zahraničný fond“), fyzická osoba, ktorá</w:t>
            </w:r>
          </w:p>
          <w:p w14:paraId="161FAF4C" w14:textId="77777777" w:rsidR="00E06A2E" w:rsidRPr="004817A9" w:rsidRDefault="00E06A2E" w:rsidP="00B003AE">
            <w:pPr>
              <w:pStyle w:val="Normlny0"/>
              <w:rPr>
                <w:b/>
              </w:rPr>
            </w:pPr>
            <w:r w:rsidRPr="004817A9">
              <w:rPr>
                <w:b/>
              </w:rPr>
              <w:t>1.</w:t>
            </w:r>
            <w:r w:rsidRPr="004817A9">
              <w:rPr>
                <w:b/>
              </w:rPr>
              <w:tab/>
              <w:t>je zriaďovateľom zahraničného fondu,</w:t>
            </w:r>
          </w:p>
          <w:p w14:paraId="5894B686" w14:textId="77777777" w:rsidR="00E06A2E" w:rsidRPr="004817A9" w:rsidRDefault="00E06A2E" w:rsidP="00B003AE">
            <w:pPr>
              <w:pStyle w:val="Normlny0"/>
              <w:rPr>
                <w:b/>
              </w:rPr>
            </w:pPr>
            <w:r w:rsidRPr="004817A9">
              <w:rPr>
                <w:b/>
              </w:rPr>
              <w:t>2.</w:t>
            </w:r>
            <w:r w:rsidRPr="004817A9">
              <w:rPr>
                <w:b/>
              </w:rPr>
              <w:tab/>
              <w:t>je správcom zahraničného fondu,</w:t>
            </w:r>
          </w:p>
          <w:p w14:paraId="5C2B0A32" w14:textId="77777777" w:rsidR="00E06A2E" w:rsidRPr="004817A9" w:rsidRDefault="00E06A2E" w:rsidP="00B003AE">
            <w:pPr>
              <w:pStyle w:val="Normlny0"/>
              <w:rPr>
                <w:b/>
              </w:rPr>
            </w:pPr>
            <w:r w:rsidRPr="004817A9">
              <w:rPr>
                <w:b/>
              </w:rPr>
              <w:t>3.</w:t>
            </w:r>
            <w:r w:rsidRPr="004817A9">
              <w:rPr>
                <w:b/>
              </w:rPr>
              <w:tab/>
              <w:t>je osobou vykonávajúcou dohľad nad správou zahraničného fondu, ak je určená,</w:t>
            </w:r>
          </w:p>
          <w:p w14:paraId="7A32FFFE" w14:textId="77777777" w:rsidR="00E06A2E" w:rsidRPr="004817A9" w:rsidRDefault="00E06A2E" w:rsidP="00B003AE">
            <w:pPr>
              <w:pStyle w:val="Normlny0"/>
              <w:rPr>
                <w:b/>
              </w:rPr>
            </w:pPr>
            <w:r w:rsidRPr="004817A9">
              <w:rPr>
                <w:b/>
              </w:rPr>
              <w:t>4.</w:t>
            </w:r>
            <w:r w:rsidRPr="004817A9">
              <w:rPr>
                <w:b/>
              </w:rPr>
              <w:tab/>
              <w:t>je príjemcom prostriedkov zo zahraničného fondu; ak ešte nebol určený budúci príjemca prostriedkov, tak okruh osôb, ktoré majú významný prospech zo založenia alebo pôsobenia zahraničného fondu,</w:t>
            </w:r>
          </w:p>
          <w:p w14:paraId="29C8E39E" w14:textId="40AB31B1" w:rsidR="00E06A2E" w:rsidRPr="004817A9" w:rsidRDefault="00E06A2E" w:rsidP="00B003AE">
            <w:pPr>
              <w:pStyle w:val="Normlny0"/>
              <w:rPr>
                <w:b/>
              </w:rPr>
            </w:pPr>
            <w:r w:rsidRPr="004817A9">
              <w:rPr>
                <w:b/>
              </w:rPr>
              <w:t>5.</w:t>
            </w:r>
            <w:r w:rsidRPr="004817A9">
              <w:rPr>
                <w:b/>
              </w:rPr>
              <w:tab/>
              <w:t xml:space="preserve">vykonáva skutočnú kontrolu nad majetkom zvereným zahraničnému fondu prostredníctvom priameho alebo nepriameho vlastníctva alebo inými prostriedkami a nie je uvedená v prvom </w:t>
            </w:r>
            <w:r w:rsidR="001712F9" w:rsidRPr="004817A9">
              <w:rPr>
                <w:b/>
              </w:rPr>
              <w:lastRenderedPageBreak/>
              <w:t>bode až štvrtom bode.</w:t>
            </w:r>
          </w:p>
        </w:tc>
        <w:tc>
          <w:tcPr>
            <w:tcW w:w="709" w:type="dxa"/>
            <w:tcBorders>
              <w:top w:val="single" w:sz="4" w:space="0" w:color="auto"/>
              <w:left w:val="single" w:sz="4" w:space="0" w:color="auto"/>
              <w:right w:val="single" w:sz="4" w:space="0" w:color="auto"/>
            </w:tcBorders>
          </w:tcPr>
          <w:p w14:paraId="1AD0F3E6" w14:textId="3E1B7B34" w:rsidR="00E06A2E" w:rsidRPr="004817A9" w:rsidRDefault="00E06A2E" w:rsidP="00B003AE">
            <w:pPr>
              <w:pStyle w:val="Normlny0"/>
              <w:jc w:val="center"/>
            </w:pPr>
            <w:r w:rsidRPr="004817A9">
              <w:lastRenderedPageBreak/>
              <w:t>Ú</w:t>
            </w:r>
          </w:p>
        </w:tc>
        <w:tc>
          <w:tcPr>
            <w:tcW w:w="1194" w:type="dxa"/>
            <w:tcBorders>
              <w:top w:val="single" w:sz="4" w:space="0" w:color="auto"/>
              <w:left w:val="single" w:sz="4" w:space="0" w:color="auto"/>
              <w:bottom w:val="single" w:sz="4" w:space="0" w:color="auto"/>
            </w:tcBorders>
            <w:vAlign w:val="center"/>
          </w:tcPr>
          <w:p w14:paraId="5D298DAD" w14:textId="77777777" w:rsidR="00E06A2E" w:rsidRPr="004817A9" w:rsidRDefault="00E06A2E" w:rsidP="00B003AE">
            <w:pPr>
              <w:pStyle w:val="Normlny0"/>
              <w:jc w:val="both"/>
            </w:pPr>
          </w:p>
        </w:tc>
        <w:tc>
          <w:tcPr>
            <w:tcW w:w="1216" w:type="dxa"/>
            <w:tcBorders>
              <w:top w:val="single" w:sz="4" w:space="0" w:color="auto"/>
              <w:left w:val="single" w:sz="4" w:space="0" w:color="auto"/>
              <w:bottom w:val="single" w:sz="4" w:space="0" w:color="auto"/>
            </w:tcBorders>
          </w:tcPr>
          <w:p w14:paraId="56FF3066" w14:textId="77777777" w:rsidR="007D4533" w:rsidRPr="004817A9" w:rsidRDefault="007D4533" w:rsidP="00B003AE">
            <w:pPr>
              <w:pStyle w:val="Nadpis1"/>
              <w:widowControl/>
              <w:rPr>
                <w:b w:val="0"/>
                <w:bCs w:val="0"/>
                <w:sz w:val="20"/>
                <w:szCs w:val="20"/>
              </w:rPr>
            </w:pPr>
            <w:r w:rsidRPr="004817A9">
              <w:rPr>
                <w:sz w:val="20"/>
                <w:szCs w:val="20"/>
              </w:rPr>
              <w:t>GP – N</w:t>
            </w:r>
          </w:p>
          <w:p w14:paraId="11D4D262" w14:textId="77777777" w:rsidR="00E06A2E" w:rsidRPr="004817A9" w:rsidRDefault="00E06A2E" w:rsidP="00B003AE">
            <w:pPr>
              <w:pStyle w:val="Normlny0"/>
              <w:jc w:val="both"/>
            </w:pPr>
          </w:p>
        </w:tc>
        <w:tc>
          <w:tcPr>
            <w:tcW w:w="1265" w:type="dxa"/>
            <w:tcBorders>
              <w:top w:val="single" w:sz="4" w:space="0" w:color="auto"/>
              <w:left w:val="single" w:sz="4" w:space="0" w:color="auto"/>
              <w:bottom w:val="single" w:sz="4" w:space="0" w:color="auto"/>
            </w:tcBorders>
          </w:tcPr>
          <w:p w14:paraId="05988F40" w14:textId="77777777" w:rsidR="00E06A2E" w:rsidRPr="004817A9" w:rsidRDefault="00E06A2E" w:rsidP="00B003AE">
            <w:pPr>
              <w:pStyle w:val="Normlny0"/>
              <w:jc w:val="both"/>
            </w:pPr>
          </w:p>
        </w:tc>
      </w:tr>
      <w:tr w:rsidR="00E06A2E" w:rsidRPr="004817A9" w14:paraId="4CDA726A" w14:textId="60E559F1"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26BF7D5C" w14:textId="77777777" w:rsidR="00E06A2E" w:rsidRPr="004817A9" w:rsidRDefault="00E06A2E" w:rsidP="00B003AE">
            <w:pPr>
              <w:jc w:val="both"/>
              <w:rPr>
                <w:rFonts w:cs="Times New Roman"/>
                <w:sz w:val="20"/>
                <w:szCs w:val="20"/>
              </w:rPr>
            </w:pPr>
            <w:r w:rsidRPr="004817A9">
              <w:rPr>
                <w:rFonts w:cs="Times New Roman"/>
                <w:sz w:val="20"/>
                <w:szCs w:val="20"/>
              </w:rPr>
              <w:lastRenderedPageBreak/>
              <w:t>Č: 1</w:t>
            </w:r>
          </w:p>
          <w:p w14:paraId="1B39097E" w14:textId="77777777" w:rsidR="00E06A2E" w:rsidRPr="004817A9" w:rsidRDefault="00E06A2E" w:rsidP="00B003AE">
            <w:pPr>
              <w:jc w:val="both"/>
              <w:rPr>
                <w:rFonts w:cs="Times New Roman"/>
                <w:sz w:val="20"/>
                <w:szCs w:val="20"/>
              </w:rPr>
            </w:pPr>
            <w:r w:rsidRPr="004817A9">
              <w:rPr>
                <w:rFonts w:cs="Times New Roman"/>
                <w:sz w:val="20"/>
                <w:szCs w:val="20"/>
              </w:rPr>
              <w:t>O: 8</w:t>
            </w:r>
          </w:p>
          <w:p w14:paraId="762DDCCB" w14:textId="77777777" w:rsidR="00E06A2E" w:rsidRPr="004817A9" w:rsidRDefault="00E06A2E" w:rsidP="00B003AE">
            <w:pPr>
              <w:jc w:val="both"/>
              <w:rPr>
                <w:rFonts w:cs="Times New Roman"/>
                <w:sz w:val="20"/>
                <w:szCs w:val="20"/>
              </w:rPr>
            </w:pPr>
            <w:r w:rsidRPr="004817A9">
              <w:rPr>
                <w:rFonts w:cs="Times New Roman"/>
                <w:sz w:val="20"/>
                <w:szCs w:val="20"/>
              </w:rPr>
              <w:t>P: a)</w:t>
            </w:r>
          </w:p>
          <w:p w14:paraId="587C5686" w14:textId="77777777" w:rsidR="00E06A2E" w:rsidRPr="004817A9" w:rsidRDefault="00E06A2E"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35103968" w14:textId="77777777" w:rsidR="00E06A2E" w:rsidRPr="004817A9" w:rsidRDefault="00E06A2E" w:rsidP="00B003AE">
            <w:pPr>
              <w:pStyle w:val="Normlny0"/>
              <w:widowControl/>
              <w:jc w:val="both"/>
            </w:pPr>
            <w:r w:rsidRPr="004817A9">
              <w:t>Písmeno a) sa nahrádza takto:</w:t>
            </w:r>
          </w:p>
          <w:p w14:paraId="4A7725BE" w14:textId="77777777" w:rsidR="00E06A2E" w:rsidRPr="004817A9" w:rsidRDefault="00E06A2E" w:rsidP="00B003AE">
            <w:pPr>
              <w:pStyle w:val="Normlny0"/>
              <w:widowControl/>
              <w:jc w:val="both"/>
            </w:pPr>
            <w:r w:rsidRPr="004817A9">
              <w:t>„a) identifikáciu klienta a overenie jeho totožnosti na základe dokumentov, údajov alebo informácií získaných zo spoľahlivého a nezávislého zdroja vrátane, ak je to možné, prostriedkov elektronickej identifikácie, relevantných dôveryhodných služieb stanovených v nariadení Európskeho parlamentu a Rady (EÚ) č. 910/2014 (*) alebo akýchkoľvek iných bezpečných, diaľkových alebo elektronických postupov identifikácie regulovaných, uznaných, schválených alebo akceptovaných príslušnými vnútroštátnymi orgánmi;</w:t>
            </w:r>
          </w:p>
        </w:tc>
        <w:tc>
          <w:tcPr>
            <w:tcW w:w="703" w:type="dxa"/>
            <w:tcBorders>
              <w:top w:val="single" w:sz="4" w:space="0" w:color="auto"/>
              <w:left w:val="single" w:sz="4" w:space="0" w:color="auto"/>
              <w:bottom w:val="single" w:sz="4" w:space="0" w:color="000000" w:themeColor="text1"/>
              <w:right w:val="single" w:sz="12" w:space="0" w:color="auto"/>
            </w:tcBorders>
          </w:tcPr>
          <w:p w14:paraId="57EFD77E" w14:textId="77777777" w:rsidR="00E06A2E" w:rsidRPr="004817A9" w:rsidRDefault="00E06A2E"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272AE513" w14:textId="77777777" w:rsidR="00E06A2E" w:rsidRPr="004817A9" w:rsidRDefault="00E06A2E" w:rsidP="00B003AE">
            <w:pPr>
              <w:pStyle w:val="Normlny0"/>
              <w:widowControl/>
              <w:jc w:val="center"/>
            </w:pPr>
            <w:r w:rsidRPr="004817A9">
              <w:t>Zákon č.</w:t>
            </w:r>
          </w:p>
          <w:p w14:paraId="33A2DDC0" w14:textId="453E968D" w:rsidR="00E06A2E" w:rsidRPr="004817A9" w:rsidRDefault="00E06A2E" w:rsidP="00B003AE">
            <w:pPr>
              <w:pStyle w:val="Normlny0"/>
              <w:widowControl/>
              <w:jc w:val="center"/>
            </w:pPr>
            <w:r w:rsidRPr="004817A9">
              <w:t>297/2008 Z. z.</w:t>
            </w:r>
            <w:r w:rsidR="007D4533" w:rsidRPr="004817A9">
              <w:t>7</w:t>
            </w:r>
          </w:p>
          <w:p w14:paraId="0D228B0C" w14:textId="3967A256" w:rsidR="007D4533" w:rsidRPr="004817A9" w:rsidRDefault="007D4533" w:rsidP="00B003AE">
            <w:pPr>
              <w:pStyle w:val="Normlny0"/>
              <w:widowControl/>
              <w:jc w:val="center"/>
            </w:pPr>
            <w:r w:rsidRPr="004817A9">
              <w:rPr>
                <w:b/>
              </w:rPr>
              <w:t>+ návrh zákona</w:t>
            </w:r>
          </w:p>
          <w:p w14:paraId="0A21CC0C" w14:textId="3D9ED6D9" w:rsidR="00E06A2E" w:rsidRPr="004817A9" w:rsidRDefault="00E06A2E"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43E9B00" w14:textId="77777777" w:rsidR="00E06A2E" w:rsidRPr="004817A9" w:rsidRDefault="00E06A2E" w:rsidP="00B003AE">
            <w:pPr>
              <w:pStyle w:val="Normlny0"/>
              <w:widowControl/>
              <w:jc w:val="center"/>
            </w:pPr>
            <w:r w:rsidRPr="004817A9">
              <w:t>§ 10</w:t>
            </w:r>
          </w:p>
          <w:p w14:paraId="60CD1309" w14:textId="77777777" w:rsidR="00E06A2E" w:rsidRPr="004817A9" w:rsidRDefault="00E06A2E" w:rsidP="00B003AE">
            <w:pPr>
              <w:pStyle w:val="Normlny0"/>
              <w:widowControl/>
              <w:jc w:val="center"/>
            </w:pPr>
            <w:r w:rsidRPr="004817A9">
              <w:t>O: 1</w:t>
            </w:r>
          </w:p>
          <w:p w14:paraId="7EFDD658" w14:textId="77777777" w:rsidR="00E06A2E" w:rsidRDefault="00E06A2E" w:rsidP="00B003AE">
            <w:pPr>
              <w:pStyle w:val="Normlny0"/>
              <w:widowControl/>
              <w:jc w:val="center"/>
            </w:pPr>
            <w:r w:rsidRPr="004817A9">
              <w:t>P:b)</w:t>
            </w:r>
          </w:p>
          <w:p w14:paraId="2DDF2FED" w14:textId="77777777" w:rsidR="00C836F1" w:rsidRDefault="00C836F1" w:rsidP="00B003AE">
            <w:pPr>
              <w:pStyle w:val="Normlny0"/>
              <w:widowControl/>
              <w:jc w:val="center"/>
            </w:pPr>
          </w:p>
          <w:p w14:paraId="4CF546BB" w14:textId="77777777" w:rsidR="00C836F1" w:rsidRDefault="00C836F1" w:rsidP="00B003AE">
            <w:pPr>
              <w:pStyle w:val="Normlny0"/>
              <w:widowControl/>
              <w:jc w:val="center"/>
            </w:pPr>
          </w:p>
          <w:p w14:paraId="43997A2E" w14:textId="77777777" w:rsidR="00C836F1" w:rsidRDefault="00C836F1" w:rsidP="00B003AE">
            <w:pPr>
              <w:pStyle w:val="Normlny0"/>
              <w:widowControl/>
              <w:jc w:val="center"/>
            </w:pPr>
          </w:p>
          <w:p w14:paraId="082CC014" w14:textId="77777777" w:rsidR="00C836F1" w:rsidRDefault="00C836F1" w:rsidP="00B003AE">
            <w:pPr>
              <w:pStyle w:val="Normlny0"/>
              <w:widowControl/>
              <w:jc w:val="center"/>
            </w:pPr>
          </w:p>
          <w:p w14:paraId="62538E78" w14:textId="77777777" w:rsidR="00C836F1" w:rsidRDefault="00C836F1" w:rsidP="00B003AE">
            <w:pPr>
              <w:pStyle w:val="Normlny0"/>
              <w:widowControl/>
              <w:jc w:val="center"/>
            </w:pPr>
          </w:p>
          <w:p w14:paraId="6332B6CB" w14:textId="77777777" w:rsidR="00C836F1" w:rsidRDefault="00C836F1" w:rsidP="00B003AE">
            <w:pPr>
              <w:pStyle w:val="Normlny0"/>
              <w:widowControl/>
              <w:jc w:val="center"/>
            </w:pPr>
          </w:p>
          <w:p w14:paraId="141C45EE" w14:textId="77777777" w:rsidR="00C836F1" w:rsidRDefault="00C836F1" w:rsidP="00B003AE">
            <w:pPr>
              <w:pStyle w:val="Normlny0"/>
              <w:widowControl/>
              <w:jc w:val="center"/>
            </w:pPr>
          </w:p>
          <w:p w14:paraId="028DB366" w14:textId="77777777" w:rsidR="00C836F1" w:rsidRDefault="00C836F1" w:rsidP="00B003AE">
            <w:pPr>
              <w:pStyle w:val="Normlny0"/>
              <w:widowControl/>
              <w:jc w:val="center"/>
            </w:pPr>
          </w:p>
          <w:p w14:paraId="211D8445" w14:textId="77777777" w:rsidR="00C836F1" w:rsidRDefault="00C836F1" w:rsidP="00B003AE">
            <w:pPr>
              <w:pStyle w:val="Normlny0"/>
              <w:widowControl/>
              <w:jc w:val="center"/>
            </w:pPr>
          </w:p>
          <w:p w14:paraId="37286725" w14:textId="77777777" w:rsidR="00C836F1" w:rsidRDefault="00C836F1" w:rsidP="00B003AE">
            <w:pPr>
              <w:pStyle w:val="Normlny0"/>
              <w:widowControl/>
              <w:jc w:val="center"/>
            </w:pPr>
          </w:p>
          <w:p w14:paraId="7EDBD657" w14:textId="77777777" w:rsidR="00C836F1" w:rsidRDefault="00C836F1" w:rsidP="00B003AE">
            <w:pPr>
              <w:pStyle w:val="Normlny0"/>
              <w:widowControl/>
              <w:jc w:val="center"/>
            </w:pPr>
          </w:p>
          <w:p w14:paraId="5365099A" w14:textId="77777777" w:rsidR="00C836F1" w:rsidRDefault="00C836F1" w:rsidP="00B003AE">
            <w:pPr>
              <w:pStyle w:val="Normlny0"/>
              <w:widowControl/>
              <w:jc w:val="center"/>
            </w:pPr>
          </w:p>
          <w:p w14:paraId="7A96111B" w14:textId="77777777" w:rsidR="00C836F1" w:rsidRDefault="00C836F1" w:rsidP="00B003AE">
            <w:pPr>
              <w:pStyle w:val="Normlny0"/>
              <w:widowControl/>
              <w:jc w:val="center"/>
            </w:pPr>
          </w:p>
          <w:p w14:paraId="0D185189" w14:textId="77777777" w:rsidR="00C836F1" w:rsidRDefault="00C836F1" w:rsidP="00B003AE">
            <w:pPr>
              <w:pStyle w:val="Normlny0"/>
              <w:widowControl/>
              <w:jc w:val="center"/>
            </w:pPr>
          </w:p>
          <w:p w14:paraId="6378174C" w14:textId="77777777" w:rsidR="00C836F1" w:rsidRDefault="00C836F1" w:rsidP="00B003AE">
            <w:pPr>
              <w:pStyle w:val="Normlny0"/>
              <w:widowControl/>
              <w:jc w:val="center"/>
            </w:pPr>
          </w:p>
          <w:p w14:paraId="62DA0457" w14:textId="77777777" w:rsidR="00C836F1" w:rsidRDefault="00C836F1" w:rsidP="00B003AE">
            <w:pPr>
              <w:pStyle w:val="Normlny0"/>
              <w:widowControl/>
              <w:jc w:val="center"/>
            </w:pPr>
          </w:p>
          <w:p w14:paraId="5E2C58B4" w14:textId="77777777" w:rsidR="00C836F1" w:rsidRDefault="00C836F1" w:rsidP="00B003AE">
            <w:pPr>
              <w:pStyle w:val="Normlny0"/>
              <w:widowControl/>
              <w:jc w:val="center"/>
            </w:pPr>
          </w:p>
          <w:p w14:paraId="71F18B0A" w14:textId="77777777" w:rsidR="00C836F1" w:rsidRDefault="00C836F1" w:rsidP="00B003AE">
            <w:pPr>
              <w:pStyle w:val="Normlny0"/>
              <w:widowControl/>
              <w:jc w:val="center"/>
            </w:pPr>
          </w:p>
          <w:p w14:paraId="43983608" w14:textId="77777777" w:rsidR="00C836F1" w:rsidRDefault="00C836F1" w:rsidP="00B003AE">
            <w:pPr>
              <w:pStyle w:val="Normlny0"/>
              <w:widowControl/>
              <w:jc w:val="center"/>
            </w:pPr>
          </w:p>
          <w:p w14:paraId="67B33B1A" w14:textId="77777777" w:rsidR="00C836F1" w:rsidRDefault="00C836F1" w:rsidP="00B003AE">
            <w:pPr>
              <w:pStyle w:val="Normlny0"/>
              <w:widowControl/>
              <w:jc w:val="center"/>
            </w:pPr>
          </w:p>
          <w:p w14:paraId="122DCC3A" w14:textId="77777777" w:rsidR="00C836F1" w:rsidRDefault="00C836F1" w:rsidP="00B003AE">
            <w:pPr>
              <w:pStyle w:val="Normlny0"/>
              <w:widowControl/>
              <w:jc w:val="center"/>
            </w:pPr>
            <w:r>
              <w:t>§ 8</w:t>
            </w:r>
          </w:p>
          <w:p w14:paraId="2EB3486F" w14:textId="77777777" w:rsidR="00C836F1" w:rsidRDefault="00C836F1" w:rsidP="00B003AE">
            <w:pPr>
              <w:pStyle w:val="Normlny0"/>
              <w:widowControl/>
              <w:jc w:val="center"/>
            </w:pPr>
            <w:r>
              <w:t>O:1</w:t>
            </w:r>
          </w:p>
          <w:p w14:paraId="390E6EFF" w14:textId="77777777" w:rsidR="00C836F1" w:rsidRDefault="00C836F1" w:rsidP="00B003AE">
            <w:pPr>
              <w:pStyle w:val="Normlny0"/>
              <w:widowControl/>
              <w:jc w:val="center"/>
            </w:pPr>
          </w:p>
          <w:p w14:paraId="1C731FEC" w14:textId="77777777" w:rsidR="00C836F1" w:rsidRDefault="00C836F1" w:rsidP="00B003AE">
            <w:pPr>
              <w:pStyle w:val="Normlny0"/>
              <w:widowControl/>
              <w:jc w:val="center"/>
            </w:pPr>
            <w:r>
              <w:t>P:a)</w:t>
            </w:r>
          </w:p>
          <w:p w14:paraId="72A0C95C" w14:textId="77777777" w:rsidR="00C836F1" w:rsidRDefault="00C836F1" w:rsidP="00B003AE">
            <w:pPr>
              <w:pStyle w:val="Normlny0"/>
              <w:widowControl/>
              <w:jc w:val="center"/>
            </w:pPr>
          </w:p>
          <w:p w14:paraId="73A9CF73" w14:textId="7BC1BB97" w:rsidR="00C836F1" w:rsidRDefault="00C836F1" w:rsidP="00B003AE">
            <w:pPr>
              <w:pStyle w:val="Normlny0"/>
              <w:widowControl/>
              <w:jc w:val="center"/>
            </w:pPr>
          </w:p>
          <w:p w14:paraId="52467ADA" w14:textId="4EBD9160" w:rsidR="00C836F1" w:rsidRDefault="00C836F1" w:rsidP="00B003AE">
            <w:pPr>
              <w:pStyle w:val="Normlny0"/>
              <w:widowControl/>
              <w:jc w:val="center"/>
            </w:pPr>
          </w:p>
          <w:p w14:paraId="597EE5E4" w14:textId="3C0ECC97" w:rsidR="00C836F1" w:rsidRDefault="00C836F1" w:rsidP="00B003AE">
            <w:pPr>
              <w:pStyle w:val="Normlny0"/>
              <w:widowControl/>
              <w:jc w:val="center"/>
            </w:pPr>
          </w:p>
          <w:p w14:paraId="1ECB9B31" w14:textId="36383090" w:rsidR="00C836F1" w:rsidRDefault="00C836F1" w:rsidP="00B003AE">
            <w:pPr>
              <w:pStyle w:val="Normlny0"/>
              <w:widowControl/>
              <w:jc w:val="center"/>
            </w:pPr>
          </w:p>
          <w:p w14:paraId="24ABDD54" w14:textId="6FF31BFA" w:rsidR="00C836F1" w:rsidRDefault="00C836F1" w:rsidP="00B003AE">
            <w:pPr>
              <w:pStyle w:val="Normlny0"/>
              <w:widowControl/>
              <w:jc w:val="center"/>
            </w:pPr>
          </w:p>
          <w:p w14:paraId="5C852C3F" w14:textId="2596F5A2" w:rsidR="00C836F1" w:rsidRDefault="00C836F1" w:rsidP="00B003AE">
            <w:pPr>
              <w:pStyle w:val="Normlny0"/>
              <w:widowControl/>
              <w:jc w:val="center"/>
            </w:pPr>
          </w:p>
          <w:p w14:paraId="2B5A05E5" w14:textId="41E35A7A" w:rsidR="00C836F1" w:rsidRDefault="00C836F1" w:rsidP="00B003AE">
            <w:pPr>
              <w:pStyle w:val="Normlny0"/>
              <w:widowControl/>
              <w:jc w:val="center"/>
            </w:pPr>
          </w:p>
          <w:p w14:paraId="4A12D595" w14:textId="3B955CAB" w:rsidR="00C836F1" w:rsidRDefault="00C836F1" w:rsidP="00B003AE">
            <w:pPr>
              <w:pStyle w:val="Normlny0"/>
              <w:widowControl/>
              <w:jc w:val="center"/>
            </w:pPr>
          </w:p>
          <w:p w14:paraId="6C10F10C" w14:textId="3D12B9C4" w:rsidR="00C836F1" w:rsidRDefault="00C836F1" w:rsidP="00B003AE">
            <w:pPr>
              <w:pStyle w:val="Normlny0"/>
              <w:widowControl/>
              <w:jc w:val="center"/>
            </w:pPr>
          </w:p>
          <w:p w14:paraId="126D6D39" w14:textId="40D477F9" w:rsidR="00C836F1" w:rsidRDefault="00C836F1" w:rsidP="00B003AE">
            <w:pPr>
              <w:pStyle w:val="Normlny0"/>
              <w:widowControl/>
              <w:jc w:val="center"/>
            </w:pPr>
          </w:p>
          <w:p w14:paraId="320B5DBB" w14:textId="5FE056C9" w:rsidR="00C836F1" w:rsidRDefault="00C836F1" w:rsidP="00B003AE">
            <w:pPr>
              <w:pStyle w:val="Normlny0"/>
              <w:widowControl/>
              <w:jc w:val="center"/>
            </w:pPr>
          </w:p>
          <w:p w14:paraId="3C6E4F23" w14:textId="4B0194D9" w:rsidR="00C836F1" w:rsidRDefault="00C836F1" w:rsidP="00B003AE">
            <w:pPr>
              <w:pStyle w:val="Normlny0"/>
              <w:widowControl/>
              <w:jc w:val="center"/>
            </w:pPr>
          </w:p>
          <w:p w14:paraId="16B829CB" w14:textId="7AB2CE32" w:rsidR="00C836F1" w:rsidRDefault="00C836F1" w:rsidP="00B003AE">
            <w:pPr>
              <w:pStyle w:val="Normlny0"/>
              <w:widowControl/>
              <w:jc w:val="center"/>
            </w:pPr>
          </w:p>
          <w:p w14:paraId="389D3D4A" w14:textId="21DAD72C" w:rsidR="00C836F1" w:rsidRDefault="00C836F1" w:rsidP="00B003AE">
            <w:pPr>
              <w:pStyle w:val="Normlny0"/>
              <w:widowControl/>
              <w:jc w:val="center"/>
            </w:pPr>
          </w:p>
          <w:p w14:paraId="637D8973" w14:textId="470C1F6D" w:rsidR="00C836F1" w:rsidRDefault="00C836F1" w:rsidP="00B003AE">
            <w:pPr>
              <w:pStyle w:val="Normlny0"/>
              <w:widowControl/>
              <w:jc w:val="center"/>
            </w:pPr>
          </w:p>
          <w:p w14:paraId="371E70DD" w14:textId="66D0B49F" w:rsidR="00C836F1" w:rsidRDefault="00C836F1" w:rsidP="00B003AE">
            <w:pPr>
              <w:pStyle w:val="Normlny0"/>
              <w:widowControl/>
              <w:jc w:val="center"/>
            </w:pPr>
          </w:p>
          <w:p w14:paraId="2E6E7EC9" w14:textId="48116D40" w:rsidR="00C836F1" w:rsidRDefault="00C836F1" w:rsidP="00C836F1">
            <w:pPr>
              <w:pStyle w:val="Normlny0"/>
              <w:widowControl/>
            </w:pPr>
          </w:p>
          <w:p w14:paraId="5B6F0192" w14:textId="77777777" w:rsidR="00C836F1" w:rsidRDefault="00C836F1" w:rsidP="00B003AE">
            <w:pPr>
              <w:pStyle w:val="Normlny0"/>
              <w:widowControl/>
              <w:jc w:val="center"/>
            </w:pPr>
            <w:proofErr w:type="spellStart"/>
            <w:r>
              <w:t>P.f</w:t>
            </w:r>
            <w:proofErr w:type="spellEnd"/>
            <w:r>
              <w:t>)</w:t>
            </w:r>
          </w:p>
          <w:p w14:paraId="0F63A0A1" w14:textId="77777777" w:rsidR="00C836F1" w:rsidRDefault="00C836F1" w:rsidP="00B003AE">
            <w:pPr>
              <w:pStyle w:val="Normlny0"/>
              <w:widowControl/>
              <w:jc w:val="center"/>
            </w:pPr>
          </w:p>
          <w:p w14:paraId="19EE5C66" w14:textId="77777777" w:rsidR="00C836F1" w:rsidRDefault="00C836F1" w:rsidP="00B003AE">
            <w:pPr>
              <w:pStyle w:val="Normlny0"/>
              <w:widowControl/>
              <w:jc w:val="center"/>
            </w:pPr>
          </w:p>
          <w:p w14:paraId="53779271" w14:textId="77777777" w:rsidR="00C836F1" w:rsidRDefault="00C836F1" w:rsidP="00B003AE">
            <w:pPr>
              <w:pStyle w:val="Normlny0"/>
              <w:widowControl/>
              <w:jc w:val="center"/>
            </w:pPr>
          </w:p>
          <w:p w14:paraId="1F688549" w14:textId="77777777" w:rsidR="00C836F1" w:rsidRDefault="00C836F1" w:rsidP="00B003AE">
            <w:pPr>
              <w:pStyle w:val="Normlny0"/>
              <w:widowControl/>
              <w:jc w:val="center"/>
            </w:pPr>
          </w:p>
          <w:p w14:paraId="76A7CB93" w14:textId="77777777" w:rsidR="00C836F1" w:rsidRDefault="00C836F1" w:rsidP="00B003AE">
            <w:pPr>
              <w:pStyle w:val="Normlny0"/>
              <w:widowControl/>
              <w:jc w:val="center"/>
            </w:pPr>
          </w:p>
          <w:p w14:paraId="666E614B" w14:textId="023095D2" w:rsidR="00C836F1" w:rsidRPr="004817A9" w:rsidRDefault="00C836F1" w:rsidP="00B003AE">
            <w:pPr>
              <w:pStyle w:val="Normlny0"/>
              <w:widowControl/>
              <w:jc w:val="center"/>
            </w:pPr>
            <w:r>
              <w:t>O:6</w:t>
            </w:r>
          </w:p>
        </w:tc>
        <w:tc>
          <w:tcPr>
            <w:tcW w:w="3827" w:type="dxa"/>
            <w:tcBorders>
              <w:top w:val="single" w:sz="4" w:space="0" w:color="auto"/>
              <w:left w:val="single" w:sz="4" w:space="0" w:color="auto"/>
              <w:bottom w:val="single" w:sz="4" w:space="0" w:color="000000" w:themeColor="text1"/>
              <w:right w:val="single" w:sz="4" w:space="0" w:color="auto"/>
            </w:tcBorders>
            <w:vAlign w:val="center"/>
          </w:tcPr>
          <w:p w14:paraId="07A2CDF7" w14:textId="658D8D59" w:rsidR="00C836F1" w:rsidRDefault="00C836F1" w:rsidP="00C836F1">
            <w:pPr>
              <w:ind w:left="98"/>
              <w:jc w:val="both"/>
              <w:rPr>
                <w:rFonts w:cs="Times New Roman"/>
                <w:color w:val="000000"/>
                <w:sz w:val="20"/>
                <w:szCs w:val="20"/>
              </w:rPr>
            </w:pPr>
            <w:bookmarkStart w:id="0" w:name="paragraf-10.odsek-1.pismeno-b.oznacenie"/>
            <w:bookmarkStart w:id="1" w:name="paragraf-10.odsek-1.pismeno-b"/>
            <w:r>
              <w:rPr>
                <w:rFonts w:cs="Times New Roman"/>
                <w:color w:val="000000"/>
                <w:sz w:val="20"/>
                <w:szCs w:val="20"/>
              </w:rPr>
              <w:lastRenderedPageBreak/>
              <w:t xml:space="preserve">(1) </w:t>
            </w:r>
            <w:r w:rsidRPr="00C836F1">
              <w:rPr>
                <w:rFonts w:cs="Times New Roman"/>
                <w:color w:val="000000"/>
                <w:sz w:val="20"/>
                <w:szCs w:val="20"/>
              </w:rPr>
              <w:t>Základná starostlivosť povinnej osoby vo vzťahu ku klientovi zahŕňa</w:t>
            </w:r>
          </w:p>
          <w:p w14:paraId="5E947602" w14:textId="287FF815" w:rsidR="00E06A2E" w:rsidRDefault="00E06A2E" w:rsidP="00B003AE">
            <w:pPr>
              <w:ind w:left="98"/>
              <w:jc w:val="both"/>
              <w:rPr>
                <w:rFonts w:cs="Times New Roman"/>
                <w:color w:val="000000"/>
                <w:sz w:val="20"/>
                <w:szCs w:val="20"/>
              </w:rPr>
            </w:pPr>
            <w:r w:rsidRPr="004817A9">
              <w:rPr>
                <w:rFonts w:cs="Times New Roman"/>
                <w:color w:val="000000"/>
                <w:sz w:val="20"/>
                <w:szCs w:val="20"/>
              </w:rPr>
              <w:t xml:space="preserve">b) </w:t>
            </w:r>
            <w:bookmarkEnd w:id="0"/>
            <w:r w:rsidRPr="004817A9">
              <w:rPr>
                <w:rFonts w:cs="Times New Roman"/>
                <w:color w:val="000000"/>
                <w:sz w:val="20"/>
                <w:szCs w:val="20"/>
              </w:rPr>
              <w:t>identifikáciu konečného užívateľa výhod a prijatie primeraných opatrení na overenie informácií týkajúcich sa identifikácie konečného užívateľa výhod 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w:t>
            </w:r>
            <w:hyperlink w:anchor="poznamky.poznamka-41c">
              <w:r w:rsidRPr="004817A9">
                <w:rPr>
                  <w:rFonts w:cs="Times New Roman"/>
                  <w:color w:val="000000"/>
                  <w:sz w:val="20"/>
                  <w:szCs w:val="20"/>
                  <w:vertAlign w:val="superscript"/>
                </w:rPr>
                <w:t>41c</w:t>
              </w:r>
              <w:r w:rsidRPr="004817A9">
                <w:rPr>
                  <w:rFonts w:cs="Times New Roman"/>
                  <w:color w:val="0000FF"/>
                  <w:sz w:val="20"/>
                  <w:szCs w:val="20"/>
                  <w:u w:val="single"/>
                </w:rPr>
                <w:t>)</w:t>
              </w:r>
            </w:hyperlink>
            <w:r w:rsidRPr="004817A9">
              <w:rPr>
                <w:rFonts w:cs="Times New Roman"/>
                <w:color w:val="000000"/>
                <w:sz w:val="20"/>
                <w:szCs w:val="20"/>
              </w:rPr>
              <w:t xml:space="preserve"> (ďalej len „register právnických osôb“), </w:t>
            </w:r>
            <w:r w:rsidRPr="004817A9">
              <w:rPr>
                <w:rFonts w:cs="Times New Roman"/>
                <w:b/>
                <w:strike/>
                <w:color w:val="000000"/>
                <w:sz w:val="20"/>
                <w:szCs w:val="20"/>
              </w:rPr>
              <w:t xml:space="preserve">ak na základe hodnotenia rizík podľa </w:t>
            </w:r>
            <w:hyperlink w:anchor="paragraf-20a">
              <w:r w:rsidRPr="004817A9">
                <w:rPr>
                  <w:rFonts w:cs="Times New Roman"/>
                  <w:b/>
                  <w:strike/>
                  <w:color w:val="0000FF"/>
                  <w:sz w:val="20"/>
                  <w:szCs w:val="20"/>
                  <w:u w:val="single"/>
                </w:rPr>
                <w:t>§ 20a</w:t>
              </w:r>
            </w:hyperlink>
            <w:bookmarkStart w:id="2" w:name="paragraf-10.odsek-1.pismeno-b.text"/>
            <w:r w:rsidRPr="004817A9">
              <w:rPr>
                <w:rFonts w:cs="Times New Roman"/>
                <w:b/>
                <w:strike/>
                <w:color w:val="000000"/>
                <w:sz w:val="20"/>
                <w:szCs w:val="20"/>
              </w:rPr>
              <w:t xml:space="preserve"> existuje vyššie riziko legalizácie alebo financovania terorizmu a</w:t>
            </w:r>
            <w:r w:rsidRPr="004817A9">
              <w:rPr>
                <w:rFonts w:cs="Times New Roman"/>
                <w:color w:val="000000"/>
                <w:sz w:val="20"/>
                <w:szCs w:val="20"/>
              </w:rPr>
              <w:t xml:space="preserve"> </w:t>
            </w:r>
            <w:r w:rsidRPr="004817A9">
              <w:rPr>
                <w:rFonts w:cs="Times New Roman"/>
                <w:b/>
                <w:sz w:val="20"/>
                <w:szCs w:val="20"/>
              </w:rPr>
              <w:t>ale</w:t>
            </w:r>
            <w:r w:rsidRPr="004817A9">
              <w:rPr>
                <w:rFonts w:cs="Times New Roman"/>
                <w:color w:val="000000"/>
                <w:sz w:val="20"/>
                <w:szCs w:val="20"/>
              </w:rPr>
              <w:t xml:space="preserve"> je povinná overiť informácie týkajúce sa identifikácie konečného užívateľa výhod ešte z ďalšieho </w:t>
            </w:r>
            <w:r w:rsidRPr="00C836F1">
              <w:rPr>
                <w:rFonts w:cs="Times New Roman"/>
                <w:strike/>
                <w:color w:val="000000"/>
                <w:sz w:val="20"/>
                <w:szCs w:val="20"/>
              </w:rPr>
              <w:t xml:space="preserve">dôveryhodného </w:t>
            </w:r>
            <w:r w:rsidRPr="00C836F1">
              <w:rPr>
                <w:rFonts w:cs="Times New Roman"/>
                <w:b/>
                <w:strike/>
                <w:sz w:val="20"/>
                <w:szCs w:val="20"/>
              </w:rPr>
              <w:t>a</w:t>
            </w:r>
            <w:r w:rsidRPr="004817A9">
              <w:rPr>
                <w:rFonts w:cs="Times New Roman"/>
                <w:b/>
                <w:sz w:val="20"/>
                <w:szCs w:val="20"/>
              </w:rPr>
              <w:t xml:space="preserve"> spoľahlivého</w:t>
            </w:r>
            <w:r w:rsidRPr="004817A9">
              <w:rPr>
                <w:rFonts w:cs="Times New Roman"/>
                <w:sz w:val="20"/>
                <w:szCs w:val="20"/>
              </w:rPr>
              <w:t xml:space="preserve"> </w:t>
            </w:r>
            <w:r w:rsidRPr="004817A9">
              <w:rPr>
                <w:rFonts w:cs="Times New Roman"/>
                <w:color w:val="000000"/>
                <w:sz w:val="20"/>
                <w:szCs w:val="20"/>
              </w:rPr>
              <w:t xml:space="preserve">zdroja, </w:t>
            </w:r>
            <w:bookmarkEnd w:id="2"/>
          </w:p>
          <w:p w14:paraId="505D18D1" w14:textId="095E66EE" w:rsidR="00C836F1" w:rsidRDefault="00C836F1" w:rsidP="00B003AE">
            <w:pPr>
              <w:ind w:left="98"/>
              <w:jc w:val="both"/>
              <w:rPr>
                <w:rFonts w:cs="Times New Roman"/>
                <w:color w:val="000000"/>
                <w:sz w:val="20"/>
                <w:szCs w:val="20"/>
              </w:rPr>
            </w:pPr>
          </w:p>
          <w:p w14:paraId="44857668"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(1)</w:t>
            </w:r>
          </w:p>
          <w:p w14:paraId="4F1C57A9"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Overením identifikácie sa na účely tohto zákona rozumie</w:t>
            </w:r>
          </w:p>
          <w:p w14:paraId="0D5BCD1B"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a)</w:t>
            </w:r>
          </w:p>
          <w:p w14:paraId="15D84F11"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 xml:space="preserve">pri fyzickej osobe overenie údajov podľa § 7 ods. 1 písm. a) v jej doklade totožnosti, ak sú tam uvedené, a overenie podoby osoby s podobou v jej doklade totožnosti za jej fyzickej prítomnosti alebo s použitím technických prostriedkov a postupov, ak takýmito prostriedkami a postupmi je možné vykonať overenie identifikácie na úrovni, ktorá je z hľadiska dôveryhodnosti výsledku overenia obdobná overeniu za fyzickej prítomnosti; u fyzickej </w:t>
            </w:r>
            <w:proofErr w:type="spellStart"/>
            <w:r w:rsidRPr="00C836F1">
              <w:rPr>
                <w:rFonts w:cs="Times New Roman"/>
                <w:color w:val="000000"/>
                <w:sz w:val="20"/>
                <w:szCs w:val="20"/>
              </w:rPr>
              <w:t>osoby-podnikateľa</w:t>
            </w:r>
            <w:proofErr w:type="spellEnd"/>
            <w:r w:rsidRPr="00C836F1">
              <w:rPr>
                <w:rFonts w:cs="Times New Roman"/>
                <w:color w:val="000000"/>
                <w:sz w:val="20"/>
                <w:szCs w:val="20"/>
              </w:rPr>
              <w:t xml:space="preserve"> aj overenie údajov podľa § 7 ods. 1 písm. a) na základe dokumentov, údajov alebo informácií získaných z úradného registra alebo inej úradnej evidencie, v ktorej je </w:t>
            </w:r>
            <w:r w:rsidRPr="00C836F1">
              <w:rPr>
                <w:rFonts w:cs="Times New Roman"/>
                <w:color w:val="000000"/>
                <w:sz w:val="20"/>
                <w:szCs w:val="20"/>
              </w:rPr>
              <w:lastRenderedPageBreak/>
              <w:t>podnikateľ zapísaný, alebo z iného dôveryhodného a nezávislého zdroja,</w:t>
            </w:r>
          </w:p>
          <w:p w14:paraId="3202F8D9"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f)</w:t>
            </w:r>
          </w:p>
          <w:p w14:paraId="2CA1C240" w14:textId="61789F03" w:rsidR="00C836F1" w:rsidRDefault="00C836F1" w:rsidP="00B003AE">
            <w:pPr>
              <w:ind w:left="98"/>
              <w:jc w:val="both"/>
              <w:rPr>
                <w:rFonts w:cs="Times New Roman"/>
                <w:color w:val="000000"/>
                <w:sz w:val="20"/>
                <w:szCs w:val="20"/>
              </w:rPr>
            </w:pPr>
            <w:r w:rsidRPr="00C836F1">
              <w:rPr>
                <w:rFonts w:cs="Times New Roman"/>
                <w:color w:val="000000"/>
                <w:sz w:val="20"/>
                <w:szCs w:val="20"/>
              </w:rPr>
              <w:t xml:space="preserve">preukázanie sa klienta kvalifikovaným elektronickým podpisom,35) ak klient už bol identifikovaný podľa § 7 ods. 1 písm. a) až </w:t>
            </w:r>
          </w:p>
          <w:p w14:paraId="2678E7DC"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35)</w:t>
            </w:r>
          </w:p>
          <w:p w14:paraId="6B7927C1" w14:textId="0763B7D2" w:rsidR="00C836F1" w:rsidRDefault="00C836F1" w:rsidP="00C836F1">
            <w:pPr>
              <w:ind w:left="98"/>
              <w:jc w:val="both"/>
              <w:rPr>
                <w:rFonts w:cs="Times New Roman"/>
                <w:color w:val="000000"/>
                <w:sz w:val="20"/>
                <w:szCs w:val="20"/>
              </w:rPr>
            </w:pPr>
            <w:r w:rsidRPr="00C836F1">
              <w:rPr>
                <w:rFonts w:cs="Times New Roman"/>
                <w:color w:val="000000"/>
                <w:sz w:val="20"/>
                <w:szCs w:val="20"/>
              </w:rPr>
              <w:t>Čl. 3 ods. 12 nariadenia Európskeho parlamentu a Rady (EÚ) č. 910/2014 z 23. júla 2014 o elektronickej identifikácii a dôveryhodných službách pre elektronické transakcie na vnútornom trhu a o zrušení smernice 1999/93/ES (Ú. v. EÚ L 257, 28. 8. 2014).</w:t>
            </w:r>
          </w:p>
          <w:p w14:paraId="50C5AC98"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(6)</w:t>
            </w:r>
          </w:p>
          <w:p w14:paraId="2CDDE538" w14:textId="0B240A90" w:rsidR="00C836F1" w:rsidRDefault="00C836F1" w:rsidP="00C836F1">
            <w:pPr>
              <w:ind w:left="98"/>
              <w:jc w:val="both"/>
              <w:rPr>
                <w:rFonts w:cs="Times New Roman"/>
                <w:color w:val="000000"/>
                <w:sz w:val="20"/>
                <w:szCs w:val="20"/>
              </w:rPr>
            </w:pPr>
            <w:r w:rsidRPr="00C836F1">
              <w:rPr>
                <w:rFonts w:cs="Times New Roman"/>
                <w:color w:val="000000"/>
                <w:sz w:val="20"/>
                <w:szCs w:val="20"/>
              </w:rPr>
              <w:t xml:space="preserve">Ministerstvo vnútra Slovenskej republiky na účely identifikácie a overenia identifikácie klienta s použitím úradného </w:t>
            </w:r>
            <w:proofErr w:type="spellStart"/>
            <w:r w:rsidRPr="00C836F1">
              <w:rPr>
                <w:rFonts w:cs="Times New Roman"/>
                <w:color w:val="000000"/>
                <w:sz w:val="20"/>
                <w:szCs w:val="20"/>
              </w:rPr>
              <w:t>autentifikátora</w:t>
            </w:r>
            <w:proofErr w:type="spellEnd"/>
            <w:r w:rsidRPr="00C836F1">
              <w:rPr>
                <w:rFonts w:cs="Times New Roman"/>
                <w:color w:val="000000"/>
                <w:sz w:val="20"/>
                <w:szCs w:val="20"/>
              </w:rPr>
              <w:t xml:space="preserve"> zabezpečí overenie identity klienta povinnej osoby spôsobom ako pri autentifikácii podľa osobitného predpisu.36a)</w:t>
            </w:r>
          </w:p>
          <w:p w14:paraId="00B5F601" w14:textId="1E6120EB" w:rsidR="00C836F1" w:rsidRDefault="00C836F1" w:rsidP="00C836F1">
            <w:pPr>
              <w:ind w:left="98"/>
              <w:jc w:val="both"/>
              <w:rPr>
                <w:rFonts w:cs="Times New Roman"/>
                <w:color w:val="000000"/>
                <w:sz w:val="20"/>
                <w:szCs w:val="20"/>
              </w:rPr>
            </w:pPr>
          </w:p>
          <w:p w14:paraId="3AAE4427"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36a)</w:t>
            </w:r>
          </w:p>
          <w:p w14:paraId="0F388E86" w14:textId="1E474A04" w:rsidR="00C836F1" w:rsidRDefault="00C836F1" w:rsidP="00C836F1">
            <w:pPr>
              <w:ind w:left="98"/>
              <w:jc w:val="both"/>
              <w:rPr>
                <w:rFonts w:cs="Times New Roman"/>
                <w:color w:val="000000"/>
                <w:sz w:val="20"/>
                <w:szCs w:val="20"/>
              </w:rPr>
            </w:pPr>
            <w:r w:rsidRPr="00C836F1">
              <w:rPr>
                <w:rFonts w:cs="Times New Roman"/>
                <w:color w:val="000000"/>
                <w:sz w:val="20"/>
                <w:szCs w:val="20"/>
              </w:rPr>
              <w:t>§ 3 písm. p) a § 19 ods. 6 zákona č. 305/2013 Z. z. v znení neskorších predpisov.</w:t>
            </w:r>
          </w:p>
          <w:p w14:paraId="2FEF3706" w14:textId="3BCDC9FD" w:rsidR="00C836F1" w:rsidRDefault="00C836F1" w:rsidP="00C836F1">
            <w:pPr>
              <w:ind w:left="98"/>
              <w:jc w:val="both"/>
              <w:rPr>
                <w:rFonts w:cs="Times New Roman"/>
                <w:color w:val="000000"/>
                <w:sz w:val="20"/>
                <w:szCs w:val="20"/>
              </w:rPr>
            </w:pPr>
          </w:p>
          <w:p w14:paraId="04FFA23B"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2) Rizikové faktory z hľadiska produktu, služby, obchodu alebo distribučného kanála:</w:t>
            </w:r>
          </w:p>
          <w:p w14:paraId="17F05740"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c)</w:t>
            </w:r>
          </w:p>
          <w:p w14:paraId="60CABA10" w14:textId="7A4FE2BA" w:rsidR="00C836F1" w:rsidRDefault="00C836F1" w:rsidP="00C836F1">
            <w:pPr>
              <w:ind w:left="98"/>
              <w:jc w:val="both"/>
              <w:rPr>
                <w:rFonts w:cs="Times New Roman"/>
                <w:color w:val="000000"/>
                <w:sz w:val="20"/>
                <w:szCs w:val="20"/>
              </w:rPr>
            </w:pPr>
            <w:r w:rsidRPr="00C836F1">
              <w:rPr>
                <w:rFonts w:cs="Times New Roman"/>
                <w:color w:val="000000"/>
                <w:sz w:val="20"/>
                <w:szCs w:val="20"/>
              </w:rPr>
              <w:t>nepriame obchodné vzťahy alebo obchody bez určitých bezpečnostných opatrení, akými sú napríklad prostriedky elektronickej identifikácie, relevantné dôveryhodné služby vymedzené v osobitnom predpise61) alebo akýkoľvek iný bezpečný, diaľkový alebo elektronický identifikačný proces regulovaný, uznaný, schválený alebo akceptovaný príslušnými vnútroštátnymi orgánmi,</w:t>
            </w:r>
          </w:p>
          <w:p w14:paraId="4D8160A8" w14:textId="77777777" w:rsidR="00C836F1" w:rsidRPr="00C836F1" w:rsidRDefault="00C836F1" w:rsidP="00B003AE">
            <w:pPr>
              <w:ind w:left="98"/>
              <w:jc w:val="both"/>
              <w:rPr>
                <w:rFonts w:cs="Times New Roman"/>
                <w:b/>
                <w:color w:val="000000"/>
                <w:sz w:val="20"/>
                <w:szCs w:val="20"/>
              </w:rPr>
            </w:pPr>
          </w:p>
          <w:p w14:paraId="7AAD48FD" w14:textId="204253EE" w:rsidR="00C836F1" w:rsidRDefault="00C836F1" w:rsidP="00B003AE">
            <w:pPr>
              <w:ind w:left="98"/>
              <w:jc w:val="both"/>
              <w:rPr>
                <w:rFonts w:cs="Times New Roman"/>
                <w:color w:val="000000"/>
                <w:sz w:val="20"/>
                <w:szCs w:val="20"/>
              </w:rPr>
            </w:pPr>
          </w:p>
          <w:p w14:paraId="2B9A92E0" w14:textId="77777777" w:rsidR="00C836F1" w:rsidRPr="004817A9" w:rsidRDefault="00C836F1" w:rsidP="00B003AE">
            <w:pPr>
              <w:ind w:left="98"/>
              <w:jc w:val="both"/>
              <w:rPr>
                <w:rFonts w:cs="Times New Roman"/>
                <w:sz w:val="20"/>
                <w:szCs w:val="20"/>
              </w:rPr>
            </w:pPr>
          </w:p>
          <w:bookmarkEnd w:id="1"/>
          <w:p w14:paraId="52FF9971" w14:textId="5974C474" w:rsidR="00E06A2E" w:rsidRPr="004817A9" w:rsidRDefault="00E06A2E" w:rsidP="00B003AE">
            <w:pPr>
              <w:spacing w:line="240" w:lineRule="auto"/>
              <w:jc w:val="both"/>
              <w:rPr>
                <w:rFonts w:cs="Times New Roman"/>
                <w:b/>
                <w:sz w:val="20"/>
                <w:szCs w:val="20"/>
              </w:rPr>
            </w:pPr>
          </w:p>
        </w:tc>
        <w:tc>
          <w:tcPr>
            <w:tcW w:w="709" w:type="dxa"/>
            <w:tcBorders>
              <w:top w:val="single" w:sz="4" w:space="0" w:color="auto"/>
              <w:left w:val="single" w:sz="4" w:space="0" w:color="auto"/>
              <w:bottom w:val="single" w:sz="4" w:space="0" w:color="000000" w:themeColor="text1"/>
              <w:right w:val="single" w:sz="4" w:space="0" w:color="auto"/>
            </w:tcBorders>
          </w:tcPr>
          <w:p w14:paraId="32AE7425" w14:textId="77777777" w:rsidR="00E06A2E" w:rsidRPr="004817A9" w:rsidRDefault="00E06A2E"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69AA7F17" w14:textId="77777777" w:rsidR="00E06A2E" w:rsidRPr="004817A9" w:rsidRDefault="00E06A2E"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7A3F773C" w14:textId="77777777" w:rsidR="007D4533" w:rsidRPr="004817A9" w:rsidRDefault="007D4533" w:rsidP="00B003AE">
            <w:pPr>
              <w:pStyle w:val="Nadpis1"/>
              <w:widowControl/>
              <w:rPr>
                <w:b w:val="0"/>
                <w:bCs w:val="0"/>
                <w:sz w:val="20"/>
                <w:szCs w:val="20"/>
              </w:rPr>
            </w:pPr>
            <w:r w:rsidRPr="004817A9">
              <w:rPr>
                <w:sz w:val="20"/>
                <w:szCs w:val="20"/>
              </w:rPr>
              <w:t>GP – N</w:t>
            </w:r>
          </w:p>
          <w:p w14:paraId="3B391D89" w14:textId="77777777" w:rsidR="00E06A2E" w:rsidRPr="004817A9" w:rsidRDefault="00E06A2E"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59B85B60" w14:textId="77777777" w:rsidR="00E06A2E" w:rsidRPr="004817A9" w:rsidRDefault="00E06A2E" w:rsidP="00B003AE">
            <w:pPr>
              <w:pStyle w:val="Normlny0"/>
              <w:widowControl/>
              <w:jc w:val="both"/>
            </w:pPr>
          </w:p>
        </w:tc>
      </w:tr>
      <w:tr w:rsidR="001712F9" w:rsidRPr="004817A9" w14:paraId="26A782C9"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30521278" w14:textId="77777777" w:rsidR="001712F9" w:rsidRPr="004817A9" w:rsidRDefault="001712F9" w:rsidP="00B003AE">
            <w:pPr>
              <w:jc w:val="both"/>
              <w:rPr>
                <w:rFonts w:cs="Times New Roman"/>
                <w:sz w:val="20"/>
                <w:szCs w:val="20"/>
              </w:rPr>
            </w:pPr>
            <w:r w:rsidRPr="004817A9">
              <w:rPr>
                <w:rFonts w:cs="Times New Roman"/>
                <w:sz w:val="20"/>
                <w:szCs w:val="20"/>
              </w:rPr>
              <w:lastRenderedPageBreak/>
              <w:t>Č: 1</w:t>
            </w:r>
          </w:p>
          <w:p w14:paraId="579B5DA2" w14:textId="77777777" w:rsidR="001712F9" w:rsidRPr="004817A9" w:rsidRDefault="001712F9" w:rsidP="00B003AE">
            <w:pPr>
              <w:jc w:val="both"/>
              <w:rPr>
                <w:rFonts w:cs="Times New Roman"/>
                <w:sz w:val="20"/>
                <w:szCs w:val="20"/>
              </w:rPr>
            </w:pPr>
            <w:r w:rsidRPr="004817A9">
              <w:rPr>
                <w:rFonts w:cs="Times New Roman"/>
                <w:sz w:val="20"/>
                <w:szCs w:val="20"/>
              </w:rPr>
              <w:t>O: 9</w:t>
            </w:r>
          </w:p>
          <w:p w14:paraId="7E63FA19" w14:textId="77777777" w:rsidR="001712F9" w:rsidRPr="004817A9" w:rsidRDefault="001712F9" w:rsidP="00B003AE">
            <w:pPr>
              <w:jc w:val="both"/>
              <w:rPr>
                <w:rFonts w:cs="Times New Roman"/>
                <w:sz w:val="20"/>
                <w:szCs w:val="20"/>
              </w:rPr>
            </w:pPr>
            <w:r w:rsidRPr="004817A9">
              <w:rPr>
                <w:rFonts w:cs="Times New Roman"/>
                <w:sz w:val="20"/>
                <w:szCs w:val="20"/>
              </w:rPr>
              <w:t>P: b)</w:t>
            </w:r>
          </w:p>
          <w:p w14:paraId="38E9E3AB" w14:textId="77777777" w:rsidR="001712F9" w:rsidRPr="004817A9" w:rsidRDefault="001712F9"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3A5707C8" w14:textId="77777777" w:rsidR="001712F9" w:rsidRPr="004817A9" w:rsidRDefault="001712F9" w:rsidP="00B003AE">
            <w:pPr>
              <w:pStyle w:val="Normlny0"/>
              <w:widowControl/>
              <w:jc w:val="both"/>
            </w:pPr>
            <w:r w:rsidRPr="004817A9">
              <w:t>„5. Členské štáty vyžadujú, aby povinné subjekty uplatňovali opatrenia povinnej starostlivosti vo vzťahu ku klientovi nielen v prípade všetkých nových klientov, ale vo vhodnom čase aj na existujúcich klientov na základe hodnotenia rizík, alebo keď sa u klienta zmenia dôležité okolnosti, alebo ak má povinný subjekt počas príslušného kalendárneho roka akúkoľvek zákonnú povinnosť klienta kontaktovať na účely preskúmania akýchkoľvek relevantných informácií týkajúcich sa konečného užívateľa či užívateľov výhod alebo má povinný subjekt túto povinnosť podľa smernice Rady 2011/16/EÚ (*).</w:t>
            </w:r>
          </w:p>
          <w:p w14:paraId="7FCFDAED"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640EC50F" w14:textId="4A737A80" w:rsidR="001712F9" w:rsidRPr="004817A9" w:rsidRDefault="001712F9"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4B2F6102" w14:textId="77777777" w:rsidR="001712F9" w:rsidRPr="004817A9" w:rsidRDefault="001712F9" w:rsidP="00B003AE">
            <w:pPr>
              <w:pStyle w:val="Normlny0"/>
              <w:jc w:val="center"/>
            </w:pPr>
            <w:r w:rsidRPr="004817A9">
              <w:t>Zákon č.</w:t>
            </w:r>
          </w:p>
          <w:p w14:paraId="44FE3403" w14:textId="77777777" w:rsidR="001712F9" w:rsidRPr="004817A9" w:rsidRDefault="001712F9" w:rsidP="00B003AE">
            <w:pPr>
              <w:pStyle w:val="Normlny0"/>
              <w:widowControl/>
              <w:jc w:val="center"/>
            </w:pPr>
            <w:r w:rsidRPr="004817A9">
              <w:t>297/2008 Z. z.</w:t>
            </w:r>
          </w:p>
          <w:p w14:paraId="25AAC02B" w14:textId="5ED2C78D"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44188674" w14:textId="77777777" w:rsidR="001712F9" w:rsidRPr="004817A9" w:rsidRDefault="001712F9" w:rsidP="00B003AE">
            <w:pPr>
              <w:pStyle w:val="Normlny0"/>
              <w:widowControl/>
              <w:jc w:val="center"/>
            </w:pPr>
            <w:r w:rsidRPr="004817A9">
              <w:t>§ 10</w:t>
            </w:r>
          </w:p>
          <w:p w14:paraId="7BEAD97E" w14:textId="77777777" w:rsidR="001712F9" w:rsidRPr="004817A9" w:rsidRDefault="001712F9" w:rsidP="00B003AE">
            <w:pPr>
              <w:pStyle w:val="Normlny0"/>
              <w:widowControl/>
              <w:jc w:val="center"/>
            </w:pPr>
            <w:r w:rsidRPr="004817A9">
              <w:t>O: 2</w:t>
            </w:r>
          </w:p>
          <w:p w14:paraId="7BA6B04E" w14:textId="77777777" w:rsidR="001712F9" w:rsidRPr="004817A9" w:rsidRDefault="001712F9" w:rsidP="00B003AE">
            <w:pPr>
              <w:pStyle w:val="Normlny0"/>
              <w:widowControl/>
              <w:jc w:val="center"/>
            </w:pPr>
            <w:r w:rsidRPr="004817A9">
              <w:t>P: g)</w:t>
            </w:r>
          </w:p>
          <w:p w14:paraId="44C69227" w14:textId="77777777" w:rsidR="001712F9" w:rsidRPr="004817A9" w:rsidRDefault="001712F9" w:rsidP="00B003AE">
            <w:pPr>
              <w:pStyle w:val="Normlny0"/>
              <w:widowControl/>
              <w:jc w:val="center"/>
            </w:pPr>
          </w:p>
          <w:p w14:paraId="10E1B8B7" w14:textId="77777777" w:rsidR="001712F9" w:rsidRPr="004817A9" w:rsidRDefault="001712F9" w:rsidP="00B003AE">
            <w:pPr>
              <w:pStyle w:val="Normlny0"/>
              <w:widowControl/>
              <w:jc w:val="center"/>
            </w:pPr>
          </w:p>
          <w:p w14:paraId="3E77F017" w14:textId="77777777" w:rsidR="001712F9" w:rsidRPr="004817A9" w:rsidRDefault="001712F9" w:rsidP="00B003AE">
            <w:pPr>
              <w:pStyle w:val="Normlny0"/>
              <w:widowControl/>
              <w:jc w:val="center"/>
            </w:pPr>
            <w:r w:rsidRPr="004817A9">
              <w:t xml:space="preserve"> P: h) </w:t>
            </w:r>
          </w:p>
          <w:p w14:paraId="1A427142" w14:textId="77777777" w:rsidR="001712F9" w:rsidRPr="004817A9" w:rsidRDefault="001712F9" w:rsidP="00B003AE">
            <w:pPr>
              <w:pStyle w:val="Normlny0"/>
              <w:widowControl/>
              <w:jc w:val="center"/>
            </w:pPr>
          </w:p>
          <w:p w14:paraId="01FFAEB9" w14:textId="77777777" w:rsidR="001712F9" w:rsidRPr="004817A9" w:rsidRDefault="001712F9" w:rsidP="00B003AE">
            <w:pPr>
              <w:pStyle w:val="Normlny0"/>
              <w:widowControl/>
              <w:jc w:val="center"/>
            </w:pPr>
          </w:p>
          <w:p w14:paraId="48DE9618" w14:textId="77777777" w:rsidR="001712F9" w:rsidRPr="004817A9" w:rsidRDefault="001712F9" w:rsidP="00B003AE">
            <w:pPr>
              <w:pStyle w:val="Normlny0"/>
              <w:widowControl/>
              <w:jc w:val="center"/>
            </w:pPr>
            <w:r w:rsidRPr="004817A9">
              <w:t>P: i)</w:t>
            </w:r>
          </w:p>
          <w:p w14:paraId="1E30FAFA" w14:textId="77777777" w:rsidR="001712F9" w:rsidRPr="004817A9" w:rsidRDefault="001712F9" w:rsidP="00B003AE">
            <w:pPr>
              <w:pStyle w:val="Normlny0"/>
              <w:widowControl/>
              <w:jc w:val="center"/>
            </w:pPr>
          </w:p>
          <w:p w14:paraId="581914A6" w14:textId="77777777" w:rsidR="001712F9" w:rsidRPr="004817A9" w:rsidRDefault="001712F9" w:rsidP="00B003AE">
            <w:pPr>
              <w:pStyle w:val="Normlny0"/>
              <w:widowControl/>
              <w:jc w:val="center"/>
            </w:pPr>
          </w:p>
          <w:p w14:paraId="5539F740" w14:textId="77777777" w:rsidR="001712F9" w:rsidRPr="004817A9" w:rsidRDefault="001712F9" w:rsidP="00B003AE">
            <w:pPr>
              <w:pStyle w:val="Normlny0"/>
              <w:widowControl/>
              <w:jc w:val="center"/>
            </w:pPr>
          </w:p>
          <w:p w14:paraId="2BCF2F03" w14:textId="77777777" w:rsidR="001712F9" w:rsidRPr="004817A9" w:rsidRDefault="001712F9" w:rsidP="00B003AE">
            <w:pPr>
              <w:pStyle w:val="Normlny0"/>
              <w:widowControl/>
              <w:jc w:val="center"/>
            </w:pPr>
          </w:p>
          <w:p w14:paraId="464B5AFC" w14:textId="77777777" w:rsidR="001712F9" w:rsidRPr="004817A9" w:rsidRDefault="001712F9" w:rsidP="00B003AE">
            <w:pPr>
              <w:pStyle w:val="Normlny0"/>
              <w:widowControl/>
              <w:jc w:val="center"/>
            </w:pPr>
          </w:p>
          <w:p w14:paraId="53EE47AB" w14:textId="77777777" w:rsidR="001712F9" w:rsidRPr="004817A9" w:rsidRDefault="001712F9" w:rsidP="00B003AE">
            <w:pPr>
              <w:pStyle w:val="Normlny0"/>
              <w:widowControl/>
              <w:jc w:val="center"/>
            </w:pPr>
          </w:p>
          <w:p w14:paraId="774047F4" w14:textId="77777777" w:rsidR="001712F9" w:rsidRPr="004817A9" w:rsidRDefault="001712F9" w:rsidP="00B003AE">
            <w:pPr>
              <w:pStyle w:val="Normlny0"/>
              <w:widowControl/>
              <w:jc w:val="center"/>
            </w:pPr>
          </w:p>
          <w:p w14:paraId="78155DDD" w14:textId="77777777" w:rsidR="001712F9" w:rsidRPr="004817A9" w:rsidRDefault="001712F9" w:rsidP="00B003AE">
            <w:pPr>
              <w:pStyle w:val="Normlny0"/>
              <w:widowControl/>
              <w:jc w:val="center"/>
            </w:pPr>
          </w:p>
          <w:p w14:paraId="229B04CB" w14:textId="77777777" w:rsidR="001712F9" w:rsidRPr="004817A9" w:rsidRDefault="001712F9"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478586EB" w14:textId="77777777" w:rsidR="00C836F1" w:rsidRDefault="00C836F1" w:rsidP="00B003AE">
            <w:pPr>
              <w:pStyle w:val="Normlny0"/>
              <w:rPr>
                <w:b/>
              </w:rPr>
            </w:pPr>
            <w:r w:rsidRPr="00C836F1">
              <w:rPr>
                <w:b/>
              </w:rPr>
              <w:t>Povinná osoba môže vykonať iba zjednodušenú starostlivosť vo vzťahu ku klientovi aj pri</w:t>
            </w:r>
          </w:p>
          <w:p w14:paraId="43030C55" w14:textId="5FFB51FF" w:rsidR="001712F9" w:rsidRPr="004817A9" w:rsidRDefault="001712F9" w:rsidP="00B003AE">
            <w:pPr>
              <w:pStyle w:val="Normlny0"/>
              <w:rPr>
                <w:b/>
              </w:rPr>
            </w:pPr>
            <w:r w:rsidRPr="004817A9">
              <w:rPr>
                <w:b/>
              </w:rPr>
              <w:t>g) počas trvania obchodného vzťahu v závislosti od rizika legalizácie alebo financovania terorizmu na základe hodnotenia rizík podľa § 20a,</w:t>
            </w:r>
          </w:p>
          <w:p w14:paraId="66FCEFF2" w14:textId="77777777" w:rsidR="001712F9" w:rsidRPr="004817A9" w:rsidRDefault="001712F9" w:rsidP="00B003AE">
            <w:pPr>
              <w:pStyle w:val="Normlny0"/>
              <w:rPr>
                <w:b/>
              </w:rPr>
            </w:pPr>
            <w:r w:rsidRPr="004817A9">
              <w:rPr>
                <w:b/>
              </w:rPr>
              <w:t>h) ak u klienta nastanú podstatné zmeny, ktoré by mohli mať vplyv na riziko legalizácie alebo financovania terorizmu,</w:t>
            </w:r>
          </w:p>
          <w:p w14:paraId="108DF34E" w14:textId="77777777" w:rsidR="001712F9" w:rsidRPr="004817A9" w:rsidRDefault="001712F9" w:rsidP="00B003AE">
            <w:pPr>
              <w:pStyle w:val="Normlny0"/>
              <w:rPr>
                <w:b/>
              </w:rPr>
            </w:pPr>
            <w:r w:rsidRPr="004817A9">
              <w:rPr>
                <w:b/>
              </w:rPr>
              <w:t>i) ak má povinnosť kontaktovať klienta z dôvodu preskúmania podstatných informácií o konečnom užívateľovi výhod alebo má túto povinnosť podľa osobitného predpisu,41d)</w:t>
            </w:r>
          </w:p>
          <w:p w14:paraId="30BBA964" w14:textId="77777777" w:rsidR="001712F9" w:rsidRPr="004817A9" w:rsidRDefault="001712F9" w:rsidP="00B003AE">
            <w:pPr>
              <w:pStyle w:val="Normlny0"/>
              <w:rPr>
                <w:b/>
              </w:rPr>
            </w:pPr>
            <w:r w:rsidRPr="004817A9">
              <w:rPr>
                <w:b/>
              </w:rPr>
              <w:t>Poznámky pod čiarou k odkazom 41d a 41e znejú:</w:t>
            </w:r>
          </w:p>
          <w:p w14:paraId="3013AB0D" w14:textId="2A5E21B1" w:rsidR="001712F9" w:rsidRPr="004817A9" w:rsidRDefault="001712F9" w:rsidP="00B003AE">
            <w:pPr>
              <w:ind w:left="98"/>
              <w:jc w:val="both"/>
              <w:rPr>
                <w:rFonts w:cs="Times New Roman"/>
                <w:b/>
                <w:color w:val="000000"/>
                <w:sz w:val="20"/>
                <w:szCs w:val="20"/>
              </w:rPr>
            </w:pPr>
            <w:r w:rsidRPr="004817A9">
              <w:rPr>
                <w:rFonts w:cs="Times New Roman"/>
                <w:b/>
                <w:sz w:val="20"/>
                <w:szCs w:val="20"/>
              </w:rPr>
              <w:t>„41d) zákon č. 359/2015 Z. z. o automatickej výmene informácií o finančných účtoch na účely správy daní a o zmene a doplnení niektorých zákonov.</w:t>
            </w:r>
          </w:p>
        </w:tc>
        <w:tc>
          <w:tcPr>
            <w:tcW w:w="709" w:type="dxa"/>
            <w:tcBorders>
              <w:top w:val="single" w:sz="4" w:space="0" w:color="auto"/>
              <w:left w:val="single" w:sz="4" w:space="0" w:color="auto"/>
              <w:bottom w:val="single" w:sz="4" w:space="0" w:color="000000" w:themeColor="text1"/>
              <w:right w:val="single" w:sz="4" w:space="0" w:color="auto"/>
            </w:tcBorders>
          </w:tcPr>
          <w:p w14:paraId="783F5E43" w14:textId="77777777" w:rsidR="001712F9" w:rsidRPr="004817A9" w:rsidRDefault="001712F9" w:rsidP="00B003AE">
            <w:pPr>
              <w:pStyle w:val="Normlny0"/>
              <w:widowControl/>
              <w:jc w:val="center"/>
            </w:pPr>
            <w:r w:rsidRPr="004817A9">
              <w:t>Ú</w:t>
            </w:r>
          </w:p>
          <w:p w14:paraId="7D95DA40" w14:textId="77777777" w:rsidR="001712F9" w:rsidRPr="004817A9" w:rsidRDefault="001712F9" w:rsidP="00B003AE">
            <w:pPr>
              <w:pStyle w:val="Normlny0"/>
              <w:widowControl/>
              <w:jc w:val="center"/>
            </w:pPr>
          </w:p>
        </w:tc>
        <w:tc>
          <w:tcPr>
            <w:tcW w:w="1194" w:type="dxa"/>
            <w:tcBorders>
              <w:top w:val="single" w:sz="4" w:space="0" w:color="auto"/>
              <w:left w:val="single" w:sz="4" w:space="0" w:color="auto"/>
              <w:bottom w:val="single" w:sz="4" w:space="0" w:color="000000" w:themeColor="text1"/>
            </w:tcBorders>
            <w:vAlign w:val="center"/>
          </w:tcPr>
          <w:p w14:paraId="78E2C2DB"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4E4129AE" w14:textId="77777777" w:rsidR="007D4533" w:rsidRPr="004817A9" w:rsidRDefault="007D4533" w:rsidP="00B003AE">
            <w:pPr>
              <w:pStyle w:val="Nadpis1"/>
              <w:widowControl/>
              <w:rPr>
                <w:b w:val="0"/>
                <w:bCs w:val="0"/>
                <w:sz w:val="20"/>
                <w:szCs w:val="20"/>
              </w:rPr>
            </w:pPr>
            <w:r w:rsidRPr="004817A9">
              <w:rPr>
                <w:sz w:val="20"/>
                <w:szCs w:val="20"/>
              </w:rPr>
              <w:t>GP – N</w:t>
            </w:r>
          </w:p>
          <w:p w14:paraId="2E5A4445"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57F9D685" w14:textId="77777777" w:rsidR="001712F9" w:rsidRPr="004817A9" w:rsidRDefault="001712F9" w:rsidP="00B003AE">
            <w:pPr>
              <w:pStyle w:val="Normlny0"/>
              <w:widowControl/>
              <w:jc w:val="both"/>
            </w:pPr>
          </w:p>
        </w:tc>
      </w:tr>
      <w:tr w:rsidR="001712F9" w:rsidRPr="004817A9" w14:paraId="54B6ED60"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64D68B22" w14:textId="66EB3B7D" w:rsidR="001712F9" w:rsidRPr="004817A9" w:rsidRDefault="001712F9" w:rsidP="00B003AE">
            <w:pPr>
              <w:jc w:val="both"/>
              <w:rPr>
                <w:rFonts w:cs="Times New Roman"/>
                <w:sz w:val="20"/>
                <w:szCs w:val="20"/>
              </w:rPr>
            </w:pPr>
            <w:r w:rsidRPr="004817A9">
              <w:rPr>
                <w:rFonts w:cs="Times New Roman"/>
                <w:sz w:val="20"/>
                <w:szCs w:val="20"/>
              </w:rPr>
              <w:t xml:space="preserve">P: </w:t>
            </w:r>
            <w:proofErr w:type="spellStart"/>
            <w:r w:rsidRPr="004817A9">
              <w:rPr>
                <w:rFonts w:cs="Times New Roman"/>
                <w:sz w:val="20"/>
                <w:szCs w:val="20"/>
              </w:rPr>
              <w:t>ii</w:t>
            </w:r>
            <w:proofErr w:type="spellEnd"/>
            <w:r w:rsidRPr="004817A9">
              <w:rPr>
                <w:rFonts w:cs="Times New Roman"/>
                <w:sz w:val="20"/>
                <w:szCs w:val="20"/>
              </w:rPr>
              <w:t>)</w:t>
            </w:r>
          </w:p>
        </w:tc>
        <w:tc>
          <w:tcPr>
            <w:tcW w:w="3408" w:type="dxa"/>
            <w:tcBorders>
              <w:top w:val="single" w:sz="4" w:space="0" w:color="auto"/>
              <w:left w:val="single" w:sz="4" w:space="0" w:color="auto"/>
              <w:bottom w:val="single" w:sz="4" w:space="0" w:color="000000" w:themeColor="text1"/>
              <w:right w:val="single" w:sz="4" w:space="0" w:color="auto"/>
            </w:tcBorders>
          </w:tcPr>
          <w:p w14:paraId="695616FB" w14:textId="77777777" w:rsidR="001712F9" w:rsidRPr="004817A9" w:rsidRDefault="001712F9" w:rsidP="00B003AE">
            <w:pPr>
              <w:pStyle w:val="Normlny0"/>
              <w:widowControl/>
              <w:jc w:val="both"/>
            </w:pPr>
            <w:r w:rsidRPr="004817A9">
              <w:t xml:space="preserve">dopĺňa sa tento </w:t>
            </w:r>
            <w:proofErr w:type="spellStart"/>
            <w:r w:rsidRPr="004817A9">
              <w:t>pododsek</w:t>
            </w:r>
            <w:proofErr w:type="spellEnd"/>
            <w:r w:rsidRPr="004817A9">
              <w:t>:</w:t>
            </w:r>
          </w:p>
          <w:p w14:paraId="26BC7C98" w14:textId="77777777" w:rsidR="001712F9" w:rsidRPr="004817A9" w:rsidRDefault="001712F9" w:rsidP="00B003AE">
            <w:pPr>
              <w:pStyle w:val="Normlny0"/>
              <w:widowControl/>
              <w:jc w:val="both"/>
            </w:pPr>
            <w:r w:rsidRPr="004817A9">
              <w:t xml:space="preserve">„Členské štáty vyžadujú, aby koneční užívatelia výhod podnikateľských subjektov alebo iných právnych subjektov, a to aj v podobe akcií, hlasovacích práv, majetkovej účasti, akcií na doručiteľa alebo prostredníctvom kontroly inými prostriedkami, poskytovali týmto subjektom všetky informácie potrebné pre podnikateľský alebo iný právny subjekt na dodržanie požiadaviek uvedených v prvom </w:t>
            </w:r>
            <w:proofErr w:type="spellStart"/>
            <w:r w:rsidRPr="004817A9">
              <w:t>pododseku</w:t>
            </w:r>
            <w:proofErr w:type="spellEnd"/>
            <w:r w:rsidRPr="004817A9">
              <w:t>“;</w:t>
            </w:r>
          </w:p>
          <w:p w14:paraId="15A47D1B"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626041E8" w14:textId="28048BCB" w:rsidR="001712F9" w:rsidRPr="004817A9" w:rsidRDefault="001712F9"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5173A38A" w14:textId="77777777" w:rsidR="001712F9" w:rsidRPr="004817A9" w:rsidRDefault="001712F9" w:rsidP="00B003AE">
            <w:pPr>
              <w:pStyle w:val="Normlny0"/>
              <w:widowControl/>
              <w:jc w:val="center"/>
            </w:pPr>
            <w:r w:rsidRPr="004817A9">
              <w:t>Zákon č.</w:t>
            </w:r>
          </w:p>
          <w:p w14:paraId="1A2FF04F" w14:textId="77777777" w:rsidR="001712F9" w:rsidRPr="004817A9" w:rsidRDefault="001712F9" w:rsidP="00B003AE">
            <w:pPr>
              <w:pStyle w:val="Normlny0"/>
              <w:widowControl/>
              <w:jc w:val="center"/>
            </w:pPr>
            <w:r w:rsidRPr="004817A9">
              <w:t>297/2008 Z. z.</w:t>
            </w:r>
          </w:p>
          <w:p w14:paraId="21CD5DF7" w14:textId="65EA5D60"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647A3ADD" w14:textId="77777777" w:rsidR="001712F9" w:rsidRPr="004817A9" w:rsidRDefault="001712F9" w:rsidP="00B003AE">
            <w:pPr>
              <w:pStyle w:val="Normlny0"/>
              <w:widowControl/>
              <w:jc w:val="center"/>
            </w:pPr>
            <w:r w:rsidRPr="004817A9">
              <w:t>§ 10a</w:t>
            </w:r>
          </w:p>
          <w:p w14:paraId="4031191C" w14:textId="77777777" w:rsidR="001712F9" w:rsidRPr="004817A9" w:rsidRDefault="001712F9" w:rsidP="00B003AE">
            <w:pPr>
              <w:pStyle w:val="Normlny0"/>
              <w:widowControl/>
              <w:jc w:val="center"/>
            </w:pPr>
            <w:r w:rsidRPr="004817A9">
              <w:t>O: 4</w:t>
            </w:r>
          </w:p>
          <w:p w14:paraId="5E9A89CC" w14:textId="77777777" w:rsidR="001712F9" w:rsidRPr="004817A9" w:rsidRDefault="001712F9"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69A5325F" w14:textId="516A5430" w:rsidR="001712F9" w:rsidRPr="004817A9" w:rsidRDefault="001712F9" w:rsidP="00B003AE">
            <w:pPr>
              <w:ind w:left="98"/>
              <w:jc w:val="both"/>
              <w:rPr>
                <w:rFonts w:cs="Times New Roman"/>
                <w:b/>
                <w:color w:val="000000"/>
                <w:sz w:val="20"/>
                <w:szCs w:val="20"/>
              </w:rPr>
            </w:pPr>
            <w:r w:rsidRPr="004817A9">
              <w:rPr>
                <w:rFonts w:cs="Times New Roman"/>
                <w:b/>
                <w:sz w:val="20"/>
                <w:szCs w:val="20"/>
              </w:rPr>
              <w:t>(4) Konečný užívateľ výhod poskytuje právnickej osobe, ktorá nie je subjektom verejnej správy a účelovému združeniu majetku bez právnej subjektivity súčinnosť pri plnení si povinnosti podľa odseku 1, vrátane informovania o vzniku a zániku postave</w:t>
            </w:r>
            <w:r w:rsidR="00B003AE" w:rsidRPr="004817A9">
              <w:rPr>
                <w:rFonts w:cs="Times New Roman"/>
                <w:b/>
                <w:sz w:val="20"/>
                <w:szCs w:val="20"/>
              </w:rPr>
              <w:t>nia konečného užívateľa výhod.</w:t>
            </w:r>
          </w:p>
        </w:tc>
        <w:tc>
          <w:tcPr>
            <w:tcW w:w="709" w:type="dxa"/>
            <w:tcBorders>
              <w:top w:val="single" w:sz="4" w:space="0" w:color="auto"/>
              <w:left w:val="single" w:sz="4" w:space="0" w:color="auto"/>
              <w:bottom w:val="single" w:sz="4" w:space="0" w:color="000000" w:themeColor="text1"/>
              <w:right w:val="single" w:sz="4" w:space="0" w:color="auto"/>
            </w:tcBorders>
          </w:tcPr>
          <w:p w14:paraId="018A497F" w14:textId="466406F8" w:rsidR="001712F9" w:rsidRPr="004817A9" w:rsidRDefault="001712F9" w:rsidP="00B003AE">
            <w:pPr>
              <w:pStyle w:val="Normlny0"/>
              <w:widowControl/>
              <w:jc w:val="center"/>
            </w:pPr>
            <w:r w:rsidRPr="004817A9">
              <w:t>Ú</w:t>
            </w:r>
          </w:p>
        </w:tc>
        <w:tc>
          <w:tcPr>
            <w:tcW w:w="1194" w:type="dxa"/>
            <w:tcBorders>
              <w:top w:val="single" w:sz="4" w:space="0" w:color="auto"/>
              <w:left w:val="single" w:sz="4" w:space="0" w:color="auto"/>
              <w:bottom w:val="single" w:sz="4" w:space="0" w:color="000000" w:themeColor="text1"/>
            </w:tcBorders>
            <w:vAlign w:val="center"/>
          </w:tcPr>
          <w:p w14:paraId="31323E97"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2ED6AF9E" w14:textId="77777777" w:rsidR="007D4533" w:rsidRPr="004817A9" w:rsidRDefault="007D4533" w:rsidP="00B003AE">
            <w:pPr>
              <w:pStyle w:val="Nadpis1"/>
              <w:widowControl/>
              <w:rPr>
                <w:b w:val="0"/>
                <w:bCs w:val="0"/>
                <w:sz w:val="20"/>
                <w:szCs w:val="20"/>
              </w:rPr>
            </w:pPr>
            <w:r w:rsidRPr="004817A9">
              <w:rPr>
                <w:sz w:val="20"/>
                <w:szCs w:val="20"/>
              </w:rPr>
              <w:t>GP – N</w:t>
            </w:r>
          </w:p>
          <w:p w14:paraId="6F97FC33"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34B31199" w14:textId="77777777" w:rsidR="001712F9" w:rsidRPr="004817A9" w:rsidRDefault="001712F9" w:rsidP="00B003AE">
            <w:pPr>
              <w:pStyle w:val="Normlny0"/>
              <w:widowControl/>
              <w:jc w:val="both"/>
            </w:pPr>
          </w:p>
        </w:tc>
      </w:tr>
      <w:tr w:rsidR="001712F9" w:rsidRPr="004817A9" w14:paraId="43A3E8A3" w14:textId="77777777" w:rsidTr="007A303E">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0741C614" w14:textId="77777777" w:rsidR="001712F9" w:rsidRPr="004817A9" w:rsidRDefault="001712F9" w:rsidP="00B003AE">
            <w:pPr>
              <w:jc w:val="both"/>
              <w:rPr>
                <w:rFonts w:cs="Times New Roman"/>
                <w:sz w:val="20"/>
                <w:szCs w:val="20"/>
              </w:rPr>
            </w:pPr>
            <w:r w:rsidRPr="004817A9">
              <w:rPr>
                <w:rFonts w:cs="Times New Roman"/>
                <w:sz w:val="20"/>
                <w:szCs w:val="20"/>
              </w:rPr>
              <w:t>Č: 1</w:t>
            </w:r>
          </w:p>
          <w:p w14:paraId="3C138DBD" w14:textId="015891AF" w:rsidR="001712F9" w:rsidRPr="004817A9" w:rsidRDefault="001712F9" w:rsidP="00B003AE">
            <w:pPr>
              <w:jc w:val="both"/>
              <w:rPr>
                <w:rFonts w:cs="Times New Roman"/>
                <w:sz w:val="20"/>
                <w:szCs w:val="20"/>
              </w:rPr>
            </w:pPr>
            <w:r w:rsidRPr="004817A9">
              <w:rPr>
                <w:rFonts w:cs="Times New Roman"/>
                <w:sz w:val="20"/>
                <w:szCs w:val="20"/>
              </w:rPr>
              <w:t>O: 37</w:t>
            </w:r>
          </w:p>
        </w:tc>
        <w:tc>
          <w:tcPr>
            <w:tcW w:w="3408" w:type="dxa"/>
            <w:tcBorders>
              <w:top w:val="single" w:sz="4" w:space="0" w:color="auto"/>
              <w:left w:val="single" w:sz="4" w:space="0" w:color="auto"/>
              <w:bottom w:val="single" w:sz="4" w:space="0" w:color="000000" w:themeColor="text1"/>
              <w:right w:val="single" w:sz="4" w:space="0" w:color="auto"/>
            </w:tcBorders>
          </w:tcPr>
          <w:p w14:paraId="3DD9A4B1" w14:textId="77777777" w:rsidR="001712F9" w:rsidRPr="004817A9" w:rsidRDefault="001712F9" w:rsidP="00B003AE">
            <w:pPr>
              <w:pStyle w:val="Normlny0"/>
              <w:jc w:val="both"/>
            </w:pPr>
            <w:r w:rsidRPr="004817A9">
              <w:t>V kapitole VI sa v oddiele 3 dopĺňa tento pododdiel:</w:t>
            </w:r>
          </w:p>
          <w:p w14:paraId="618FE408" w14:textId="77777777" w:rsidR="001712F9" w:rsidRPr="004817A9" w:rsidRDefault="001712F9" w:rsidP="00B003AE">
            <w:pPr>
              <w:pStyle w:val="Normlny0"/>
              <w:widowControl/>
              <w:jc w:val="both"/>
            </w:pPr>
            <w:r w:rsidRPr="004817A9">
              <w:t xml:space="preserve">„Pododdiel </w:t>
            </w:r>
            <w:proofErr w:type="spellStart"/>
            <w:r w:rsidRPr="004817A9">
              <w:t>IIIa</w:t>
            </w:r>
            <w:proofErr w:type="spellEnd"/>
          </w:p>
          <w:p w14:paraId="682BE204" w14:textId="77777777" w:rsidR="001712F9" w:rsidRPr="004817A9" w:rsidRDefault="001712F9" w:rsidP="00B003AE">
            <w:pPr>
              <w:pStyle w:val="Normlny0"/>
              <w:widowControl/>
              <w:jc w:val="both"/>
            </w:pPr>
            <w:r w:rsidRPr="004817A9">
              <w:t xml:space="preserve">Spolupráca medzi príslušnými orgánmi vykonávajúcimi dohľad nad úverovými a finančnými inštitúciami a inými orgánmi viazanými služobným </w:t>
            </w:r>
            <w:r w:rsidRPr="004817A9">
              <w:lastRenderedPageBreak/>
              <w:t>tajomstvom</w:t>
            </w:r>
          </w:p>
          <w:p w14:paraId="768AAEDB" w14:textId="77777777" w:rsidR="001712F9" w:rsidRPr="004817A9" w:rsidRDefault="001712F9" w:rsidP="00B003AE">
            <w:pPr>
              <w:pStyle w:val="Normlny0"/>
              <w:widowControl/>
              <w:jc w:val="both"/>
            </w:pPr>
            <w:r w:rsidRPr="004817A9">
              <w:t>Článok 57a</w:t>
            </w:r>
          </w:p>
          <w:p w14:paraId="41630DFB" w14:textId="77777777" w:rsidR="001712F9" w:rsidRPr="004817A9" w:rsidRDefault="001712F9" w:rsidP="00B003AE">
            <w:pPr>
              <w:pStyle w:val="Normlny0"/>
              <w:widowControl/>
              <w:jc w:val="both"/>
            </w:pPr>
            <w:r w:rsidRPr="004817A9">
              <w:t>1. Členské štáty vyžadujú, aby všetky osoby, ktoré pracujú alebo pracovali pre príslušné orgány vykonávajúce dohľad nad úverovými a finančnými inštitúciami v záujme súladu s touto smernicou, a audítori alebo experti konajúci v mene takýchto príslušných orgánov, boli viazaní povinnosťou dodržiavať služobné tajomstvo.</w:t>
            </w:r>
          </w:p>
          <w:p w14:paraId="101C2AEE" w14:textId="77777777" w:rsidR="001712F9" w:rsidRPr="004817A9" w:rsidRDefault="001712F9" w:rsidP="00B003AE">
            <w:pPr>
              <w:pStyle w:val="Normlny0"/>
              <w:jc w:val="both"/>
            </w:pPr>
            <w:r w:rsidRPr="004817A9">
              <w:t xml:space="preserve">Bez toho, aby boli dotknuté prípady, na ktoré sa vzťahuje trestné právo, dôverné informácie, ktoré osoby uvedené v prvom </w:t>
            </w:r>
            <w:proofErr w:type="spellStart"/>
            <w:r w:rsidRPr="004817A9">
              <w:t>pododseku</w:t>
            </w:r>
            <w:proofErr w:type="spellEnd"/>
            <w:r w:rsidRPr="004817A9">
              <w:t xml:space="preserve"> získajú počas výkonu svojich povinností podľa tejto smernice, môžu byť zverejnené iba v súhrnnej alebo agregovanej forme, a to takým spôsobom, ktorý neumožňuje identifikovanie úverových a finančných inštitúcií.</w:t>
            </w:r>
          </w:p>
          <w:p w14:paraId="23A7B0A6" w14:textId="77777777" w:rsidR="001712F9" w:rsidRPr="004817A9" w:rsidRDefault="001712F9" w:rsidP="00B003AE">
            <w:pPr>
              <w:pStyle w:val="Normlny0"/>
              <w:jc w:val="both"/>
            </w:pPr>
          </w:p>
          <w:p w14:paraId="5531704A"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73308F04" w14:textId="77777777" w:rsidR="001712F9" w:rsidRPr="004817A9" w:rsidRDefault="001712F9" w:rsidP="00B003AE">
            <w:pPr>
              <w:pStyle w:val="Normlny0"/>
              <w:widowControl/>
              <w:jc w:val="center"/>
            </w:pPr>
          </w:p>
          <w:p w14:paraId="28EB8DEE" w14:textId="77777777" w:rsidR="001712F9" w:rsidRPr="004817A9" w:rsidRDefault="001712F9" w:rsidP="00B003AE">
            <w:pPr>
              <w:pStyle w:val="Normlny0"/>
              <w:widowControl/>
              <w:jc w:val="center"/>
            </w:pPr>
            <w:r w:rsidRPr="004817A9">
              <w:t>N</w:t>
            </w:r>
          </w:p>
          <w:p w14:paraId="6FB0B881" w14:textId="77777777" w:rsidR="001712F9" w:rsidRPr="004817A9" w:rsidRDefault="001712F9" w:rsidP="00B003AE">
            <w:pPr>
              <w:pStyle w:val="Normlny0"/>
              <w:widowControl/>
              <w:jc w:val="center"/>
            </w:pPr>
          </w:p>
          <w:p w14:paraId="69A30CEB" w14:textId="77777777" w:rsidR="001712F9" w:rsidRPr="004817A9" w:rsidRDefault="001712F9" w:rsidP="00B003AE">
            <w:pPr>
              <w:pStyle w:val="Normlny0"/>
              <w:widowControl/>
              <w:jc w:val="center"/>
            </w:pPr>
          </w:p>
          <w:p w14:paraId="2F338E7B" w14:textId="77777777" w:rsidR="001712F9" w:rsidRPr="004817A9" w:rsidRDefault="001712F9" w:rsidP="00B003AE">
            <w:pPr>
              <w:pStyle w:val="Normlny0"/>
              <w:widowControl/>
              <w:jc w:val="center"/>
            </w:pPr>
          </w:p>
          <w:p w14:paraId="67EDC8DE" w14:textId="77777777" w:rsidR="001712F9" w:rsidRPr="004817A9" w:rsidRDefault="001712F9" w:rsidP="00B003AE">
            <w:pPr>
              <w:pStyle w:val="Normlny0"/>
              <w:widowControl/>
              <w:jc w:val="center"/>
            </w:pPr>
          </w:p>
          <w:p w14:paraId="283FD1BA" w14:textId="77777777" w:rsidR="001712F9" w:rsidRPr="004817A9" w:rsidRDefault="001712F9" w:rsidP="00B003AE">
            <w:pPr>
              <w:pStyle w:val="Normlny0"/>
              <w:widowControl/>
              <w:jc w:val="center"/>
            </w:pPr>
          </w:p>
          <w:p w14:paraId="335DA7AF" w14:textId="77777777" w:rsidR="001712F9" w:rsidRPr="004817A9" w:rsidRDefault="001712F9" w:rsidP="00B003AE">
            <w:pPr>
              <w:pStyle w:val="Normlny0"/>
              <w:widowControl/>
              <w:jc w:val="center"/>
            </w:pPr>
          </w:p>
          <w:p w14:paraId="2AF6B99F" w14:textId="77777777" w:rsidR="001712F9" w:rsidRPr="004817A9" w:rsidRDefault="001712F9" w:rsidP="00B003AE">
            <w:pPr>
              <w:pStyle w:val="Normlny0"/>
              <w:widowControl/>
              <w:jc w:val="center"/>
            </w:pPr>
          </w:p>
          <w:p w14:paraId="64AD9E8C" w14:textId="77777777" w:rsidR="001712F9" w:rsidRPr="004817A9" w:rsidRDefault="001712F9" w:rsidP="00B003AE">
            <w:pPr>
              <w:pStyle w:val="Normlny0"/>
              <w:widowControl/>
              <w:jc w:val="center"/>
            </w:pPr>
          </w:p>
        </w:tc>
        <w:tc>
          <w:tcPr>
            <w:tcW w:w="850" w:type="dxa"/>
            <w:tcBorders>
              <w:top w:val="single" w:sz="4" w:space="0" w:color="auto"/>
              <w:left w:val="nil"/>
              <w:bottom w:val="single" w:sz="4" w:space="0" w:color="000000" w:themeColor="text1"/>
              <w:right w:val="single" w:sz="4" w:space="0" w:color="auto"/>
            </w:tcBorders>
          </w:tcPr>
          <w:p w14:paraId="563BC275" w14:textId="77777777" w:rsidR="001712F9" w:rsidRPr="004817A9" w:rsidRDefault="001712F9" w:rsidP="00B003AE">
            <w:pPr>
              <w:pStyle w:val="Normlny0"/>
              <w:widowControl/>
              <w:jc w:val="center"/>
            </w:pPr>
            <w:r w:rsidRPr="004817A9">
              <w:lastRenderedPageBreak/>
              <w:t>Zákon č.</w:t>
            </w:r>
          </w:p>
          <w:p w14:paraId="4D9FD719" w14:textId="4AE824BC" w:rsidR="001712F9" w:rsidRPr="004817A9" w:rsidRDefault="001712F9" w:rsidP="00B003AE">
            <w:pPr>
              <w:pStyle w:val="Normlny0"/>
              <w:widowControl/>
              <w:jc w:val="center"/>
            </w:pPr>
            <w:r w:rsidRPr="004817A9">
              <w:t>297/2008 Z. z.</w:t>
            </w:r>
          </w:p>
          <w:p w14:paraId="46D61604" w14:textId="47707C03" w:rsidR="007D4533" w:rsidRPr="004817A9" w:rsidRDefault="007D4533" w:rsidP="00B003AE">
            <w:pPr>
              <w:pStyle w:val="Normlny0"/>
              <w:widowControl/>
              <w:jc w:val="center"/>
            </w:pPr>
            <w:r w:rsidRPr="004817A9">
              <w:rPr>
                <w:b/>
              </w:rPr>
              <w:t>+ návrh zákona</w:t>
            </w:r>
          </w:p>
          <w:p w14:paraId="080BB6B2" w14:textId="77777777" w:rsidR="001712F9" w:rsidRPr="004817A9" w:rsidRDefault="001712F9" w:rsidP="00B003AE">
            <w:pPr>
              <w:pStyle w:val="Normlny0"/>
              <w:widowControl/>
              <w:jc w:val="center"/>
            </w:pPr>
          </w:p>
          <w:p w14:paraId="446C919F" w14:textId="77777777" w:rsidR="001712F9" w:rsidRPr="004817A9" w:rsidRDefault="001712F9" w:rsidP="00B003AE">
            <w:pPr>
              <w:pStyle w:val="Normlny0"/>
              <w:widowControl/>
              <w:jc w:val="center"/>
            </w:pPr>
          </w:p>
          <w:p w14:paraId="141B5B21" w14:textId="77777777" w:rsidR="001712F9" w:rsidRPr="004817A9" w:rsidRDefault="001712F9" w:rsidP="00B003AE">
            <w:pPr>
              <w:pStyle w:val="Normlny0"/>
              <w:widowControl/>
              <w:jc w:val="center"/>
            </w:pPr>
          </w:p>
          <w:p w14:paraId="7883B6B5" w14:textId="77777777" w:rsidR="001712F9" w:rsidRPr="004817A9" w:rsidRDefault="001712F9" w:rsidP="00B003AE">
            <w:pPr>
              <w:pStyle w:val="Normlny0"/>
              <w:widowControl/>
              <w:jc w:val="center"/>
            </w:pPr>
          </w:p>
          <w:p w14:paraId="70054705" w14:textId="77777777" w:rsidR="001712F9" w:rsidRPr="004817A9" w:rsidRDefault="001712F9" w:rsidP="00B003AE">
            <w:pPr>
              <w:pStyle w:val="Normlny0"/>
              <w:widowControl/>
              <w:jc w:val="center"/>
            </w:pPr>
          </w:p>
          <w:p w14:paraId="15828208" w14:textId="77777777" w:rsidR="001712F9" w:rsidRPr="004817A9" w:rsidRDefault="001712F9" w:rsidP="00B003AE">
            <w:pPr>
              <w:pStyle w:val="Normlny0"/>
              <w:widowControl/>
              <w:jc w:val="center"/>
            </w:pPr>
          </w:p>
          <w:p w14:paraId="4AC32015" w14:textId="77777777" w:rsidR="001712F9" w:rsidRPr="004817A9" w:rsidRDefault="001712F9" w:rsidP="00B003AE">
            <w:pPr>
              <w:pStyle w:val="Normlny0"/>
              <w:widowControl/>
              <w:jc w:val="center"/>
            </w:pPr>
          </w:p>
          <w:p w14:paraId="73A84EA0" w14:textId="77777777" w:rsidR="001712F9" w:rsidRPr="004817A9" w:rsidRDefault="001712F9"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AB2A1CB" w14:textId="77777777" w:rsidR="001712F9" w:rsidRPr="004817A9" w:rsidRDefault="001712F9" w:rsidP="00B003AE">
            <w:pPr>
              <w:pStyle w:val="Normlny0"/>
              <w:widowControl/>
              <w:jc w:val="center"/>
            </w:pPr>
            <w:r w:rsidRPr="004817A9">
              <w:lastRenderedPageBreak/>
              <w:t>§ 18</w:t>
            </w:r>
          </w:p>
          <w:p w14:paraId="7237E62C" w14:textId="115FC2B1" w:rsidR="00770B2A" w:rsidRDefault="00770B2A" w:rsidP="00B003AE">
            <w:pPr>
              <w:pStyle w:val="Normlny0"/>
              <w:widowControl/>
              <w:jc w:val="center"/>
            </w:pPr>
            <w:r>
              <w:t>O:1</w:t>
            </w:r>
          </w:p>
          <w:p w14:paraId="5EA9E0D2" w14:textId="77777777" w:rsidR="00770B2A" w:rsidRDefault="00770B2A" w:rsidP="00B003AE">
            <w:pPr>
              <w:pStyle w:val="Normlny0"/>
              <w:widowControl/>
              <w:jc w:val="center"/>
            </w:pPr>
          </w:p>
          <w:p w14:paraId="775D8B07" w14:textId="77777777" w:rsidR="00770B2A" w:rsidRDefault="00770B2A" w:rsidP="00B003AE">
            <w:pPr>
              <w:pStyle w:val="Normlny0"/>
              <w:widowControl/>
              <w:jc w:val="center"/>
            </w:pPr>
          </w:p>
          <w:p w14:paraId="24F25A7B" w14:textId="77777777" w:rsidR="00770B2A" w:rsidRDefault="00770B2A" w:rsidP="00B003AE">
            <w:pPr>
              <w:pStyle w:val="Normlny0"/>
              <w:widowControl/>
              <w:jc w:val="center"/>
            </w:pPr>
          </w:p>
          <w:p w14:paraId="31EB6275" w14:textId="77777777" w:rsidR="00770B2A" w:rsidRDefault="00770B2A" w:rsidP="00B003AE">
            <w:pPr>
              <w:pStyle w:val="Normlny0"/>
              <w:widowControl/>
              <w:jc w:val="center"/>
            </w:pPr>
          </w:p>
          <w:p w14:paraId="6BBBED9E" w14:textId="77777777" w:rsidR="00770B2A" w:rsidRDefault="00770B2A" w:rsidP="00B003AE">
            <w:pPr>
              <w:pStyle w:val="Normlny0"/>
              <w:widowControl/>
              <w:jc w:val="center"/>
            </w:pPr>
          </w:p>
          <w:p w14:paraId="6C67B811" w14:textId="77777777" w:rsidR="00770B2A" w:rsidRDefault="00770B2A" w:rsidP="00B003AE">
            <w:pPr>
              <w:pStyle w:val="Normlny0"/>
              <w:widowControl/>
              <w:jc w:val="center"/>
            </w:pPr>
          </w:p>
          <w:p w14:paraId="0EC6C423" w14:textId="77777777" w:rsidR="00770B2A" w:rsidRDefault="00770B2A" w:rsidP="00B003AE">
            <w:pPr>
              <w:pStyle w:val="Normlny0"/>
              <w:widowControl/>
              <w:jc w:val="center"/>
            </w:pPr>
          </w:p>
          <w:p w14:paraId="4B6333B1" w14:textId="77777777" w:rsidR="00770B2A" w:rsidRDefault="00770B2A" w:rsidP="00B003AE">
            <w:pPr>
              <w:pStyle w:val="Normlny0"/>
              <w:widowControl/>
              <w:jc w:val="center"/>
            </w:pPr>
          </w:p>
          <w:p w14:paraId="60979F96" w14:textId="77777777" w:rsidR="00770B2A" w:rsidRDefault="00770B2A" w:rsidP="00B003AE">
            <w:pPr>
              <w:pStyle w:val="Normlny0"/>
              <w:widowControl/>
              <w:jc w:val="center"/>
            </w:pPr>
          </w:p>
          <w:p w14:paraId="0D966836" w14:textId="77777777" w:rsidR="00770B2A" w:rsidRDefault="00770B2A" w:rsidP="00B003AE">
            <w:pPr>
              <w:pStyle w:val="Normlny0"/>
              <w:widowControl/>
              <w:jc w:val="center"/>
            </w:pPr>
          </w:p>
          <w:p w14:paraId="6B31C877" w14:textId="77777777" w:rsidR="00770B2A" w:rsidRDefault="00770B2A" w:rsidP="00B003AE">
            <w:pPr>
              <w:pStyle w:val="Normlny0"/>
              <w:widowControl/>
              <w:jc w:val="center"/>
            </w:pPr>
          </w:p>
          <w:p w14:paraId="71F5AC41" w14:textId="1918E5BA" w:rsidR="001712F9" w:rsidRPr="004817A9" w:rsidRDefault="001712F9" w:rsidP="00B003AE">
            <w:pPr>
              <w:pStyle w:val="Normlny0"/>
              <w:widowControl/>
              <w:jc w:val="center"/>
            </w:pPr>
            <w:r w:rsidRPr="004817A9">
              <w:t>O: 2</w:t>
            </w:r>
          </w:p>
          <w:p w14:paraId="78DE2CB3" w14:textId="77777777" w:rsidR="001712F9" w:rsidRPr="004817A9" w:rsidRDefault="001712F9" w:rsidP="00B003AE">
            <w:pPr>
              <w:pStyle w:val="Normlny0"/>
              <w:widowControl/>
              <w:jc w:val="center"/>
            </w:pPr>
          </w:p>
          <w:p w14:paraId="7E65CF3A" w14:textId="77777777" w:rsidR="001712F9" w:rsidRPr="004817A9" w:rsidRDefault="001712F9" w:rsidP="00B003AE">
            <w:pPr>
              <w:pStyle w:val="Normlny0"/>
              <w:widowControl/>
              <w:jc w:val="center"/>
            </w:pPr>
          </w:p>
          <w:p w14:paraId="22CBDC2F" w14:textId="77777777" w:rsidR="001712F9" w:rsidRPr="004817A9" w:rsidRDefault="001712F9" w:rsidP="00B003AE">
            <w:pPr>
              <w:pStyle w:val="Normlny0"/>
              <w:widowControl/>
              <w:jc w:val="center"/>
            </w:pPr>
          </w:p>
          <w:p w14:paraId="01CAB126" w14:textId="77777777" w:rsidR="001712F9" w:rsidRPr="004817A9" w:rsidRDefault="001712F9" w:rsidP="00B003AE">
            <w:pPr>
              <w:pStyle w:val="Normlny0"/>
              <w:widowControl/>
              <w:jc w:val="center"/>
            </w:pPr>
          </w:p>
          <w:p w14:paraId="57FAA983" w14:textId="77777777" w:rsidR="001712F9" w:rsidRPr="004817A9" w:rsidRDefault="001712F9" w:rsidP="00B003AE">
            <w:pPr>
              <w:pStyle w:val="Normlny0"/>
              <w:widowControl/>
              <w:jc w:val="center"/>
            </w:pPr>
          </w:p>
          <w:p w14:paraId="4645F4F6" w14:textId="77777777" w:rsidR="001712F9" w:rsidRPr="004817A9" w:rsidRDefault="001712F9" w:rsidP="00B003AE">
            <w:pPr>
              <w:pStyle w:val="Normlny0"/>
              <w:widowControl/>
              <w:jc w:val="center"/>
            </w:pPr>
          </w:p>
          <w:p w14:paraId="04D36134" w14:textId="77777777" w:rsidR="001712F9" w:rsidRPr="004817A9" w:rsidRDefault="001712F9" w:rsidP="00B003AE">
            <w:pPr>
              <w:pStyle w:val="Normlny0"/>
              <w:widowControl/>
              <w:jc w:val="center"/>
            </w:pPr>
            <w:r w:rsidRPr="004817A9">
              <w:t>O: 3</w:t>
            </w:r>
          </w:p>
          <w:p w14:paraId="3C44C795" w14:textId="77777777" w:rsidR="001712F9" w:rsidRPr="004817A9" w:rsidRDefault="001712F9" w:rsidP="00B003AE">
            <w:pPr>
              <w:pStyle w:val="Normlny0"/>
              <w:widowControl/>
              <w:jc w:val="center"/>
            </w:pPr>
          </w:p>
          <w:p w14:paraId="35A961BE" w14:textId="77777777" w:rsidR="001712F9" w:rsidRPr="004817A9" w:rsidRDefault="001712F9" w:rsidP="00B003AE">
            <w:pPr>
              <w:pStyle w:val="Normlny0"/>
              <w:widowControl/>
              <w:jc w:val="center"/>
            </w:pPr>
          </w:p>
          <w:p w14:paraId="3E177BDB" w14:textId="77777777" w:rsidR="001712F9" w:rsidRPr="004817A9" w:rsidRDefault="001712F9" w:rsidP="00B003AE">
            <w:pPr>
              <w:pStyle w:val="Normlny0"/>
              <w:widowControl/>
              <w:jc w:val="center"/>
            </w:pPr>
          </w:p>
          <w:p w14:paraId="25F7657D" w14:textId="77777777" w:rsidR="001712F9" w:rsidRPr="004817A9" w:rsidRDefault="001712F9" w:rsidP="00B003AE">
            <w:pPr>
              <w:pStyle w:val="Normlny0"/>
              <w:widowControl/>
              <w:jc w:val="center"/>
            </w:pPr>
          </w:p>
          <w:p w14:paraId="1EFD3997" w14:textId="77777777" w:rsidR="001712F9" w:rsidRPr="004817A9" w:rsidRDefault="001712F9" w:rsidP="00B003AE">
            <w:pPr>
              <w:pStyle w:val="Normlny0"/>
              <w:widowControl/>
              <w:jc w:val="center"/>
            </w:pPr>
            <w:r w:rsidRPr="004817A9">
              <w:t>O: 4</w:t>
            </w:r>
          </w:p>
          <w:p w14:paraId="73970CC6" w14:textId="77777777" w:rsidR="001712F9" w:rsidRPr="004817A9" w:rsidRDefault="001712F9" w:rsidP="00B003AE">
            <w:pPr>
              <w:pStyle w:val="Normlny0"/>
              <w:widowControl/>
              <w:jc w:val="center"/>
            </w:pPr>
          </w:p>
          <w:p w14:paraId="04D20D9B" w14:textId="24FF7EEC" w:rsidR="001712F9" w:rsidRDefault="001712F9" w:rsidP="00B003AE">
            <w:pPr>
              <w:pStyle w:val="Normlny0"/>
              <w:widowControl/>
              <w:jc w:val="center"/>
            </w:pPr>
          </w:p>
          <w:p w14:paraId="78B4EB70" w14:textId="6C249DD5" w:rsidR="00770B2A" w:rsidRDefault="00770B2A" w:rsidP="00B003AE">
            <w:pPr>
              <w:pStyle w:val="Normlny0"/>
              <w:widowControl/>
              <w:jc w:val="center"/>
            </w:pPr>
          </w:p>
          <w:p w14:paraId="53C7D509" w14:textId="2A6281A1" w:rsidR="00770B2A" w:rsidRDefault="00770B2A" w:rsidP="00B003AE">
            <w:pPr>
              <w:pStyle w:val="Normlny0"/>
              <w:widowControl/>
              <w:jc w:val="center"/>
            </w:pPr>
          </w:p>
          <w:p w14:paraId="2013BDDB" w14:textId="55FB9CD1" w:rsidR="00770B2A" w:rsidRDefault="00770B2A" w:rsidP="00B003AE">
            <w:pPr>
              <w:pStyle w:val="Normlny0"/>
              <w:widowControl/>
              <w:jc w:val="center"/>
            </w:pPr>
          </w:p>
          <w:p w14:paraId="30BBE2A1" w14:textId="6603EACD" w:rsidR="00770B2A" w:rsidRDefault="00770B2A" w:rsidP="00B003AE">
            <w:pPr>
              <w:pStyle w:val="Normlny0"/>
              <w:widowControl/>
              <w:jc w:val="center"/>
            </w:pPr>
          </w:p>
          <w:p w14:paraId="3F53A94B" w14:textId="49C24D6C" w:rsidR="00770B2A" w:rsidRDefault="00770B2A" w:rsidP="00B003AE">
            <w:pPr>
              <w:pStyle w:val="Normlny0"/>
              <w:widowControl/>
              <w:jc w:val="center"/>
            </w:pPr>
          </w:p>
          <w:p w14:paraId="3E21158E" w14:textId="2BF7EC83" w:rsidR="00770B2A" w:rsidRDefault="00770B2A" w:rsidP="00B003AE">
            <w:pPr>
              <w:pStyle w:val="Normlny0"/>
              <w:widowControl/>
              <w:jc w:val="center"/>
            </w:pPr>
          </w:p>
          <w:p w14:paraId="613936C1" w14:textId="0CA3D723" w:rsidR="00770B2A" w:rsidRDefault="00770B2A" w:rsidP="00B003AE">
            <w:pPr>
              <w:pStyle w:val="Normlny0"/>
              <w:widowControl/>
              <w:jc w:val="center"/>
            </w:pPr>
          </w:p>
          <w:p w14:paraId="04810EFE" w14:textId="6A09DB54" w:rsidR="00770B2A" w:rsidRDefault="00770B2A" w:rsidP="00B003AE">
            <w:pPr>
              <w:pStyle w:val="Normlny0"/>
              <w:widowControl/>
              <w:jc w:val="center"/>
            </w:pPr>
          </w:p>
          <w:p w14:paraId="79DEFB40" w14:textId="1D355A70" w:rsidR="00770B2A" w:rsidRPr="004817A9" w:rsidRDefault="00770B2A" w:rsidP="00770B2A">
            <w:pPr>
              <w:pStyle w:val="Normlny0"/>
              <w:widowControl/>
            </w:pPr>
          </w:p>
          <w:p w14:paraId="0960A896" w14:textId="77777777" w:rsidR="001712F9" w:rsidRPr="004817A9" w:rsidRDefault="001712F9" w:rsidP="00B003AE">
            <w:pPr>
              <w:pStyle w:val="Normlny0"/>
              <w:widowControl/>
              <w:jc w:val="center"/>
            </w:pPr>
          </w:p>
          <w:p w14:paraId="5C303B96" w14:textId="77777777" w:rsidR="001712F9" w:rsidRPr="004817A9" w:rsidRDefault="001712F9" w:rsidP="00B003AE">
            <w:pPr>
              <w:pStyle w:val="Normlny0"/>
              <w:widowControl/>
              <w:jc w:val="center"/>
            </w:pPr>
          </w:p>
          <w:p w14:paraId="416AD311" w14:textId="1C0839F5" w:rsidR="001712F9" w:rsidRDefault="001712F9" w:rsidP="00B003AE">
            <w:pPr>
              <w:pStyle w:val="Normlny0"/>
              <w:widowControl/>
              <w:jc w:val="center"/>
            </w:pPr>
          </w:p>
          <w:p w14:paraId="02A422C8" w14:textId="0EA446BD" w:rsidR="00770B2A" w:rsidRDefault="00770B2A" w:rsidP="00B003AE">
            <w:pPr>
              <w:pStyle w:val="Normlny0"/>
              <w:widowControl/>
              <w:jc w:val="center"/>
            </w:pPr>
          </w:p>
          <w:p w14:paraId="4F3A89F0" w14:textId="5149F37E" w:rsidR="00770B2A" w:rsidRDefault="00770B2A" w:rsidP="00B003AE">
            <w:pPr>
              <w:pStyle w:val="Normlny0"/>
              <w:widowControl/>
              <w:jc w:val="center"/>
            </w:pPr>
          </w:p>
          <w:p w14:paraId="1D0F0A8F" w14:textId="79103D2D" w:rsidR="00770B2A" w:rsidRDefault="00770B2A" w:rsidP="00B003AE">
            <w:pPr>
              <w:pStyle w:val="Normlny0"/>
              <w:widowControl/>
              <w:jc w:val="center"/>
            </w:pPr>
          </w:p>
          <w:p w14:paraId="7F07D9FC" w14:textId="08324757" w:rsidR="00770B2A" w:rsidRDefault="00770B2A" w:rsidP="00B003AE">
            <w:pPr>
              <w:pStyle w:val="Normlny0"/>
              <w:widowControl/>
              <w:jc w:val="center"/>
            </w:pPr>
          </w:p>
          <w:p w14:paraId="0BE797F8" w14:textId="53369414" w:rsidR="00770B2A" w:rsidRDefault="00770B2A" w:rsidP="00B003AE">
            <w:pPr>
              <w:pStyle w:val="Normlny0"/>
              <w:widowControl/>
              <w:jc w:val="center"/>
            </w:pPr>
          </w:p>
          <w:p w14:paraId="6FDBA51F" w14:textId="672801D6" w:rsidR="00770B2A" w:rsidRDefault="00770B2A" w:rsidP="00B003AE">
            <w:pPr>
              <w:pStyle w:val="Normlny0"/>
              <w:widowControl/>
              <w:jc w:val="center"/>
            </w:pPr>
          </w:p>
          <w:p w14:paraId="04DB6210" w14:textId="0B98F6FF" w:rsidR="00770B2A" w:rsidRDefault="00770B2A" w:rsidP="00B003AE">
            <w:pPr>
              <w:pStyle w:val="Normlny0"/>
              <w:widowControl/>
              <w:jc w:val="center"/>
            </w:pPr>
          </w:p>
          <w:p w14:paraId="06484917" w14:textId="038E542B" w:rsidR="00770B2A" w:rsidRDefault="00770B2A" w:rsidP="00B003AE">
            <w:pPr>
              <w:pStyle w:val="Normlny0"/>
              <w:widowControl/>
              <w:jc w:val="center"/>
            </w:pPr>
          </w:p>
          <w:p w14:paraId="063FA355" w14:textId="233A5532" w:rsidR="00770B2A" w:rsidRDefault="00770B2A" w:rsidP="00B003AE">
            <w:pPr>
              <w:pStyle w:val="Normlny0"/>
              <w:widowControl/>
              <w:jc w:val="center"/>
            </w:pPr>
          </w:p>
          <w:p w14:paraId="0FE32586" w14:textId="256A8597" w:rsidR="00770B2A" w:rsidRDefault="00770B2A" w:rsidP="00B003AE">
            <w:pPr>
              <w:pStyle w:val="Normlny0"/>
              <w:widowControl/>
              <w:jc w:val="center"/>
            </w:pPr>
          </w:p>
          <w:p w14:paraId="0293C5C7" w14:textId="2DFD0360" w:rsidR="00770B2A" w:rsidRDefault="00770B2A" w:rsidP="00B003AE">
            <w:pPr>
              <w:pStyle w:val="Normlny0"/>
              <w:widowControl/>
              <w:jc w:val="center"/>
            </w:pPr>
          </w:p>
          <w:p w14:paraId="5E77403B" w14:textId="786048DD" w:rsidR="00770B2A" w:rsidRDefault="00770B2A" w:rsidP="00B003AE">
            <w:pPr>
              <w:pStyle w:val="Normlny0"/>
              <w:widowControl/>
              <w:jc w:val="center"/>
            </w:pPr>
          </w:p>
          <w:p w14:paraId="20D84105" w14:textId="706EB150" w:rsidR="00770B2A" w:rsidRDefault="00770B2A" w:rsidP="00B003AE">
            <w:pPr>
              <w:pStyle w:val="Normlny0"/>
              <w:widowControl/>
              <w:jc w:val="center"/>
            </w:pPr>
          </w:p>
          <w:p w14:paraId="6195379B" w14:textId="3965CE33" w:rsidR="00770B2A" w:rsidRDefault="00770B2A" w:rsidP="00B003AE">
            <w:pPr>
              <w:pStyle w:val="Normlny0"/>
              <w:widowControl/>
              <w:jc w:val="center"/>
            </w:pPr>
          </w:p>
          <w:p w14:paraId="11A439FF" w14:textId="77777777" w:rsidR="00770B2A" w:rsidRPr="004817A9" w:rsidRDefault="00770B2A" w:rsidP="00B003AE">
            <w:pPr>
              <w:pStyle w:val="Normlny0"/>
              <w:widowControl/>
              <w:jc w:val="center"/>
            </w:pPr>
          </w:p>
          <w:p w14:paraId="3A300A65" w14:textId="77777777" w:rsidR="001712F9" w:rsidRPr="004817A9" w:rsidRDefault="001712F9" w:rsidP="00B003AE">
            <w:pPr>
              <w:pStyle w:val="Normlny0"/>
              <w:widowControl/>
              <w:jc w:val="center"/>
            </w:pPr>
            <w:r w:rsidRPr="004817A9">
              <w:t>§ 26</w:t>
            </w:r>
          </w:p>
          <w:p w14:paraId="600B88A6" w14:textId="77777777" w:rsidR="001712F9" w:rsidRPr="004817A9" w:rsidRDefault="001712F9" w:rsidP="00B003AE">
            <w:pPr>
              <w:pStyle w:val="Normlny0"/>
              <w:widowControl/>
              <w:jc w:val="center"/>
            </w:pPr>
            <w:r w:rsidRPr="004817A9">
              <w:t>O: 2</w:t>
            </w:r>
          </w:p>
          <w:p w14:paraId="35863ED8" w14:textId="77777777" w:rsidR="001712F9" w:rsidRPr="004817A9" w:rsidRDefault="001712F9" w:rsidP="00B003AE">
            <w:pPr>
              <w:pStyle w:val="Normlny0"/>
              <w:widowControl/>
              <w:jc w:val="center"/>
            </w:pPr>
            <w:r w:rsidRPr="004817A9">
              <w:t>P: g)</w:t>
            </w:r>
          </w:p>
          <w:p w14:paraId="7A25A594" w14:textId="77777777" w:rsidR="001712F9" w:rsidRPr="004817A9" w:rsidRDefault="001712F9" w:rsidP="00B003AE">
            <w:pPr>
              <w:pStyle w:val="Normlny0"/>
              <w:widowControl/>
              <w:jc w:val="center"/>
            </w:pPr>
          </w:p>
          <w:p w14:paraId="114E190D" w14:textId="77777777" w:rsidR="001712F9" w:rsidRPr="004817A9" w:rsidRDefault="001712F9" w:rsidP="00B003AE">
            <w:pPr>
              <w:pStyle w:val="Normlny0"/>
              <w:widowControl/>
              <w:jc w:val="center"/>
            </w:pPr>
          </w:p>
          <w:p w14:paraId="7C23CBFB" w14:textId="77777777" w:rsidR="001712F9" w:rsidRPr="004817A9" w:rsidRDefault="001712F9" w:rsidP="00B003AE">
            <w:pPr>
              <w:pStyle w:val="Normlny0"/>
              <w:widowControl/>
              <w:jc w:val="center"/>
            </w:pPr>
          </w:p>
          <w:p w14:paraId="0455483C" w14:textId="77777777" w:rsidR="001712F9" w:rsidRPr="004817A9" w:rsidRDefault="001712F9" w:rsidP="00B003AE">
            <w:pPr>
              <w:pStyle w:val="Normlny0"/>
              <w:widowControl/>
              <w:jc w:val="center"/>
            </w:pPr>
          </w:p>
          <w:p w14:paraId="56C0D693" w14:textId="77777777" w:rsidR="001712F9" w:rsidRPr="004817A9" w:rsidRDefault="001712F9" w:rsidP="00B003AE">
            <w:pPr>
              <w:pStyle w:val="Normlny0"/>
              <w:widowControl/>
              <w:jc w:val="center"/>
            </w:pPr>
            <w:r w:rsidRPr="004817A9">
              <w:t>§ 26</w:t>
            </w:r>
          </w:p>
          <w:p w14:paraId="1ADD544D" w14:textId="3EF4A8C2" w:rsidR="001712F9" w:rsidRPr="004817A9" w:rsidRDefault="001712F9" w:rsidP="00B003AE">
            <w:pPr>
              <w:pStyle w:val="Normlny0"/>
              <w:widowControl/>
              <w:jc w:val="center"/>
            </w:pPr>
            <w:r w:rsidRPr="004817A9">
              <w:t>O: 3</w:t>
            </w:r>
          </w:p>
        </w:tc>
        <w:tc>
          <w:tcPr>
            <w:tcW w:w="3827" w:type="dxa"/>
            <w:tcBorders>
              <w:top w:val="single" w:sz="4" w:space="0" w:color="auto"/>
              <w:left w:val="single" w:sz="4" w:space="0" w:color="auto"/>
              <w:bottom w:val="single" w:sz="4" w:space="0" w:color="000000" w:themeColor="text1"/>
              <w:right w:val="single" w:sz="4" w:space="0" w:color="auto"/>
            </w:tcBorders>
          </w:tcPr>
          <w:p w14:paraId="4AFAEEC5" w14:textId="44CE21DE" w:rsidR="001712F9" w:rsidRDefault="001712F9" w:rsidP="00B003AE">
            <w:pPr>
              <w:pStyle w:val="Normlny0"/>
              <w:jc w:val="both"/>
            </w:pPr>
            <w:r w:rsidRPr="004817A9">
              <w:lastRenderedPageBreak/>
              <w:t>Povinnosť mlčanlivosti</w:t>
            </w:r>
          </w:p>
          <w:p w14:paraId="453D3C38" w14:textId="096A1EAB" w:rsidR="00770B2A" w:rsidRPr="004817A9" w:rsidRDefault="00770B2A" w:rsidP="00B003AE">
            <w:pPr>
              <w:pStyle w:val="Normlny0"/>
              <w:jc w:val="both"/>
            </w:pPr>
            <w:r w:rsidRPr="00770B2A">
              <w:t xml:space="preserve">Povinná osoba, zamestnanec povinnej osoby, ako aj osoba, ktorá pre povinnú osobu koná na základe iného zmluvného vzťahu, sú povinné zachovávať mlčanlivosť o ohlásení neobvyklej obchodnej operácie a o opatreniach vykonávaných finančnou </w:t>
            </w:r>
            <w:r w:rsidRPr="00770B2A">
              <w:lastRenderedPageBreak/>
              <w:t>spravodajskou jednotkou vo vzťahu k tretím osobám vrátane osôb, ktorých sa tieto informácie týkajú. Povinnosť mlčanlivosti sa vzťahuje aj na plnenie ďalších povinností povinnou osobou podľa § 17 ods. 5 a § 21 ods. 1.</w:t>
            </w:r>
          </w:p>
          <w:p w14:paraId="17A6E2AC" w14:textId="49184DF3" w:rsidR="001712F9" w:rsidRPr="004817A9" w:rsidRDefault="001712F9" w:rsidP="00B003AE">
            <w:pPr>
              <w:pStyle w:val="Normlny0"/>
              <w:widowControl/>
              <w:jc w:val="both"/>
            </w:pPr>
            <w:r w:rsidRPr="004817A9">
              <w:t>(2) Zamestnanci Národnej banky Slovenska a orgánu dozoru podľa osobitného predpisu</w:t>
            </w:r>
            <w:r w:rsidRPr="004817A9">
              <w:rPr>
                <w:vertAlign w:val="superscript"/>
              </w:rPr>
              <w:t>44)</w:t>
            </w:r>
            <w:r w:rsidRPr="004817A9">
              <w:t xml:space="preserve"> sú povinní zachovávať mlčanlivosť o skutočnostiach, o ktorých sa dozvedeli pri výkone kontroly podľa § 29 vo vzťahu k tretím osobám vrátane osôb, ktorých sa tieto informácie týkajú.</w:t>
            </w:r>
            <w:r w:rsidR="00B003AE" w:rsidRPr="004817A9">
              <w:t xml:space="preserve"> </w:t>
            </w:r>
            <w:r w:rsidR="00B003AE" w:rsidRPr="004817A9">
              <w:rPr>
                <w:b/>
              </w:rPr>
              <w:t>Na zbavenie povinnosti mlčanlivosti sa primerane vzťahujú ustanovenia osobitných predpisov.44a)</w:t>
            </w:r>
          </w:p>
          <w:p w14:paraId="7852918F" w14:textId="77777777" w:rsidR="001712F9" w:rsidRPr="004817A9" w:rsidRDefault="001712F9" w:rsidP="00B003AE">
            <w:pPr>
              <w:pStyle w:val="Normlny0"/>
              <w:widowControl/>
              <w:jc w:val="both"/>
            </w:pPr>
          </w:p>
          <w:p w14:paraId="12A71A2E" w14:textId="77777777" w:rsidR="001712F9" w:rsidRPr="004817A9" w:rsidRDefault="001712F9" w:rsidP="00B003AE">
            <w:pPr>
              <w:pStyle w:val="Normlny0"/>
              <w:jc w:val="both"/>
            </w:pPr>
            <w:r w:rsidRPr="004817A9">
              <w:t>(3) Povinnosť mlčanlivosti osôb uvedených v odsekoch 1 a 2 trvá aj po skončení pracovnoprávneho vzťahu, obdobného pracovného vzťahu alebo iného zmluvného vzťahu.</w:t>
            </w:r>
          </w:p>
          <w:p w14:paraId="2FA41AAC" w14:textId="77777777" w:rsidR="001712F9" w:rsidRPr="004817A9" w:rsidRDefault="001712F9" w:rsidP="00B003AE">
            <w:pPr>
              <w:pStyle w:val="Normlny0"/>
              <w:jc w:val="both"/>
            </w:pPr>
          </w:p>
          <w:p w14:paraId="45A008A8" w14:textId="5AD558B1" w:rsidR="001712F9" w:rsidRDefault="001712F9" w:rsidP="00B003AE">
            <w:pPr>
              <w:pStyle w:val="Normlny0"/>
              <w:widowControl/>
              <w:jc w:val="both"/>
            </w:pPr>
            <w:r w:rsidRPr="004817A9">
              <w:t>(4) Povinnosť zachovávať mlčanlivosť má každý, kto sa pri plnení úloh finančnej spravodajskej jednotky alebo v súvislosti s nimi oboznámi s informáciami získanými na základe tohto zákona.</w:t>
            </w:r>
          </w:p>
          <w:p w14:paraId="45B868C6" w14:textId="6470A583" w:rsidR="00770B2A" w:rsidRDefault="00770B2A" w:rsidP="00B003AE">
            <w:pPr>
              <w:pStyle w:val="Normlny0"/>
              <w:widowControl/>
              <w:jc w:val="both"/>
            </w:pPr>
          </w:p>
          <w:p w14:paraId="508A78F1" w14:textId="385FFAC2" w:rsidR="00770B2A" w:rsidRDefault="00770B2A" w:rsidP="00B003AE">
            <w:pPr>
              <w:pStyle w:val="Normlny0"/>
              <w:widowControl/>
              <w:jc w:val="both"/>
            </w:pPr>
            <w:r>
              <w:t xml:space="preserve">(5) </w:t>
            </w:r>
            <w:r w:rsidRPr="00770B2A">
              <w:t>Povinnosti zachovávať mlčanlivosť sa povinná osoba nemôže dovolávať voči Národnej banke Slovenska a orgánu dozoru podľa osobitného predpisu44) pri výkone dohľadu a kontroly podľa § 29 a voči príslušnému súdu v rozsahu potrebnom na plnenie jeho úloh pri identifikácii konečného užívateľa výhod a pri vedení registra partnerov verejného sektora.53a)</w:t>
            </w:r>
          </w:p>
          <w:p w14:paraId="1F793B54" w14:textId="31978EAE" w:rsidR="00770B2A" w:rsidRDefault="00770B2A" w:rsidP="00B003AE">
            <w:pPr>
              <w:pStyle w:val="Normlny0"/>
              <w:widowControl/>
              <w:jc w:val="both"/>
            </w:pPr>
          </w:p>
          <w:p w14:paraId="422F9B37" w14:textId="77777777" w:rsidR="00770B2A" w:rsidRDefault="00770B2A" w:rsidP="00770B2A">
            <w:pPr>
              <w:shd w:val="clear" w:color="auto" w:fill="FFFFFF"/>
              <w:spacing w:line="240" w:lineRule="auto"/>
              <w:jc w:val="both"/>
              <w:rPr>
                <w:rFonts w:ascii="Segoe UI" w:hAnsi="Segoe UI" w:cs="Segoe UI"/>
                <w:color w:val="494949"/>
                <w:sz w:val="21"/>
                <w:szCs w:val="21"/>
              </w:rPr>
            </w:pPr>
            <w:r>
              <w:rPr>
                <w:rFonts w:ascii="Segoe UI" w:hAnsi="Segoe UI" w:cs="Segoe UI"/>
                <w:color w:val="494949"/>
                <w:sz w:val="21"/>
                <w:szCs w:val="21"/>
              </w:rPr>
              <w:t>44)</w:t>
            </w:r>
          </w:p>
          <w:p w14:paraId="376259A2" w14:textId="37B86D5F" w:rsidR="00770B2A" w:rsidRDefault="00AE1CB1" w:rsidP="00770B2A">
            <w:pPr>
              <w:shd w:val="clear" w:color="auto" w:fill="FFFFFF"/>
              <w:jc w:val="both"/>
              <w:rPr>
                <w:rFonts w:ascii="Segoe UI" w:hAnsi="Segoe UI" w:cs="Segoe UI"/>
                <w:color w:val="494949"/>
                <w:sz w:val="21"/>
                <w:szCs w:val="21"/>
              </w:rPr>
            </w:pPr>
            <w:hyperlink r:id="rId10" w:anchor="paragraf-75.odsek-1.pismeno-b" w:tooltip="Odkaz na predpis alebo ustanovenie" w:history="1">
              <w:r w:rsidR="00770B2A">
                <w:rPr>
                  <w:rStyle w:val="Hypertextovprepojenie"/>
                  <w:rFonts w:ascii="Segoe UI" w:hAnsi="Segoe UI" w:cs="Segoe UI"/>
                  <w:i/>
                  <w:iCs/>
                  <w:color w:val="5B677D"/>
                  <w:sz w:val="21"/>
                  <w:szCs w:val="21"/>
                </w:rPr>
                <w:t>§ 75 písm. b)</w:t>
              </w:r>
            </w:hyperlink>
            <w:r w:rsidR="00770B2A">
              <w:rPr>
                <w:rFonts w:ascii="Segoe UI" w:hAnsi="Segoe UI" w:cs="Segoe UI"/>
                <w:color w:val="494949"/>
                <w:sz w:val="21"/>
                <w:szCs w:val="21"/>
              </w:rPr>
              <w:t> zákona č. </w:t>
            </w:r>
            <w:hyperlink r:id="rId11" w:tooltip="Odkaz na predpis alebo ustanovenie" w:history="1">
              <w:r w:rsidR="00770B2A">
                <w:rPr>
                  <w:rStyle w:val="Hypertextovprepojenie"/>
                  <w:rFonts w:ascii="Segoe UI" w:hAnsi="Segoe UI" w:cs="Segoe UI"/>
                  <w:i/>
                  <w:iCs/>
                  <w:color w:val="5B677D"/>
                  <w:sz w:val="21"/>
                  <w:szCs w:val="21"/>
                </w:rPr>
                <w:t>30/2019 Z. z.</w:t>
              </w:r>
            </w:hyperlink>
          </w:p>
          <w:p w14:paraId="339E5209" w14:textId="77777777" w:rsidR="00770B2A" w:rsidRDefault="00770B2A" w:rsidP="00770B2A">
            <w:pPr>
              <w:shd w:val="clear" w:color="auto" w:fill="FFFFFF"/>
              <w:spacing w:line="240" w:lineRule="auto"/>
              <w:jc w:val="both"/>
              <w:rPr>
                <w:rFonts w:ascii="Segoe UI" w:hAnsi="Segoe UI" w:cs="Segoe UI"/>
                <w:color w:val="494949"/>
                <w:sz w:val="21"/>
                <w:szCs w:val="21"/>
              </w:rPr>
            </w:pPr>
            <w:r>
              <w:rPr>
                <w:rFonts w:ascii="Segoe UI" w:hAnsi="Segoe UI" w:cs="Segoe UI"/>
                <w:color w:val="494949"/>
                <w:sz w:val="21"/>
                <w:szCs w:val="21"/>
              </w:rPr>
              <w:t>53a)</w:t>
            </w:r>
          </w:p>
          <w:p w14:paraId="5BBDE488" w14:textId="77777777" w:rsidR="00770B2A" w:rsidRDefault="00770B2A" w:rsidP="00770B2A">
            <w:pPr>
              <w:shd w:val="clear" w:color="auto" w:fill="FFFFFF"/>
              <w:jc w:val="both"/>
              <w:rPr>
                <w:rFonts w:ascii="Segoe UI" w:hAnsi="Segoe UI" w:cs="Segoe UI"/>
                <w:color w:val="494949"/>
                <w:sz w:val="21"/>
                <w:szCs w:val="21"/>
              </w:rPr>
            </w:pPr>
            <w:r>
              <w:rPr>
                <w:rFonts w:ascii="Segoe UI" w:hAnsi="Segoe UI" w:cs="Segoe UI"/>
                <w:color w:val="494949"/>
                <w:sz w:val="21"/>
                <w:szCs w:val="21"/>
              </w:rPr>
              <w:t>Zákon č. </w:t>
            </w:r>
            <w:hyperlink r:id="rId12" w:tooltip="Odkaz na predpis alebo ustanovenie" w:history="1">
              <w:r>
                <w:rPr>
                  <w:rStyle w:val="Hypertextovprepojenie"/>
                  <w:rFonts w:ascii="Segoe UI" w:hAnsi="Segoe UI" w:cs="Segoe UI"/>
                  <w:i/>
                  <w:iCs/>
                  <w:color w:val="5B677D"/>
                  <w:sz w:val="21"/>
                  <w:szCs w:val="21"/>
                </w:rPr>
                <w:t>315/2016 Z. z.</w:t>
              </w:r>
            </w:hyperlink>
            <w:r>
              <w:rPr>
                <w:rFonts w:ascii="Segoe UI" w:hAnsi="Segoe UI" w:cs="Segoe UI"/>
                <w:color w:val="494949"/>
                <w:sz w:val="21"/>
                <w:szCs w:val="21"/>
              </w:rPr>
              <w:t xml:space="preserve"> o registri partnerov verejného sektora a o zmene </w:t>
            </w:r>
            <w:r>
              <w:rPr>
                <w:rFonts w:ascii="Segoe UI" w:hAnsi="Segoe UI" w:cs="Segoe UI"/>
                <w:color w:val="494949"/>
                <w:sz w:val="21"/>
                <w:szCs w:val="21"/>
              </w:rPr>
              <w:lastRenderedPageBreak/>
              <w:t>a doplnení niektorých zákonov.</w:t>
            </w:r>
          </w:p>
          <w:p w14:paraId="3948944D" w14:textId="77777777" w:rsidR="00770B2A" w:rsidRDefault="00770B2A" w:rsidP="00770B2A">
            <w:pPr>
              <w:shd w:val="clear" w:color="auto" w:fill="FFFFFF"/>
              <w:jc w:val="both"/>
              <w:rPr>
                <w:rFonts w:ascii="Segoe UI" w:hAnsi="Segoe UI" w:cs="Segoe UI"/>
                <w:color w:val="494949"/>
                <w:sz w:val="21"/>
                <w:szCs w:val="21"/>
              </w:rPr>
            </w:pPr>
          </w:p>
          <w:p w14:paraId="1E496EBF" w14:textId="77777777" w:rsidR="00770B2A" w:rsidRPr="004817A9" w:rsidRDefault="00770B2A" w:rsidP="00B003AE">
            <w:pPr>
              <w:pStyle w:val="Normlny0"/>
              <w:widowControl/>
              <w:jc w:val="both"/>
            </w:pPr>
          </w:p>
          <w:p w14:paraId="2778FC82" w14:textId="77777777" w:rsidR="001712F9" w:rsidRPr="004817A9" w:rsidRDefault="001712F9" w:rsidP="00B003AE">
            <w:pPr>
              <w:pStyle w:val="Normlny0"/>
              <w:widowControl/>
              <w:jc w:val="both"/>
            </w:pPr>
          </w:p>
          <w:p w14:paraId="677BDB25" w14:textId="77777777" w:rsidR="001712F9" w:rsidRPr="004817A9" w:rsidRDefault="001712F9" w:rsidP="00B003AE">
            <w:pPr>
              <w:pStyle w:val="Normlny0"/>
              <w:jc w:val="both"/>
            </w:pPr>
            <w:r w:rsidRPr="004817A9">
              <w:t>Finančná spravodajská jednotka</w:t>
            </w:r>
          </w:p>
          <w:p w14:paraId="15930511" w14:textId="77777777" w:rsidR="001712F9" w:rsidRPr="004817A9" w:rsidRDefault="001712F9" w:rsidP="00B003AE">
            <w:pPr>
              <w:pStyle w:val="Normlny0"/>
              <w:widowControl/>
              <w:jc w:val="both"/>
            </w:pPr>
            <w:r w:rsidRPr="004817A9">
              <w:t>(2) Finančná spravodajská jednotka</w:t>
            </w:r>
          </w:p>
          <w:p w14:paraId="443622DC" w14:textId="77777777" w:rsidR="001712F9" w:rsidRPr="004817A9" w:rsidRDefault="001712F9" w:rsidP="00B003AE">
            <w:pPr>
              <w:pStyle w:val="Normlny0"/>
              <w:jc w:val="both"/>
            </w:pPr>
            <w:r w:rsidRPr="004817A9">
              <w:t>g) zachováva mlčanlivosť o obsahu a pôvode informácií získaných od povinnej osoby alebo vnútroštátneho správcu plnením ich ohlasovacej povinnosti a zabezpečuje ochranu takto získaných informácií, ak tento zákon neustanovuje inak.</w:t>
            </w:r>
          </w:p>
          <w:p w14:paraId="6BE428E9" w14:textId="77777777" w:rsidR="001712F9" w:rsidRPr="004817A9" w:rsidRDefault="001712F9" w:rsidP="00B003AE">
            <w:pPr>
              <w:pStyle w:val="Normlny0"/>
              <w:jc w:val="both"/>
            </w:pPr>
          </w:p>
          <w:p w14:paraId="37F7D156" w14:textId="2B026E6D" w:rsidR="001712F9" w:rsidRPr="004817A9" w:rsidRDefault="001712F9" w:rsidP="00B003AE">
            <w:pPr>
              <w:ind w:left="98"/>
              <w:jc w:val="both"/>
              <w:rPr>
                <w:rFonts w:cs="Times New Roman"/>
                <w:color w:val="000000"/>
                <w:sz w:val="20"/>
                <w:szCs w:val="20"/>
              </w:rPr>
            </w:pPr>
            <w:r w:rsidRPr="004817A9">
              <w:rPr>
                <w:rFonts w:cs="Times New Roman"/>
                <w:sz w:val="20"/>
                <w:szCs w:val="20"/>
              </w:rPr>
              <w:t>(3)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w:t>
            </w:r>
          </w:p>
        </w:tc>
        <w:tc>
          <w:tcPr>
            <w:tcW w:w="709" w:type="dxa"/>
            <w:tcBorders>
              <w:top w:val="single" w:sz="4" w:space="0" w:color="auto"/>
              <w:left w:val="single" w:sz="4" w:space="0" w:color="auto"/>
              <w:bottom w:val="single" w:sz="4" w:space="0" w:color="000000" w:themeColor="text1"/>
              <w:right w:val="single" w:sz="4" w:space="0" w:color="auto"/>
            </w:tcBorders>
          </w:tcPr>
          <w:p w14:paraId="39268F08" w14:textId="17532823" w:rsidR="001712F9" w:rsidRPr="004817A9" w:rsidRDefault="001712F9"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174A07FD"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46A5A98" w14:textId="77777777" w:rsidR="007D4533" w:rsidRPr="004817A9" w:rsidRDefault="007D4533" w:rsidP="00B003AE">
            <w:pPr>
              <w:pStyle w:val="Nadpis1"/>
              <w:widowControl/>
              <w:rPr>
                <w:b w:val="0"/>
                <w:bCs w:val="0"/>
                <w:sz w:val="20"/>
                <w:szCs w:val="20"/>
              </w:rPr>
            </w:pPr>
            <w:r w:rsidRPr="004817A9">
              <w:rPr>
                <w:sz w:val="20"/>
                <w:szCs w:val="20"/>
              </w:rPr>
              <w:t>GP – N</w:t>
            </w:r>
          </w:p>
          <w:p w14:paraId="0E2145D6"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2D80DCD0" w14:textId="77777777" w:rsidR="001712F9" w:rsidRPr="004817A9" w:rsidRDefault="001712F9" w:rsidP="00B003AE">
            <w:pPr>
              <w:pStyle w:val="Normlny0"/>
              <w:widowControl/>
              <w:jc w:val="both"/>
            </w:pPr>
          </w:p>
        </w:tc>
      </w:tr>
      <w:tr w:rsidR="007D4533" w:rsidRPr="004817A9" w14:paraId="77E10C6B"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01050A7A" w14:textId="77777777" w:rsidR="007D4533" w:rsidRPr="004817A9" w:rsidRDefault="007D4533"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7AEDF10F" w14:textId="77777777" w:rsidR="007D4533" w:rsidRPr="004817A9" w:rsidRDefault="007D4533" w:rsidP="00B003AE">
            <w:pPr>
              <w:pStyle w:val="Normlny0"/>
              <w:widowControl/>
              <w:jc w:val="both"/>
            </w:pPr>
            <w:r w:rsidRPr="004817A9">
              <w:t>2. Odsek 1 nebráni výmene informácií medzi:</w:t>
            </w:r>
          </w:p>
          <w:p w14:paraId="1545CD8E" w14:textId="77777777" w:rsidR="007D4533" w:rsidRPr="004817A9" w:rsidRDefault="007D4533" w:rsidP="00B003AE">
            <w:pPr>
              <w:pStyle w:val="Normlny0"/>
              <w:widowControl/>
              <w:jc w:val="both"/>
            </w:pPr>
            <w:r w:rsidRPr="004817A9">
              <w:t xml:space="preserve">a) príslušnými orgánmi vykonávajúcimi dohľad nad úverovými a finančnými inštitúciami v rámci členského štátu v súlade s touto smernicou alebo </w:t>
            </w:r>
          </w:p>
          <w:p w14:paraId="396F9E19" w14:textId="31EB72DD" w:rsidR="007D4533" w:rsidRPr="004817A9" w:rsidRDefault="007D4533" w:rsidP="00B003AE">
            <w:pPr>
              <w:pStyle w:val="Normlny0"/>
              <w:widowControl/>
              <w:jc w:val="both"/>
            </w:pPr>
            <w:r w:rsidRPr="004817A9">
              <w:t>inými legislatívnymi aktmi, ktoré sa týkajú dohľadu nad úverovými a finančnými inštitúciami;</w:t>
            </w:r>
          </w:p>
        </w:tc>
        <w:tc>
          <w:tcPr>
            <w:tcW w:w="703" w:type="dxa"/>
            <w:tcBorders>
              <w:top w:val="single" w:sz="4" w:space="0" w:color="auto"/>
              <w:left w:val="single" w:sz="4" w:space="0" w:color="auto"/>
              <w:bottom w:val="single" w:sz="4" w:space="0" w:color="000000" w:themeColor="text1"/>
              <w:right w:val="single" w:sz="12" w:space="0" w:color="auto"/>
            </w:tcBorders>
          </w:tcPr>
          <w:p w14:paraId="30A25D8E" w14:textId="77777777" w:rsidR="007D4533" w:rsidRPr="004817A9" w:rsidRDefault="007D4533" w:rsidP="00B003AE">
            <w:pPr>
              <w:pStyle w:val="Normlny0"/>
              <w:jc w:val="center"/>
            </w:pPr>
            <w:r w:rsidRPr="004817A9">
              <w:t>N</w:t>
            </w:r>
          </w:p>
          <w:p w14:paraId="0A10EC45" w14:textId="77777777" w:rsidR="007D4533" w:rsidRPr="004817A9" w:rsidRDefault="007D4533" w:rsidP="00B003AE">
            <w:pPr>
              <w:pStyle w:val="Normlny0"/>
              <w:widowControl/>
              <w:jc w:val="center"/>
            </w:pPr>
          </w:p>
        </w:tc>
        <w:tc>
          <w:tcPr>
            <w:tcW w:w="850" w:type="dxa"/>
            <w:tcBorders>
              <w:top w:val="single" w:sz="4" w:space="0" w:color="auto"/>
              <w:left w:val="nil"/>
              <w:bottom w:val="single" w:sz="4" w:space="0" w:color="000000" w:themeColor="text1"/>
              <w:right w:val="single" w:sz="4" w:space="0" w:color="auto"/>
            </w:tcBorders>
          </w:tcPr>
          <w:p w14:paraId="5FEBDF2F" w14:textId="77777777" w:rsidR="007D4533" w:rsidRPr="004817A9" w:rsidRDefault="007D4533" w:rsidP="00B003AE">
            <w:pPr>
              <w:pStyle w:val="Normlny0"/>
              <w:widowControl/>
              <w:jc w:val="center"/>
            </w:pPr>
            <w:r w:rsidRPr="004817A9">
              <w:t>Zákon č.</w:t>
            </w:r>
          </w:p>
          <w:p w14:paraId="76DDFCAA" w14:textId="5636395C" w:rsidR="007D4533" w:rsidRPr="004817A9" w:rsidRDefault="007D4533" w:rsidP="00B003AE">
            <w:pPr>
              <w:pStyle w:val="Normlny0"/>
              <w:widowControl/>
              <w:jc w:val="center"/>
            </w:pPr>
            <w:r w:rsidRPr="004817A9">
              <w:t>297/2008 Z. z.</w:t>
            </w:r>
          </w:p>
          <w:p w14:paraId="79435BC8" w14:textId="4E3A7F8C" w:rsidR="007D4533" w:rsidRPr="004817A9" w:rsidRDefault="007D4533" w:rsidP="00B003AE">
            <w:pPr>
              <w:pStyle w:val="Normlny0"/>
              <w:widowControl/>
              <w:jc w:val="center"/>
            </w:pPr>
            <w:r w:rsidRPr="004817A9">
              <w:rPr>
                <w:b/>
              </w:rPr>
              <w:t>+ návrh zákona</w:t>
            </w:r>
          </w:p>
          <w:p w14:paraId="4644C113" w14:textId="77777777" w:rsidR="007D4533" w:rsidRPr="004817A9" w:rsidRDefault="007D4533"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D3309DB" w14:textId="77777777" w:rsidR="007D4533" w:rsidRPr="004817A9" w:rsidRDefault="007D4533" w:rsidP="00B003AE">
            <w:pPr>
              <w:pStyle w:val="Normlny0"/>
              <w:widowControl/>
              <w:jc w:val="center"/>
            </w:pPr>
            <w:r w:rsidRPr="004817A9">
              <w:t>§ 29</w:t>
            </w:r>
          </w:p>
          <w:p w14:paraId="6A0DF963" w14:textId="77777777" w:rsidR="007D4533" w:rsidRPr="004817A9" w:rsidRDefault="007D4533" w:rsidP="00B003AE">
            <w:pPr>
              <w:pStyle w:val="Normlny0"/>
              <w:widowControl/>
              <w:jc w:val="center"/>
            </w:pPr>
            <w:r w:rsidRPr="004817A9">
              <w:t>O: 3</w:t>
            </w:r>
          </w:p>
          <w:p w14:paraId="35253B35" w14:textId="77777777" w:rsidR="007D4533" w:rsidRPr="004817A9" w:rsidRDefault="007D4533" w:rsidP="00B003AE">
            <w:pPr>
              <w:pStyle w:val="Normlny0"/>
              <w:widowControl/>
              <w:jc w:val="center"/>
            </w:pPr>
          </w:p>
          <w:p w14:paraId="705D3DD6" w14:textId="77777777" w:rsidR="007D4533" w:rsidRPr="004817A9" w:rsidRDefault="007D4533" w:rsidP="00B003AE">
            <w:pPr>
              <w:pStyle w:val="Normlny0"/>
              <w:widowControl/>
              <w:jc w:val="center"/>
            </w:pPr>
          </w:p>
          <w:p w14:paraId="441A35ED" w14:textId="77777777" w:rsidR="007D4533" w:rsidRPr="004817A9" w:rsidRDefault="007D4533" w:rsidP="00B003AE">
            <w:pPr>
              <w:pStyle w:val="Normlny0"/>
              <w:widowControl/>
              <w:jc w:val="center"/>
            </w:pPr>
          </w:p>
          <w:p w14:paraId="3C939040" w14:textId="77777777" w:rsidR="007D4533" w:rsidRPr="004817A9" w:rsidRDefault="007D4533" w:rsidP="00B003AE">
            <w:pPr>
              <w:pStyle w:val="Normlny0"/>
              <w:widowControl/>
              <w:jc w:val="center"/>
            </w:pPr>
          </w:p>
          <w:p w14:paraId="0411C836" w14:textId="77777777" w:rsidR="007D4533" w:rsidRPr="004817A9" w:rsidRDefault="007D4533" w:rsidP="00B003AE">
            <w:pPr>
              <w:pStyle w:val="Normlny0"/>
              <w:widowControl/>
              <w:jc w:val="center"/>
            </w:pPr>
          </w:p>
          <w:p w14:paraId="393A74BE" w14:textId="77777777" w:rsidR="007D4533" w:rsidRPr="004817A9" w:rsidRDefault="007D4533" w:rsidP="00B003AE">
            <w:pPr>
              <w:pStyle w:val="Normlny0"/>
              <w:widowControl/>
              <w:jc w:val="center"/>
            </w:pPr>
          </w:p>
          <w:p w14:paraId="129D6E8C" w14:textId="77777777" w:rsidR="007D4533" w:rsidRPr="004817A9" w:rsidRDefault="007D4533" w:rsidP="00B003AE">
            <w:pPr>
              <w:pStyle w:val="Normlny0"/>
              <w:widowControl/>
              <w:jc w:val="center"/>
            </w:pPr>
          </w:p>
          <w:p w14:paraId="3CA6BC50" w14:textId="77777777" w:rsidR="007D4533" w:rsidRPr="004817A9" w:rsidRDefault="007D4533" w:rsidP="00B003AE">
            <w:pPr>
              <w:pStyle w:val="Normlny0"/>
              <w:widowControl/>
              <w:jc w:val="center"/>
            </w:pPr>
            <w:r w:rsidRPr="004817A9">
              <w:t>O: 4</w:t>
            </w:r>
          </w:p>
          <w:p w14:paraId="63931F87" w14:textId="77777777" w:rsidR="007D4533" w:rsidRPr="004817A9" w:rsidRDefault="007D4533" w:rsidP="00B003AE">
            <w:pPr>
              <w:pStyle w:val="Normlny0"/>
              <w:widowControl/>
              <w:jc w:val="center"/>
            </w:pPr>
          </w:p>
          <w:p w14:paraId="1E2D6F69" w14:textId="77777777" w:rsidR="007D4533" w:rsidRPr="004817A9" w:rsidRDefault="007D4533" w:rsidP="00B003AE">
            <w:pPr>
              <w:pStyle w:val="Normlny0"/>
              <w:widowControl/>
              <w:jc w:val="center"/>
            </w:pPr>
          </w:p>
          <w:p w14:paraId="5017E22A" w14:textId="77777777" w:rsidR="007D4533" w:rsidRPr="004817A9" w:rsidRDefault="007D4533" w:rsidP="00B003AE">
            <w:pPr>
              <w:pStyle w:val="Normlny0"/>
              <w:widowControl/>
              <w:jc w:val="center"/>
            </w:pPr>
          </w:p>
          <w:p w14:paraId="3F4C48FD" w14:textId="77777777" w:rsidR="007D4533" w:rsidRPr="004817A9" w:rsidRDefault="007D4533" w:rsidP="00B003AE">
            <w:pPr>
              <w:pStyle w:val="Normlny0"/>
              <w:widowControl/>
              <w:jc w:val="center"/>
            </w:pPr>
          </w:p>
          <w:p w14:paraId="6C98E2AE" w14:textId="77777777" w:rsidR="007D4533" w:rsidRPr="004817A9" w:rsidRDefault="007D4533" w:rsidP="00B003AE">
            <w:pPr>
              <w:pStyle w:val="Normlny0"/>
              <w:widowControl/>
              <w:jc w:val="center"/>
            </w:pPr>
          </w:p>
          <w:p w14:paraId="403D2612" w14:textId="77777777" w:rsidR="007D4533" w:rsidRPr="004817A9" w:rsidRDefault="007D4533" w:rsidP="00B003AE">
            <w:pPr>
              <w:pStyle w:val="Normlny0"/>
              <w:widowControl/>
              <w:jc w:val="center"/>
            </w:pPr>
          </w:p>
          <w:p w14:paraId="04EA59EF" w14:textId="77777777" w:rsidR="007D4533" w:rsidRPr="004817A9" w:rsidRDefault="007D4533" w:rsidP="00B003AE">
            <w:pPr>
              <w:pStyle w:val="Normlny0"/>
              <w:widowControl/>
              <w:jc w:val="center"/>
            </w:pPr>
          </w:p>
          <w:p w14:paraId="2D88CDB0" w14:textId="77777777" w:rsidR="007D4533" w:rsidRPr="004817A9" w:rsidRDefault="007D4533" w:rsidP="00B003AE">
            <w:pPr>
              <w:pStyle w:val="Normlny0"/>
              <w:widowControl/>
              <w:jc w:val="center"/>
            </w:pPr>
          </w:p>
          <w:p w14:paraId="7447A4B0" w14:textId="77777777" w:rsidR="007D4533" w:rsidRPr="004817A9" w:rsidRDefault="007D4533" w:rsidP="00B003AE">
            <w:pPr>
              <w:pStyle w:val="Normlny0"/>
              <w:widowControl/>
              <w:jc w:val="center"/>
            </w:pPr>
          </w:p>
          <w:p w14:paraId="7B85E646" w14:textId="77777777" w:rsidR="007D4533" w:rsidRPr="004817A9" w:rsidRDefault="007D4533" w:rsidP="00B003AE">
            <w:pPr>
              <w:pStyle w:val="Normlny0"/>
              <w:widowControl/>
              <w:jc w:val="center"/>
            </w:pPr>
          </w:p>
          <w:p w14:paraId="5AE012D3" w14:textId="77777777" w:rsidR="007D4533" w:rsidRPr="004817A9" w:rsidRDefault="007D4533" w:rsidP="00B003AE">
            <w:pPr>
              <w:pStyle w:val="Normlny0"/>
              <w:widowControl/>
              <w:jc w:val="center"/>
            </w:pPr>
          </w:p>
          <w:p w14:paraId="613F0B2E" w14:textId="77777777" w:rsidR="007D4533" w:rsidRPr="004817A9" w:rsidRDefault="007D4533" w:rsidP="00B003AE">
            <w:pPr>
              <w:pStyle w:val="Normlny0"/>
              <w:widowControl/>
              <w:jc w:val="center"/>
            </w:pPr>
          </w:p>
          <w:p w14:paraId="4A9CDE71" w14:textId="77777777" w:rsidR="007D4533" w:rsidRPr="004817A9" w:rsidRDefault="007D4533" w:rsidP="00B003AE">
            <w:pPr>
              <w:pStyle w:val="Normlny0"/>
              <w:widowControl/>
              <w:jc w:val="center"/>
            </w:pPr>
          </w:p>
          <w:p w14:paraId="7F0E831E" w14:textId="77777777" w:rsidR="007D4533" w:rsidRPr="004817A9" w:rsidRDefault="007D4533" w:rsidP="00B003AE">
            <w:pPr>
              <w:pStyle w:val="Normlny0"/>
              <w:widowControl/>
              <w:jc w:val="center"/>
            </w:pPr>
            <w:r w:rsidRPr="004817A9">
              <w:t>O: 5</w:t>
            </w:r>
          </w:p>
          <w:p w14:paraId="6AC90F94" w14:textId="77777777" w:rsidR="007D4533" w:rsidRPr="004817A9" w:rsidRDefault="007D4533" w:rsidP="00B003AE">
            <w:pPr>
              <w:pStyle w:val="Normlny0"/>
              <w:widowControl/>
              <w:jc w:val="center"/>
            </w:pPr>
          </w:p>
          <w:p w14:paraId="3E67A05E" w14:textId="77777777" w:rsidR="007D4533" w:rsidRPr="004817A9" w:rsidRDefault="007D4533" w:rsidP="00B003AE">
            <w:pPr>
              <w:pStyle w:val="Normlny0"/>
              <w:widowControl/>
              <w:jc w:val="center"/>
            </w:pPr>
          </w:p>
          <w:p w14:paraId="28801CE0" w14:textId="77777777" w:rsidR="007D4533" w:rsidRPr="004817A9" w:rsidRDefault="007D4533" w:rsidP="00B003AE">
            <w:pPr>
              <w:pStyle w:val="Normlny0"/>
              <w:widowControl/>
              <w:jc w:val="center"/>
            </w:pPr>
          </w:p>
          <w:p w14:paraId="55E09856" w14:textId="77777777" w:rsidR="007D4533" w:rsidRPr="004817A9" w:rsidRDefault="007D4533" w:rsidP="00B003AE">
            <w:pPr>
              <w:pStyle w:val="Normlny0"/>
              <w:widowControl/>
              <w:jc w:val="center"/>
            </w:pPr>
          </w:p>
          <w:p w14:paraId="244108B7" w14:textId="77777777" w:rsidR="007D4533" w:rsidRPr="004817A9" w:rsidRDefault="007D4533" w:rsidP="00B003AE">
            <w:pPr>
              <w:pStyle w:val="Normlny0"/>
              <w:widowControl/>
              <w:jc w:val="center"/>
            </w:pPr>
          </w:p>
          <w:p w14:paraId="6DF8166A" w14:textId="77777777" w:rsidR="007D4533" w:rsidRPr="004817A9" w:rsidRDefault="007D4533" w:rsidP="00B003AE">
            <w:pPr>
              <w:pStyle w:val="Normlny0"/>
              <w:widowControl/>
              <w:jc w:val="center"/>
            </w:pPr>
          </w:p>
          <w:p w14:paraId="6180DAB7" w14:textId="77777777" w:rsidR="007D4533" w:rsidRPr="004817A9" w:rsidRDefault="007D4533" w:rsidP="00B003AE">
            <w:pPr>
              <w:pStyle w:val="Normlny0"/>
              <w:widowControl/>
              <w:jc w:val="center"/>
            </w:pPr>
          </w:p>
          <w:p w14:paraId="27538236" w14:textId="77777777" w:rsidR="007D4533" w:rsidRPr="004817A9" w:rsidRDefault="007D4533" w:rsidP="00B003AE">
            <w:pPr>
              <w:pStyle w:val="Normlny0"/>
              <w:widowControl/>
              <w:jc w:val="center"/>
            </w:pPr>
          </w:p>
          <w:p w14:paraId="49B72264" w14:textId="77777777" w:rsidR="007D4533" w:rsidRPr="004817A9" w:rsidRDefault="007D4533" w:rsidP="00B003AE">
            <w:pPr>
              <w:pStyle w:val="Normlny0"/>
              <w:widowControl/>
              <w:jc w:val="center"/>
            </w:pPr>
          </w:p>
          <w:p w14:paraId="11AF28D4" w14:textId="77777777" w:rsidR="007D4533" w:rsidRPr="004817A9" w:rsidRDefault="007D4533" w:rsidP="00B003AE">
            <w:pPr>
              <w:pStyle w:val="Normlny0"/>
              <w:widowControl/>
              <w:jc w:val="center"/>
            </w:pPr>
          </w:p>
          <w:p w14:paraId="07BDFFF8" w14:textId="77777777" w:rsidR="007D4533" w:rsidRPr="004817A9" w:rsidRDefault="007D4533" w:rsidP="00B003AE">
            <w:pPr>
              <w:pStyle w:val="Normlny0"/>
              <w:widowControl/>
              <w:jc w:val="center"/>
            </w:pPr>
          </w:p>
          <w:p w14:paraId="1F11945A" w14:textId="77777777" w:rsidR="007D4533" w:rsidRPr="004817A9" w:rsidRDefault="007D4533" w:rsidP="00B003AE">
            <w:pPr>
              <w:pStyle w:val="Normlny0"/>
              <w:widowControl/>
              <w:jc w:val="center"/>
            </w:pPr>
          </w:p>
          <w:p w14:paraId="00751093" w14:textId="77777777" w:rsidR="007D4533" w:rsidRPr="004817A9" w:rsidRDefault="007D4533" w:rsidP="00B003AE">
            <w:pPr>
              <w:pStyle w:val="Normlny0"/>
              <w:widowControl/>
              <w:jc w:val="center"/>
            </w:pPr>
          </w:p>
          <w:p w14:paraId="26097CA5" w14:textId="77777777" w:rsidR="007D4533" w:rsidRPr="004817A9" w:rsidRDefault="007D4533" w:rsidP="00B003AE">
            <w:pPr>
              <w:pStyle w:val="Normlny0"/>
              <w:widowControl/>
              <w:jc w:val="center"/>
            </w:pPr>
            <w:r w:rsidRPr="004817A9">
              <w:t>O: 6</w:t>
            </w:r>
          </w:p>
          <w:p w14:paraId="56AFBD9C" w14:textId="77777777" w:rsidR="007D4533" w:rsidRPr="004817A9" w:rsidRDefault="007D4533"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vAlign w:val="center"/>
          </w:tcPr>
          <w:p w14:paraId="5B4F6C6F" w14:textId="77777777" w:rsidR="003C129F" w:rsidRDefault="003C129F" w:rsidP="003C129F">
            <w:pPr>
              <w:pStyle w:val="Normlny0"/>
              <w:jc w:val="center"/>
            </w:pPr>
            <w:r>
              <w:lastRenderedPageBreak/>
              <w:t>Kontrola</w:t>
            </w:r>
          </w:p>
          <w:p w14:paraId="10FFB6E5" w14:textId="77777777" w:rsidR="003C129F" w:rsidRDefault="003C129F" w:rsidP="003C129F">
            <w:pPr>
              <w:pStyle w:val="Normlny0"/>
              <w:jc w:val="center"/>
            </w:pPr>
            <w:r>
              <w:t>§ 29</w:t>
            </w:r>
          </w:p>
          <w:p w14:paraId="3D181721" w14:textId="77777777" w:rsidR="003C129F" w:rsidRDefault="003C129F" w:rsidP="003C129F">
            <w:pPr>
              <w:pStyle w:val="Normlny0"/>
              <w:jc w:val="both"/>
            </w:pPr>
            <w:r>
              <w:t>(1)</w:t>
            </w:r>
          </w:p>
          <w:p w14:paraId="603C1FB5" w14:textId="77777777" w:rsidR="003C129F" w:rsidRDefault="003C129F" w:rsidP="003C129F">
            <w:pPr>
              <w:pStyle w:val="Normlny0"/>
              <w:jc w:val="both"/>
            </w:pPr>
            <w:r>
              <w:t>Kontrolu plnenia a dodržiavania povinností povinných osôb ustanovených týmto zákonom vykonáva finančná spravodajská jednotka.</w:t>
            </w:r>
          </w:p>
          <w:p w14:paraId="7D9950F8" w14:textId="77777777" w:rsidR="003C129F" w:rsidRDefault="003C129F" w:rsidP="003C129F">
            <w:pPr>
              <w:pStyle w:val="Normlny0"/>
              <w:jc w:val="both"/>
            </w:pPr>
            <w:r>
              <w:t>(2)</w:t>
            </w:r>
          </w:p>
          <w:p w14:paraId="7DC441B6" w14:textId="77777777" w:rsidR="003C129F" w:rsidRDefault="003C129F" w:rsidP="003C129F">
            <w:pPr>
              <w:pStyle w:val="Normlny0"/>
              <w:jc w:val="both"/>
            </w:pPr>
            <w:r>
              <w:t>Kontrolu plnenia a dodržiavania povinností možno vykonať aj u osoby, ktorá prestala byť povinnou osobou v rozsahu povinností, ktoré vyplývali zo zákona, keď bola povinnou osobou.</w:t>
            </w:r>
          </w:p>
          <w:p w14:paraId="6D19DAA0" w14:textId="77777777" w:rsidR="003C129F" w:rsidRDefault="003C129F" w:rsidP="003C129F">
            <w:pPr>
              <w:pStyle w:val="Normlny0"/>
              <w:jc w:val="both"/>
            </w:pPr>
            <w:r>
              <w:t>(3)</w:t>
            </w:r>
          </w:p>
          <w:p w14:paraId="13E5218A" w14:textId="77777777" w:rsidR="003C129F" w:rsidRDefault="003C129F" w:rsidP="003C129F">
            <w:pPr>
              <w:pStyle w:val="Normlny0"/>
              <w:jc w:val="both"/>
            </w:pPr>
            <w:r>
              <w:t xml:space="preserve">Kontrolu plnenia a dodržiavania povinností ustanovených týmto zákonom vykonáva u povinných osôb, ktoré podliehajú dohľadu Národnej banky Slovenska podľa osobitného predpisu,54) aj Národná banka Slovenska a u povinných osôb, u ktorých vykonáva dozor orgán dozoru podľa osobitného predpisu,44) </w:t>
            </w:r>
            <w:r>
              <w:lastRenderedPageBreak/>
              <w:t>aj tento orgán.</w:t>
            </w:r>
          </w:p>
          <w:p w14:paraId="584476E2" w14:textId="77777777" w:rsidR="003C129F" w:rsidRDefault="003C129F" w:rsidP="003C129F">
            <w:pPr>
              <w:pStyle w:val="Normlny0"/>
              <w:jc w:val="both"/>
            </w:pPr>
            <w:r>
              <w:t>(4)</w:t>
            </w:r>
          </w:p>
          <w:p w14:paraId="5591AE71" w14:textId="77777777" w:rsidR="003C129F" w:rsidRDefault="003C129F" w:rsidP="003C129F">
            <w:pPr>
              <w:pStyle w:val="Normlny0"/>
              <w:jc w:val="both"/>
            </w:pPr>
            <w:r>
              <w:t>Národná banka Slovenska a orgán dozoru podľa osobitného predpisu44)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predpisu44) zistí pri kontrole neobvyklú obchodnú operáciu alebo iné skutočnosti, ktoré by mohli súvisieť s legalizáciou alebo financovaním terorizmu, bezodkladne to oznámia finančnej spravodajskej jednotke.</w:t>
            </w:r>
          </w:p>
          <w:p w14:paraId="50DE05EF" w14:textId="77777777" w:rsidR="003C129F" w:rsidRDefault="003C129F" w:rsidP="003C129F">
            <w:pPr>
              <w:pStyle w:val="Normlny0"/>
              <w:jc w:val="both"/>
            </w:pPr>
            <w:r>
              <w:t>(5)</w:t>
            </w:r>
          </w:p>
          <w:p w14:paraId="70967657" w14:textId="77777777" w:rsidR="003C129F" w:rsidRDefault="003C129F" w:rsidP="003C129F">
            <w:pPr>
              <w:pStyle w:val="Normlny0"/>
              <w:jc w:val="both"/>
            </w:pPr>
            <w:r>
              <w:t>Ak Národná banka Slovenska alebo orgán dozoru podľa osobitného predpisu44)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predpisu44) zašlú finančnej spravodajskej jednotke rovnopis právoplatného rozhodnutia o správnom delikte.</w:t>
            </w:r>
          </w:p>
          <w:p w14:paraId="5746E39C" w14:textId="77777777" w:rsidR="003C129F" w:rsidRDefault="003C129F" w:rsidP="003C129F">
            <w:pPr>
              <w:pStyle w:val="Normlny0"/>
              <w:jc w:val="both"/>
            </w:pPr>
            <w:r>
              <w:t>(6)</w:t>
            </w:r>
          </w:p>
          <w:p w14:paraId="5596C930" w14:textId="77777777" w:rsidR="003C129F" w:rsidRDefault="003C129F" w:rsidP="003C129F">
            <w:pPr>
              <w:pStyle w:val="Normlny0"/>
              <w:jc w:val="both"/>
            </w:pPr>
            <w:r>
              <w:t>Povinnosti podľa odseku 4 prvej vety a odseku 5 sa primerane vzťahujú aj na finančnú spravodajskú jednotku vo vzťahu k Národnej banke Slovenska alebo orgánu dozoru podľa osobitného predpisu,44) ak vykonáva kontrolu u povinnej osoby, ktorá podlieha dohľadu Národnej banky Slovenska alebo orgánu dozoru podľa osobitného predpisu.44)</w:t>
            </w:r>
          </w:p>
          <w:p w14:paraId="14B11766" w14:textId="77777777" w:rsidR="003C129F" w:rsidRDefault="003C129F" w:rsidP="003C129F">
            <w:pPr>
              <w:pStyle w:val="Normlny0"/>
              <w:jc w:val="both"/>
            </w:pPr>
            <w:r>
              <w:lastRenderedPageBreak/>
              <w:t>(7)</w:t>
            </w:r>
          </w:p>
          <w:p w14:paraId="308B413E" w14:textId="77777777" w:rsidR="00B003AE" w:rsidRDefault="003C129F" w:rsidP="003C129F">
            <w:pPr>
              <w:ind w:left="98"/>
              <w:jc w:val="both"/>
            </w:pPr>
            <w:r>
              <w:t>Na základe vzájomnej dohody môže finančná spravodajská jednotka vykonať u povinnej osoby kontrolu plnenia povinností vyplývajúcich z tohto zákona spoločne s Národnou bankou Slovenska alebo orgánom dozoru podľa osobitného predpisu.44)</w:t>
            </w:r>
          </w:p>
          <w:p w14:paraId="05010B21" w14:textId="77777777" w:rsidR="003C129F" w:rsidRDefault="003C129F" w:rsidP="003C129F">
            <w:pPr>
              <w:ind w:left="98"/>
              <w:jc w:val="both"/>
            </w:pPr>
          </w:p>
          <w:p w14:paraId="6D585826" w14:textId="77777777" w:rsidR="003C129F" w:rsidRPr="003C129F" w:rsidRDefault="003C129F" w:rsidP="003C129F">
            <w:pPr>
              <w:ind w:left="98"/>
              <w:jc w:val="both"/>
              <w:rPr>
                <w:rFonts w:cs="Times New Roman"/>
                <w:color w:val="000000"/>
                <w:sz w:val="20"/>
                <w:szCs w:val="20"/>
              </w:rPr>
            </w:pPr>
            <w:r w:rsidRPr="003C129F">
              <w:rPr>
                <w:rFonts w:cs="Times New Roman"/>
                <w:color w:val="000000"/>
                <w:sz w:val="20"/>
                <w:szCs w:val="20"/>
              </w:rPr>
              <w:t>44)</w:t>
            </w:r>
          </w:p>
          <w:p w14:paraId="4975CF1C" w14:textId="77777777" w:rsidR="003C129F" w:rsidRDefault="003C129F" w:rsidP="003C129F">
            <w:pPr>
              <w:ind w:left="98"/>
              <w:jc w:val="both"/>
              <w:rPr>
                <w:rFonts w:cs="Times New Roman"/>
                <w:color w:val="000000"/>
                <w:sz w:val="20"/>
                <w:szCs w:val="20"/>
              </w:rPr>
            </w:pPr>
            <w:r w:rsidRPr="003C129F">
              <w:rPr>
                <w:rFonts w:cs="Times New Roman"/>
                <w:color w:val="000000"/>
                <w:sz w:val="20"/>
                <w:szCs w:val="20"/>
              </w:rPr>
              <w:t>§ 75 písm. b) zákona č. 30/2019 Z. z.</w:t>
            </w:r>
          </w:p>
          <w:p w14:paraId="5F65841C" w14:textId="77777777" w:rsidR="003C129F" w:rsidRPr="003C129F" w:rsidRDefault="003C129F" w:rsidP="003C129F">
            <w:pPr>
              <w:ind w:left="98"/>
              <w:jc w:val="both"/>
              <w:rPr>
                <w:rFonts w:cs="Times New Roman"/>
                <w:color w:val="000000"/>
                <w:sz w:val="20"/>
                <w:szCs w:val="20"/>
              </w:rPr>
            </w:pPr>
            <w:r w:rsidRPr="003C129F">
              <w:rPr>
                <w:rFonts w:cs="Times New Roman"/>
                <w:color w:val="000000"/>
                <w:sz w:val="20"/>
                <w:szCs w:val="20"/>
              </w:rPr>
              <w:t>54)</w:t>
            </w:r>
          </w:p>
          <w:p w14:paraId="2F09DCFE" w14:textId="548A0B8D" w:rsidR="003C129F" w:rsidRPr="004817A9" w:rsidRDefault="003C129F" w:rsidP="003C129F">
            <w:pPr>
              <w:ind w:left="98"/>
              <w:jc w:val="both"/>
              <w:rPr>
                <w:rFonts w:cs="Times New Roman"/>
                <w:color w:val="000000"/>
                <w:sz w:val="20"/>
                <w:szCs w:val="20"/>
              </w:rPr>
            </w:pPr>
            <w:r w:rsidRPr="003C129F">
              <w:rPr>
                <w:rFonts w:cs="Times New Roman"/>
                <w:color w:val="000000"/>
                <w:sz w:val="20"/>
                <w:szCs w:val="20"/>
              </w:rPr>
              <w:t>§ 1 ods. 3 písm. a) zákona č. 747/2004 Z. z. o dohľade nad finančným trhom a o zmene a doplnení niektorých zákonov v znení neskorších predpisov, § 2 písm. n) zákona Národnej rady Slovenskej republiky č. 202/1995 Z. z.</w:t>
            </w:r>
          </w:p>
        </w:tc>
        <w:tc>
          <w:tcPr>
            <w:tcW w:w="709" w:type="dxa"/>
            <w:tcBorders>
              <w:top w:val="single" w:sz="4" w:space="0" w:color="auto"/>
              <w:left w:val="single" w:sz="4" w:space="0" w:color="auto"/>
              <w:bottom w:val="single" w:sz="4" w:space="0" w:color="000000" w:themeColor="text1"/>
              <w:right w:val="single" w:sz="4" w:space="0" w:color="auto"/>
            </w:tcBorders>
          </w:tcPr>
          <w:p w14:paraId="286FD584" w14:textId="501868D9" w:rsidR="007D4533" w:rsidRPr="004817A9" w:rsidRDefault="0021068F" w:rsidP="00B003AE">
            <w:pPr>
              <w:pStyle w:val="Normlny0"/>
              <w:widowControl/>
              <w:jc w:val="center"/>
            </w:pPr>
            <w:r w:rsidRPr="00FB358E">
              <w:lastRenderedPageBreak/>
              <w:t>Ú</w:t>
            </w:r>
          </w:p>
        </w:tc>
        <w:tc>
          <w:tcPr>
            <w:tcW w:w="1194" w:type="dxa"/>
            <w:tcBorders>
              <w:top w:val="single" w:sz="4" w:space="0" w:color="auto"/>
              <w:left w:val="single" w:sz="4" w:space="0" w:color="auto"/>
              <w:bottom w:val="single" w:sz="4" w:space="0" w:color="000000" w:themeColor="text1"/>
            </w:tcBorders>
            <w:vAlign w:val="center"/>
          </w:tcPr>
          <w:p w14:paraId="655EE93D"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070EABB" w14:textId="77777777" w:rsidR="007D4533" w:rsidRPr="004817A9" w:rsidRDefault="007D4533" w:rsidP="00B003AE">
            <w:pPr>
              <w:pStyle w:val="Nadpis1"/>
              <w:widowControl/>
              <w:rPr>
                <w:b w:val="0"/>
                <w:bCs w:val="0"/>
                <w:sz w:val="20"/>
                <w:szCs w:val="20"/>
              </w:rPr>
            </w:pPr>
            <w:r w:rsidRPr="004817A9">
              <w:rPr>
                <w:sz w:val="20"/>
                <w:szCs w:val="20"/>
              </w:rPr>
              <w:t>GP – N</w:t>
            </w:r>
          </w:p>
          <w:p w14:paraId="0526C386"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3B27908C" w14:textId="77777777" w:rsidR="007D4533" w:rsidRPr="004817A9" w:rsidRDefault="007D4533" w:rsidP="00B003AE">
            <w:pPr>
              <w:pStyle w:val="Normlny0"/>
              <w:widowControl/>
              <w:jc w:val="both"/>
            </w:pPr>
          </w:p>
        </w:tc>
      </w:tr>
      <w:tr w:rsidR="007D4533" w:rsidRPr="004817A9" w14:paraId="3AA02CFA" w14:textId="77777777" w:rsidTr="00050B00">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58F70458" w14:textId="77777777" w:rsidR="007D4533" w:rsidRPr="004817A9" w:rsidRDefault="007D4533" w:rsidP="00B003AE">
            <w:pPr>
              <w:jc w:val="both"/>
              <w:rPr>
                <w:rFonts w:cs="Times New Roman"/>
                <w:sz w:val="20"/>
                <w:szCs w:val="20"/>
              </w:rPr>
            </w:pPr>
            <w:bookmarkStart w:id="3" w:name="_GoBack"/>
            <w:bookmarkEnd w:id="3"/>
          </w:p>
        </w:tc>
        <w:tc>
          <w:tcPr>
            <w:tcW w:w="3408" w:type="dxa"/>
            <w:tcBorders>
              <w:top w:val="single" w:sz="4" w:space="0" w:color="auto"/>
              <w:left w:val="single" w:sz="4" w:space="0" w:color="auto"/>
              <w:bottom w:val="single" w:sz="4" w:space="0" w:color="000000" w:themeColor="text1"/>
              <w:right w:val="single" w:sz="4" w:space="0" w:color="auto"/>
            </w:tcBorders>
          </w:tcPr>
          <w:p w14:paraId="3C5258CA" w14:textId="77777777" w:rsidR="007D4533" w:rsidRPr="004817A9" w:rsidRDefault="007D4533" w:rsidP="00B003AE">
            <w:pPr>
              <w:pStyle w:val="Normlny0"/>
              <w:widowControl/>
              <w:jc w:val="both"/>
            </w:pPr>
            <w:r w:rsidRPr="004817A9">
              <w:t>b) príslušnými orgánmi vykonávajúcimi dohľad nad úverovými a finančnými inštitúciami v rôznych členských štátoch v súlade s touto smernicou alebo inými legislatívnymi aktmi, ktoré sa týkajú dohľadu nad úverovými a finančnými inštitúciami vrátane Európskej centrálnej banky (ECB) konajúcej v súlade s nariadením Rady (EÚ) č. 1024/2013 (*). Táto výmena informácií podlieha podmienkam povinnosti dodržiavania služobného tajomstva uvedeným v odseku 1.</w:t>
            </w:r>
          </w:p>
          <w:p w14:paraId="176E9C75" w14:textId="77777777" w:rsidR="007D4533" w:rsidRPr="004817A9" w:rsidRDefault="007D4533"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0974EAFB" w14:textId="3FBD4666" w:rsidR="007D4533" w:rsidRPr="004817A9" w:rsidRDefault="007D4533"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5B429C48" w14:textId="77777777" w:rsidR="007D4533" w:rsidRPr="004817A9" w:rsidRDefault="007D4533" w:rsidP="00B003AE">
            <w:pPr>
              <w:pStyle w:val="Normlny0"/>
              <w:jc w:val="center"/>
            </w:pPr>
            <w:r w:rsidRPr="004817A9">
              <w:t>Zákon č.</w:t>
            </w:r>
          </w:p>
          <w:p w14:paraId="407D8A8A" w14:textId="77777777" w:rsidR="007D4533" w:rsidRPr="004817A9" w:rsidRDefault="007D4533" w:rsidP="00B003AE">
            <w:pPr>
              <w:pStyle w:val="Normlny0"/>
              <w:widowControl/>
              <w:jc w:val="center"/>
            </w:pPr>
            <w:r w:rsidRPr="004817A9">
              <w:t>297/2008 Z. z.</w:t>
            </w:r>
          </w:p>
          <w:p w14:paraId="656754AE" w14:textId="4F5F8CFD"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2FBB410F" w14:textId="77777777" w:rsidR="007D4533" w:rsidRPr="004817A9" w:rsidRDefault="007D4533" w:rsidP="00B003AE">
            <w:pPr>
              <w:pStyle w:val="Normlny0"/>
              <w:widowControl/>
              <w:jc w:val="center"/>
            </w:pPr>
            <w:r w:rsidRPr="004817A9">
              <w:t>§ 28</w:t>
            </w:r>
          </w:p>
          <w:p w14:paraId="3DBB96E5" w14:textId="77777777" w:rsidR="007D4533" w:rsidRPr="004817A9" w:rsidRDefault="007D4533" w:rsidP="00B003AE">
            <w:pPr>
              <w:pStyle w:val="Normlny0"/>
              <w:widowControl/>
              <w:jc w:val="center"/>
            </w:pPr>
            <w:r w:rsidRPr="004817A9">
              <w:t>O: 1</w:t>
            </w:r>
          </w:p>
          <w:p w14:paraId="60989CBE" w14:textId="77777777" w:rsidR="007D4533" w:rsidRPr="004817A9" w:rsidRDefault="007D4533" w:rsidP="00B003AE">
            <w:pPr>
              <w:pStyle w:val="Normlny0"/>
              <w:widowControl/>
              <w:jc w:val="center"/>
            </w:pPr>
          </w:p>
          <w:p w14:paraId="59C1FEC9" w14:textId="77777777" w:rsidR="007D4533" w:rsidRPr="004817A9" w:rsidRDefault="007D4533" w:rsidP="00B003AE">
            <w:pPr>
              <w:pStyle w:val="Normlny0"/>
              <w:widowControl/>
              <w:jc w:val="center"/>
            </w:pPr>
          </w:p>
          <w:p w14:paraId="02585617" w14:textId="77777777" w:rsidR="007D4533" w:rsidRPr="004817A9" w:rsidRDefault="007D4533" w:rsidP="00B003AE">
            <w:pPr>
              <w:pStyle w:val="Normlny0"/>
              <w:widowControl/>
              <w:jc w:val="center"/>
            </w:pPr>
          </w:p>
          <w:p w14:paraId="11EB6781" w14:textId="77777777" w:rsidR="007D4533" w:rsidRPr="004817A9" w:rsidRDefault="007D4533" w:rsidP="00B003AE">
            <w:pPr>
              <w:pStyle w:val="Normlny0"/>
              <w:widowControl/>
              <w:jc w:val="center"/>
            </w:pPr>
          </w:p>
          <w:p w14:paraId="0EEE8DB8" w14:textId="77777777" w:rsidR="007D4533" w:rsidRPr="004817A9" w:rsidRDefault="007D4533" w:rsidP="00B003AE">
            <w:pPr>
              <w:pStyle w:val="Normlny0"/>
              <w:widowControl/>
              <w:jc w:val="center"/>
            </w:pPr>
          </w:p>
          <w:p w14:paraId="70BF8BC1" w14:textId="77777777" w:rsidR="007D4533" w:rsidRPr="004817A9" w:rsidRDefault="007D4533" w:rsidP="00B003AE">
            <w:pPr>
              <w:pStyle w:val="Normlny0"/>
              <w:widowControl/>
              <w:jc w:val="center"/>
            </w:pPr>
          </w:p>
          <w:p w14:paraId="7F6168FD" w14:textId="77777777" w:rsidR="007D4533" w:rsidRPr="004817A9" w:rsidRDefault="007D4533" w:rsidP="00B003AE">
            <w:pPr>
              <w:pStyle w:val="Normlny0"/>
              <w:widowControl/>
              <w:jc w:val="center"/>
            </w:pPr>
          </w:p>
          <w:p w14:paraId="5705B81B" w14:textId="77777777" w:rsidR="007D4533" w:rsidRPr="004817A9" w:rsidRDefault="007D4533" w:rsidP="00B003AE">
            <w:pPr>
              <w:pStyle w:val="Normlny0"/>
              <w:widowControl/>
              <w:jc w:val="center"/>
            </w:pPr>
          </w:p>
          <w:p w14:paraId="1174C9F0" w14:textId="77777777" w:rsidR="007D4533" w:rsidRPr="004817A9" w:rsidRDefault="007D4533" w:rsidP="00B003AE">
            <w:pPr>
              <w:pStyle w:val="Normlny0"/>
              <w:widowControl/>
              <w:jc w:val="center"/>
            </w:pPr>
          </w:p>
          <w:p w14:paraId="4873C5C4" w14:textId="77777777" w:rsidR="007D4533" w:rsidRPr="004817A9" w:rsidRDefault="007D4533" w:rsidP="00B003AE">
            <w:pPr>
              <w:pStyle w:val="Normlny0"/>
              <w:widowControl/>
              <w:jc w:val="center"/>
            </w:pPr>
          </w:p>
          <w:p w14:paraId="1C76D848" w14:textId="77777777" w:rsidR="007D4533" w:rsidRPr="004817A9" w:rsidRDefault="007D4533" w:rsidP="00B003AE">
            <w:pPr>
              <w:pStyle w:val="Normlny0"/>
              <w:widowControl/>
              <w:jc w:val="center"/>
            </w:pPr>
          </w:p>
          <w:p w14:paraId="16540119" w14:textId="77777777" w:rsidR="007D4533" w:rsidRPr="004817A9" w:rsidRDefault="007D4533" w:rsidP="00B003AE">
            <w:pPr>
              <w:pStyle w:val="Normlny0"/>
              <w:widowControl/>
              <w:jc w:val="center"/>
            </w:pPr>
          </w:p>
          <w:p w14:paraId="2FBAE5BD" w14:textId="77777777" w:rsidR="007D4533" w:rsidRPr="004817A9" w:rsidRDefault="007D4533" w:rsidP="00B003AE">
            <w:pPr>
              <w:pStyle w:val="Normlny0"/>
              <w:widowControl/>
              <w:jc w:val="center"/>
            </w:pPr>
          </w:p>
          <w:p w14:paraId="300C4C58" w14:textId="77777777" w:rsidR="007D4533" w:rsidRPr="004817A9" w:rsidRDefault="007D4533" w:rsidP="00B003AE">
            <w:pPr>
              <w:pStyle w:val="Normlny0"/>
              <w:widowControl/>
              <w:jc w:val="center"/>
            </w:pPr>
          </w:p>
          <w:p w14:paraId="62D986C9" w14:textId="77777777" w:rsidR="007D4533" w:rsidRPr="004817A9" w:rsidRDefault="007D4533" w:rsidP="00B003AE">
            <w:pPr>
              <w:pStyle w:val="Normlny0"/>
              <w:widowControl/>
              <w:jc w:val="center"/>
            </w:pPr>
          </w:p>
          <w:p w14:paraId="4E14BD69" w14:textId="77777777" w:rsidR="007D4533" w:rsidRPr="004817A9" w:rsidRDefault="007D4533" w:rsidP="00B003AE">
            <w:pPr>
              <w:pStyle w:val="Normlny0"/>
              <w:widowControl/>
              <w:jc w:val="center"/>
            </w:pPr>
          </w:p>
          <w:p w14:paraId="0CB350AC" w14:textId="77777777" w:rsidR="007D4533" w:rsidRPr="004817A9" w:rsidRDefault="007D4533" w:rsidP="00B003AE">
            <w:pPr>
              <w:pStyle w:val="Normlny0"/>
              <w:widowControl/>
              <w:jc w:val="center"/>
            </w:pPr>
          </w:p>
          <w:p w14:paraId="562A7CB2" w14:textId="77777777" w:rsidR="007D4533" w:rsidRPr="004817A9" w:rsidRDefault="007D4533" w:rsidP="00B003AE">
            <w:pPr>
              <w:pStyle w:val="Normlny0"/>
              <w:widowControl/>
              <w:jc w:val="center"/>
            </w:pPr>
          </w:p>
          <w:p w14:paraId="36FEAAEE" w14:textId="77777777" w:rsidR="007D4533" w:rsidRPr="004817A9" w:rsidRDefault="007D4533" w:rsidP="00B003AE">
            <w:pPr>
              <w:pStyle w:val="Normlny0"/>
              <w:widowControl/>
              <w:jc w:val="center"/>
            </w:pPr>
          </w:p>
          <w:p w14:paraId="62F04660" w14:textId="77777777" w:rsidR="007D4533" w:rsidRPr="004817A9" w:rsidRDefault="007D4533" w:rsidP="00B003AE">
            <w:pPr>
              <w:pStyle w:val="Normlny0"/>
              <w:widowControl/>
              <w:jc w:val="center"/>
            </w:pPr>
          </w:p>
          <w:p w14:paraId="36C8A984" w14:textId="77777777" w:rsidR="007D4533" w:rsidRPr="004817A9" w:rsidRDefault="007D4533" w:rsidP="00B003AE">
            <w:pPr>
              <w:pStyle w:val="Normlny0"/>
              <w:widowControl/>
              <w:jc w:val="center"/>
            </w:pPr>
          </w:p>
          <w:p w14:paraId="4B1C0239" w14:textId="77777777" w:rsidR="007D4533" w:rsidRPr="004817A9" w:rsidRDefault="007D4533" w:rsidP="00B003AE">
            <w:pPr>
              <w:pStyle w:val="Normlny0"/>
              <w:widowControl/>
              <w:jc w:val="center"/>
            </w:pPr>
          </w:p>
          <w:p w14:paraId="0C8E134F" w14:textId="77777777" w:rsidR="007D4533" w:rsidRPr="004817A9" w:rsidRDefault="007D4533" w:rsidP="00B003AE">
            <w:pPr>
              <w:pStyle w:val="Normlny0"/>
              <w:widowControl/>
              <w:jc w:val="center"/>
            </w:pPr>
          </w:p>
          <w:p w14:paraId="418785EE" w14:textId="77777777" w:rsidR="007D4533" w:rsidRPr="004817A9" w:rsidRDefault="007D4533" w:rsidP="00B003AE">
            <w:pPr>
              <w:pStyle w:val="Normlny0"/>
              <w:widowControl/>
              <w:jc w:val="center"/>
            </w:pPr>
          </w:p>
          <w:p w14:paraId="0729D933" w14:textId="77777777" w:rsidR="007D4533" w:rsidRPr="004817A9" w:rsidRDefault="007D4533" w:rsidP="00B003AE">
            <w:pPr>
              <w:pStyle w:val="Normlny0"/>
              <w:widowControl/>
              <w:jc w:val="center"/>
            </w:pPr>
          </w:p>
          <w:p w14:paraId="6B7E35EB" w14:textId="77777777" w:rsidR="007D4533" w:rsidRPr="004817A9" w:rsidRDefault="007D4533" w:rsidP="00B003AE">
            <w:pPr>
              <w:pStyle w:val="Normlny0"/>
              <w:widowControl/>
              <w:jc w:val="center"/>
            </w:pPr>
          </w:p>
          <w:p w14:paraId="63E761A5" w14:textId="77777777" w:rsidR="007D4533" w:rsidRPr="004817A9" w:rsidRDefault="007D4533" w:rsidP="00B003AE">
            <w:pPr>
              <w:pStyle w:val="Normlny0"/>
              <w:widowControl/>
              <w:jc w:val="center"/>
            </w:pPr>
            <w:r w:rsidRPr="004817A9">
              <w:t>O: 2</w:t>
            </w:r>
          </w:p>
          <w:p w14:paraId="3E99D8B9" w14:textId="77777777" w:rsidR="007D4533" w:rsidRPr="004817A9" w:rsidRDefault="007D4533" w:rsidP="00B003AE">
            <w:pPr>
              <w:pStyle w:val="Normlny0"/>
              <w:widowControl/>
              <w:jc w:val="center"/>
            </w:pPr>
          </w:p>
          <w:p w14:paraId="2F1C0C9F" w14:textId="77777777" w:rsidR="007D4533" w:rsidRPr="004817A9" w:rsidRDefault="007D4533" w:rsidP="00B003AE">
            <w:pPr>
              <w:pStyle w:val="Normlny0"/>
              <w:widowControl/>
              <w:jc w:val="center"/>
            </w:pPr>
          </w:p>
          <w:p w14:paraId="621CFA50" w14:textId="77777777" w:rsidR="007D4533" w:rsidRPr="004817A9" w:rsidRDefault="007D4533" w:rsidP="00B003AE">
            <w:pPr>
              <w:pStyle w:val="Normlny0"/>
              <w:widowControl/>
              <w:jc w:val="center"/>
            </w:pPr>
          </w:p>
          <w:p w14:paraId="0CBBC501" w14:textId="77777777" w:rsidR="007D4533" w:rsidRPr="004817A9" w:rsidRDefault="007D4533" w:rsidP="00B003AE">
            <w:pPr>
              <w:pStyle w:val="Normlny0"/>
              <w:widowControl/>
              <w:jc w:val="center"/>
            </w:pPr>
          </w:p>
          <w:p w14:paraId="1A816718" w14:textId="77777777" w:rsidR="007D4533" w:rsidRPr="004817A9" w:rsidRDefault="007D4533" w:rsidP="00B003AE">
            <w:pPr>
              <w:pStyle w:val="Normlny0"/>
              <w:widowControl/>
              <w:jc w:val="center"/>
            </w:pPr>
          </w:p>
          <w:p w14:paraId="715CD23E" w14:textId="77777777" w:rsidR="007D4533" w:rsidRPr="004817A9" w:rsidRDefault="007D4533" w:rsidP="00B003AE">
            <w:pPr>
              <w:pStyle w:val="Normlny0"/>
              <w:widowControl/>
              <w:jc w:val="center"/>
            </w:pPr>
          </w:p>
          <w:p w14:paraId="10FA7C27" w14:textId="77777777" w:rsidR="007D4533" w:rsidRPr="004817A9" w:rsidRDefault="007D4533" w:rsidP="00B003AE">
            <w:pPr>
              <w:pStyle w:val="Normlny0"/>
              <w:widowControl/>
              <w:jc w:val="center"/>
            </w:pPr>
          </w:p>
          <w:p w14:paraId="74799FBC" w14:textId="77777777" w:rsidR="007D4533" w:rsidRPr="004817A9" w:rsidRDefault="007D4533" w:rsidP="00B003AE">
            <w:pPr>
              <w:pStyle w:val="Normlny0"/>
              <w:widowControl/>
              <w:jc w:val="center"/>
            </w:pPr>
          </w:p>
          <w:p w14:paraId="78F1D8A5" w14:textId="77777777" w:rsidR="007D4533" w:rsidRPr="004817A9" w:rsidRDefault="007D4533" w:rsidP="00B003AE">
            <w:pPr>
              <w:pStyle w:val="Normlny0"/>
              <w:widowControl/>
              <w:jc w:val="center"/>
            </w:pPr>
          </w:p>
          <w:p w14:paraId="71111AC3" w14:textId="77777777" w:rsidR="007D4533" w:rsidRPr="004817A9" w:rsidRDefault="007D4533" w:rsidP="00B003AE">
            <w:pPr>
              <w:pStyle w:val="Normlny0"/>
              <w:widowControl/>
              <w:jc w:val="center"/>
            </w:pPr>
          </w:p>
          <w:p w14:paraId="383CAF8A" w14:textId="77777777" w:rsidR="007D4533" w:rsidRPr="004817A9" w:rsidRDefault="007D4533" w:rsidP="00B003AE">
            <w:pPr>
              <w:pStyle w:val="Normlny0"/>
              <w:widowControl/>
              <w:jc w:val="center"/>
            </w:pPr>
          </w:p>
          <w:p w14:paraId="0B270EFD" w14:textId="77777777" w:rsidR="007D4533" w:rsidRPr="004817A9" w:rsidRDefault="007D4533" w:rsidP="00B003AE">
            <w:pPr>
              <w:pStyle w:val="Normlny0"/>
              <w:widowControl/>
              <w:jc w:val="center"/>
            </w:pPr>
          </w:p>
          <w:p w14:paraId="7476A8D1" w14:textId="77777777" w:rsidR="007D4533" w:rsidRPr="004817A9" w:rsidRDefault="007D4533" w:rsidP="00B003AE">
            <w:pPr>
              <w:pStyle w:val="Normlny0"/>
              <w:widowControl/>
              <w:jc w:val="center"/>
            </w:pPr>
          </w:p>
          <w:p w14:paraId="073760E0" w14:textId="77777777" w:rsidR="007D4533" w:rsidRPr="004817A9" w:rsidRDefault="007D4533" w:rsidP="00B003AE">
            <w:pPr>
              <w:pStyle w:val="Normlny0"/>
              <w:widowControl/>
              <w:jc w:val="center"/>
            </w:pPr>
          </w:p>
          <w:p w14:paraId="728C2A18" w14:textId="77777777" w:rsidR="007D4533" w:rsidRPr="004817A9" w:rsidRDefault="007D4533" w:rsidP="00B003AE">
            <w:pPr>
              <w:pStyle w:val="Normlny0"/>
              <w:widowControl/>
              <w:jc w:val="center"/>
            </w:pPr>
          </w:p>
          <w:p w14:paraId="0637C7D1" w14:textId="77777777" w:rsidR="007D4533" w:rsidRPr="004817A9" w:rsidRDefault="007D4533" w:rsidP="00B003AE">
            <w:pPr>
              <w:pStyle w:val="Normlny0"/>
              <w:widowControl/>
              <w:jc w:val="center"/>
            </w:pPr>
            <w:r w:rsidRPr="004817A9">
              <w:t>O: 3</w:t>
            </w:r>
          </w:p>
          <w:p w14:paraId="48288B93" w14:textId="77777777" w:rsidR="007D4533" w:rsidRPr="004817A9" w:rsidRDefault="007D4533"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24F96263" w14:textId="77777777" w:rsidR="007D4533" w:rsidRPr="004817A9" w:rsidRDefault="007D4533" w:rsidP="00B003AE">
            <w:pPr>
              <w:pStyle w:val="Normlny0"/>
              <w:jc w:val="both"/>
            </w:pPr>
            <w:r w:rsidRPr="004817A9">
              <w:lastRenderedPageBreak/>
              <w:t>Medzinárodná spolupráca</w:t>
            </w:r>
          </w:p>
          <w:p w14:paraId="0E40320E" w14:textId="77777777" w:rsidR="007D4533" w:rsidRPr="004817A9" w:rsidRDefault="007D4533" w:rsidP="00B003AE">
            <w:pPr>
              <w:tabs>
                <w:tab w:val="left" w:pos="426"/>
              </w:tabs>
              <w:jc w:val="both"/>
              <w:rPr>
                <w:rFonts w:cs="Times New Roman"/>
                <w:sz w:val="20"/>
                <w:szCs w:val="20"/>
              </w:rPr>
            </w:pPr>
            <w:r w:rsidRPr="004817A9">
              <w:rPr>
                <w:rFonts w:cs="Times New Roman"/>
                <w:sz w:val="20"/>
                <w:szCs w:val="20"/>
              </w:rPr>
              <w:t xml:space="preserve">(1) Finančná spravodajská jednotka spolupracuje s príslušnými orgánmi členských štátov, Európskou komisiou, Radou Európskej únie, Sekretariátom Rady Európskej únie, </w:t>
            </w:r>
            <w:r w:rsidRPr="004817A9">
              <w:rPr>
                <w:rFonts w:cs="Times New Roman"/>
                <w:b/>
                <w:sz w:val="20"/>
                <w:szCs w:val="20"/>
              </w:rPr>
              <w:t xml:space="preserve">Európskou centrálnom bankou  </w:t>
            </w:r>
            <w:r w:rsidRPr="004817A9">
              <w:rPr>
                <w:rFonts w:cs="Times New Roman"/>
                <w:sz w:val="20"/>
                <w:szCs w:val="20"/>
              </w:rPr>
              <w:t xml:space="preserve">a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w:t>
            </w:r>
            <w:r w:rsidRPr="004817A9">
              <w:rPr>
                <w:rFonts w:cs="Times New Roman"/>
                <w:sz w:val="20"/>
                <w:szCs w:val="20"/>
              </w:rPr>
              <w:lastRenderedPageBreak/>
              <w:t>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w:t>
            </w:r>
          </w:p>
          <w:p w14:paraId="4FCCFE81" w14:textId="77777777" w:rsidR="007D4533" w:rsidRPr="004817A9" w:rsidRDefault="007D4533" w:rsidP="00B003AE">
            <w:pPr>
              <w:pStyle w:val="Normlny0"/>
            </w:pPr>
          </w:p>
          <w:p w14:paraId="064C7648" w14:textId="77777777" w:rsidR="007D4533" w:rsidRPr="004817A9" w:rsidRDefault="007D4533" w:rsidP="00B003AE">
            <w:pPr>
              <w:pStyle w:val="Normlny0"/>
              <w:jc w:val="both"/>
            </w:pPr>
            <w:r w:rsidRPr="004817A9">
              <w:t>(2)  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o poskytnutie informácií podaná, pričom neudelenie súhlasu musí finančná spravodajská jednotka odôvodniť.</w:t>
            </w:r>
          </w:p>
          <w:p w14:paraId="3E624C59" w14:textId="77777777" w:rsidR="007D4533" w:rsidRPr="004817A9" w:rsidRDefault="007D4533" w:rsidP="00B003AE">
            <w:pPr>
              <w:pStyle w:val="Normlny0"/>
              <w:jc w:val="both"/>
            </w:pPr>
          </w:p>
          <w:p w14:paraId="567F639D" w14:textId="5C17C1E8" w:rsidR="007D4533" w:rsidRPr="004817A9" w:rsidRDefault="007D4533" w:rsidP="00B003AE">
            <w:pPr>
              <w:ind w:left="98"/>
              <w:jc w:val="both"/>
              <w:rPr>
                <w:rFonts w:cs="Times New Roman"/>
                <w:color w:val="000000"/>
                <w:sz w:val="20"/>
                <w:szCs w:val="20"/>
              </w:rPr>
            </w:pPr>
            <w:r w:rsidRPr="004817A9">
              <w:rPr>
                <w:rFonts w:cs="Times New Roman"/>
                <w:sz w:val="20"/>
                <w:szCs w:val="20"/>
              </w:rPr>
              <w:t>(3) Finančná spravodajská jednotka spolupracuje s orgánmi ostatných štátov v rozsahu a za podmienok ustanovených v medzinárodnej zmluve, ktorou je Slovenská republika viazaná, alebo na základe princípu nezmluvnej vzájomnosti.</w:t>
            </w:r>
          </w:p>
        </w:tc>
        <w:tc>
          <w:tcPr>
            <w:tcW w:w="709" w:type="dxa"/>
            <w:tcBorders>
              <w:top w:val="single" w:sz="4" w:space="0" w:color="auto"/>
              <w:left w:val="single" w:sz="4" w:space="0" w:color="auto"/>
              <w:bottom w:val="single" w:sz="4" w:space="0" w:color="000000" w:themeColor="text1"/>
              <w:right w:val="single" w:sz="4" w:space="0" w:color="auto"/>
            </w:tcBorders>
          </w:tcPr>
          <w:p w14:paraId="701D565F" w14:textId="1676B760" w:rsidR="007D4533" w:rsidRPr="004817A9" w:rsidRDefault="007D4533"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308780A2"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28A1D625" w14:textId="77777777" w:rsidR="007D4533" w:rsidRPr="004817A9" w:rsidRDefault="007D4533" w:rsidP="00B003AE">
            <w:pPr>
              <w:pStyle w:val="Nadpis1"/>
              <w:widowControl/>
              <w:rPr>
                <w:b w:val="0"/>
                <w:bCs w:val="0"/>
                <w:sz w:val="20"/>
                <w:szCs w:val="20"/>
              </w:rPr>
            </w:pPr>
            <w:r w:rsidRPr="004817A9">
              <w:rPr>
                <w:sz w:val="20"/>
                <w:szCs w:val="20"/>
              </w:rPr>
              <w:t>GP – N</w:t>
            </w:r>
          </w:p>
          <w:p w14:paraId="595EA616"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1F166EAA" w14:textId="77777777" w:rsidR="007D4533" w:rsidRPr="004817A9" w:rsidRDefault="007D4533" w:rsidP="00B003AE">
            <w:pPr>
              <w:pStyle w:val="Normlny0"/>
              <w:widowControl/>
              <w:jc w:val="both"/>
            </w:pPr>
          </w:p>
        </w:tc>
      </w:tr>
      <w:tr w:rsidR="007D4533" w:rsidRPr="004817A9" w14:paraId="68C54C59" w14:textId="77777777" w:rsidTr="00B732D6">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60A724B0" w14:textId="77777777" w:rsidR="007D4533" w:rsidRPr="004817A9" w:rsidRDefault="007D4533"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051EFA5B" w14:textId="77777777" w:rsidR="007D4533" w:rsidRPr="004817A9" w:rsidRDefault="007D4533" w:rsidP="00B003AE">
            <w:pPr>
              <w:pStyle w:val="Normlny0"/>
              <w:widowControl/>
              <w:jc w:val="both"/>
            </w:pPr>
            <w:r w:rsidRPr="004817A9">
              <w:t xml:space="preserve">Príslušné orgány vykonávajúce dohľad nad úverovými a finančnými inštitúciami v súlade s touto smernicou a ECB konajúcou na základe článku 27 ods. 2 nariadenia (EÚ) č. 1024/2013 a článku 56 prvého odseku písm. g) smernice Európskeho parlamentu a Rady </w:t>
            </w:r>
            <w:r w:rsidRPr="004817A9">
              <w:lastRenderedPageBreak/>
              <w:t>2013/36/EÚ (**), uzatvoria do 10. januára 2019 s podporou európskych orgánov dohľadu dohodu o praktických spôsoboch výmeny informácií.</w:t>
            </w:r>
          </w:p>
          <w:p w14:paraId="107718BA" w14:textId="77777777" w:rsidR="007D4533" w:rsidRPr="004817A9" w:rsidRDefault="007D4533" w:rsidP="00B003AE">
            <w:pPr>
              <w:pStyle w:val="Normlny0"/>
              <w:jc w:val="both"/>
            </w:pPr>
            <w:r w:rsidRPr="004817A9">
              <w:rPr>
                <w:color w:val="000000"/>
              </w:rPr>
              <w:t>3. Príslušné orgány vykonávajúce dohľad nad úverovými a finančnými inštitúciami, ktoré prijímajú dôverné informácie podľa odseku 1, používajú tieto informácie len:</w:t>
            </w:r>
          </w:p>
          <w:p w14:paraId="43FC5CBB" w14:textId="77777777" w:rsidR="007D4533" w:rsidRPr="004817A9" w:rsidRDefault="007D4533" w:rsidP="00B003AE">
            <w:pPr>
              <w:pStyle w:val="Normlny0"/>
              <w:widowControl/>
              <w:jc w:val="both"/>
            </w:pPr>
            <w:r w:rsidRPr="004817A9">
              <w:t xml:space="preserve">a) pri plnení svojich povinností podľa tejto smernice alebo podľa iných legislatívnych aktov v oblasti boja proti praniu špinavých peňazí a financovaniu terorizmu, pri výkone </w:t>
            </w:r>
            <w:proofErr w:type="spellStart"/>
            <w:r w:rsidRPr="004817A9">
              <w:t>prudenciálnej</w:t>
            </w:r>
            <w:proofErr w:type="spellEnd"/>
            <w:r w:rsidRPr="004817A9">
              <w:t xml:space="preserve"> regulácie a dohľadu nad úverovými a finančnými inštitúciami vrátane udeľovania sankcií,</w:t>
            </w:r>
          </w:p>
          <w:p w14:paraId="437E3E83" w14:textId="77777777" w:rsidR="007D4533" w:rsidRPr="004817A9" w:rsidRDefault="007D4533" w:rsidP="00B003AE">
            <w:pPr>
              <w:pStyle w:val="Normlny0"/>
              <w:widowControl/>
              <w:jc w:val="both"/>
            </w:pPr>
            <w:r w:rsidRPr="004817A9">
              <w:t>b) pri odvolaní proti rozhodnutiu príslušného orgánu vykonávajúceho dohľad na úverovými a finančnými inštitúciami vrátane súdnych konaní,</w:t>
            </w:r>
          </w:p>
          <w:p w14:paraId="5D30F37E" w14:textId="77777777" w:rsidR="007D4533" w:rsidRPr="004817A9" w:rsidRDefault="007D4533" w:rsidP="00B003AE">
            <w:pPr>
              <w:pStyle w:val="Normlny0"/>
              <w:widowControl/>
              <w:jc w:val="both"/>
            </w:pPr>
            <w:r w:rsidRPr="004817A9">
              <w:t xml:space="preserve">c) pri súdnych konaniach začatých na základe osobitných ustanovení stanovených v práve Únie, ktoré boli prijaté v oblasti tejto smernice alebo v oblasti </w:t>
            </w:r>
            <w:proofErr w:type="spellStart"/>
            <w:r w:rsidRPr="004817A9">
              <w:t>prudenciálnej</w:t>
            </w:r>
            <w:proofErr w:type="spellEnd"/>
            <w:r w:rsidRPr="004817A9">
              <w:t xml:space="preserve"> regulácie a dohľadu nad úverovými a finančnými inštitúciami.</w:t>
            </w:r>
          </w:p>
          <w:p w14:paraId="073751C0" w14:textId="77777777" w:rsidR="007D4533" w:rsidRPr="004817A9" w:rsidRDefault="007D4533"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7047F61C" w14:textId="39FA02B0" w:rsidR="007D4533" w:rsidRPr="004817A9" w:rsidRDefault="007D4533" w:rsidP="00B003AE">
            <w:pPr>
              <w:pStyle w:val="Normlny0"/>
              <w:widowControl/>
              <w:jc w:val="center"/>
            </w:pPr>
            <w:r w:rsidRPr="004817A9">
              <w:lastRenderedPageBreak/>
              <w:t>N</w:t>
            </w:r>
          </w:p>
        </w:tc>
        <w:tc>
          <w:tcPr>
            <w:tcW w:w="850" w:type="dxa"/>
            <w:tcBorders>
              <w:top w:val="single" w:sz="4" w:space="0" w:color="auto"/>
              <w:left w:val="nil"/>
              <w:bottom w:val="single" w:sz="4" w:space="0" w:color="000000" w:themeColor="text1"/>
              <w:right w:val="single" w:sz="4" w:space="0" w:color="auto"/>
            </w:tcBorders>
          </w:tcPr>
          <w:p w14:paraId="4745F294" w14:textId="64C62ACC" w:rsidR="007D4533" w:rsidRPr="004817A9" w:rsidRDefault="007D4533" w:rsidP="00B003AE">
            <w:pPr>
              <w:pStyle w:val="Normlny0"/>
              <w:widowControl/>
              <w:jc w:val="center"/>
            </w:pPr>
            <w:r w:rsidRPr="004817A9">
              <w:t>Zákon č. 747/2004 Z. z.</w:t>
            </w:r>
          </w:p>
          <w:p w14:paraId="2164C8DA" w14:textId="1759B64C" w:rsidR="007D4533" w:rsidRPr="004817A9" w:rsidRDefault="007D4533" w:rsidP="00B003AE">
            <w:pPr>
              <w:pStyle w:val="Normlny0"/>
              <w:widowControl/>
              <w:jc w:val="center"/>
            </w:pPr>
            <w:r w:rsidRPr="004817A9">
              <w:rPr>
                <w:b/>
              </w:rPr>
              <w:t>+ návrh zákona</w:t>
            </w:r>
          </w:p>
          <w:p w14:paraId="6177ED08" w14:textId="77777777" w:rsidR="007D4533" w:rsidRPr="004817A9" w:rsidRDefault="007D4533" w:rsidP="00B003AE">
            <w:pPr>
              <w:pStyle w:val="Normlny0"/>
              <w:widowControl/>
              <w:jc w:val="center"/>
            </w:pPr>
          </w:p>
          <w:p w14:paraId="50CD40DE" w14:textId="77777777" w:rsidR="007D4533" w:rsidRPr="004817A9" w:rsidRDefault="007D4533" w:rsidP="00B003AE">
            <w:pPr>
              <w:pStyle w:val="Normlny0"/>
              <w:widowControl/>
              <w:jc w:val="center"/>
            </w:pPr>
          </w:p>
          <w:p w14:paraId="6D3E733D" w14:textId="77777777" w:rsidR="007D4533" w:rsidRPr="004817A9" w:rsidRDefault="007D4533" w:rsidP="00B003AE">
            <w:pPr>
              <w:pStyle w:val="Normlny0"/>
              <w:widowControl/>
              <w:jc w:val="center"/>
            </w:pPr>
          </w:p>
          <w:p w14:paraId="0FD7EF43" w14:textId="77777777" w:rsidR="007D4533" w:rsidRPr="004817A9" w:rsidRDefault="007D4533" w:rsidP="00B003AE">
            <w:pPr>
              <w:pStyle w:val="Normlny0"/>
              <w:widowControl/>
              <w:jc w:val="center"/>
            </w:pPr>
          </w:p>
          <w:p w14:paraId="6A0299CE" w14:textId="77777777" w:rsidR="007D4533" w:rsidRPr="004817A9" w:rsidRDefault="007D4533" w:rsidP="00B003AE">
            <w:pPr>
              <w:pStyle w:val="Normlny0"/>
              <w:widowControl/>
              <w:jc w:val="center"/>
            </w:pPr>
          </w:p>
          <w:p w14:paraId="00D36415" w14:textId="77777777" w:rsidR="007D4533" w:rsidRPr="004817A9" w:rsidRDefault="007D4533" w:rsidP="00B003AE">
            <w:pPr>
              <w:pStyle w:val="Normlny0"/>
              <w:widowControl/>
              <w:jc w:val="center"/>
            </w:pPr>
          </w:p>
          <w:p w14:paraId="48B330DA" w14:textId="77777777" w:rsidR="007D4533" w:rsidRPr="004817A9" w:rsidRDefault="007D4533" w:rsidP="00B003AE">
            <w:pPr>
              <w:pStyle w:val="Normlny0"/>
              <w:widowControl/>
              <w:jc w:val="center"/>
            </w:pPr>
          </w:p>
          <w:p w14:paraId="1D65F005" w14:textId="77777777" w:rsidR="007D4533" w:rsidRPr="004817A9" w:rsidRDefault="007D4533" w:rsidP="00B003AE">
            <w:pPr>
              <w:pStyle w:val="Normlny0"/>
              <w:widowControl/>
              <w:jc w:val="center"/>
            </w:pPr>
          </w:p>
          <w:p w14:paraId="6AB5A011" w14:textId="77777777" w:rsidR="007D4533" w:rsidRPr="004817A9" w:rsidRDefault="007D4533" w:rsidP="00B003AE">
            <w:pPr>
              <w:pStyle w:val="Normlny0"/>
              <w:widowControl/>
              <w:jc w:val="center"/>
            </w:pPr>
          </w:p>
          <w:p w14:paraId="54CAAB7A" w14:textId="77777777" w:rsidR="007D4533" w:rsidRPr="004817A9" w:rsidRDefault="007D4533" w:rsidP="00B003AE">
            <w:pPr>
              <w:pStyle w:val="Normlny0"/>
              <w:widowControl/>
              <w:jc w:val="center"/>
            </w:pPr>
          </w:p>
          <w:p w14:paraId="7E215875" w14:textId="77777777" w:rsidR="007D4533" w:rsidRPr="004817A9" w:rsidRDefault="007D4533" w:rsidP="00B003AE">
            <w:pPr>
              <w:pStyle w:val="Normlny0"/>
              <w:widowControl/>
              <w:jc w:val="center"/>
            </w:pPr>
          </w:p>
          <w:p w14:paraId="604B8B58" w14:textId="77777777" w:rsidR="007D4533" w:rsidRPr="004817A9" w:rsidRDefault="007D4533" w:rsidP="00B003AE">
            <w:pPr>
              <w:pStyle w:val="Normlny0"/>
              <w:widowControl/>
              <w:jc w:val="center"/>
            </w:pPr>
          </w:p>
          <w:p w14:paraId="4D2D9F23" w14:textId="77777777" w:rsidR="007D4533" w:rsidRPr="004817A9" w:rsidRDefault="007D4533" w:rsidP="00B003AE">
            <w:pPr>
              <w:pStyle w:val="Normlny0"/>
              <w:jc w:val="center"/>
            </w:pPr>
            <w:r w:rsidRPr="004817A9">
              <w:t>Zákon č.</w:t>
            </w:r>
          </w:p>
          <w:p w14:paraId="2FF5CAEF" w14:textId="77777777" w:rsidR="007D4533" w:rsidRPr="004817A9" w:rsidRDefault="007D4533" w:rsidP="00B003AE">
            <w:pPr>
              <w:pStyle w:val="Normlny0"/>
              <w:widowControl/>
              <w:jc w:val="center"/>
            </w:pPr>
            <w:r w:rsidRPr="004817A9">
              <w:t>297/2008 Z. z.</w:t>
            </w:r>
          </w:p>
          <w:p w14:paraId="13B97554" w14:textId="1167D497"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07FE0DD3" w14:textId="77777777" w:rsidR="007D4533" w:rsidRPr="004817A9" w:rsidRDefault="007D4533" w:rsidP="00B003AE">
            <w:pPr>
              <w:pStyle w:val="Normlny0"/>
              <w:widowControl/>
              <w:jc w:val="center"/>
            </w:pPr>
            <w:r w:rsidRPr="004817A9">
              <w:lastRenderedPageBreak/>
              <w:t>§:3</w:t>
            </w:r>
          </w:p>
          <w:p w14:paraId="3864FC11" w14:textId="77777777" w:rsidR="007D4533" w:rsidRPr="004817A9" w:rsidRDefault="007D4533" w:rsidP="00B003AE">
            <w:pPr>
              <w:pStyle w:val="Normlny0"/>
              <w:widowControl/>
              <w:jc w:val="center"/>
            </w:pPr>
            <w:r w:rsidRPr="004817A9">
              <w:t>O: 5</w:t>
            </w:r>
          </w:p>
          <w:p w14:paraId="1526FCA8" w14:textId="77777777" w:rsidR="007D4533" w:rsidRPr="004817A9" w:rsidRDefault="007D4533" w:rsidP="00B003AE">
            <w:pPr>
              <w:pStyle w:val="Normlny0"/>
              <w:widowControl/>
              <w:jc w:val="center"/>
            </w:pPr>
          </w:p>
          <w:p w14:paraId="13B782C4" w14:textId="77777777" w:rsidR="007D4533" w:rsidRPr="004817A9" w:rsidRDefault="007D4533" w:rsidP="00B003AE">
            <w:pPr>
              <w:pStyle w:val="Normlny0"/>
              <w:widowControl/>
              <w:jc w:val="center"/>
            </w:pPr>
          </w:p>
          <w:p w14:paraId="0220427E" w14:textId="77777777" w:rsidR="007D4533" w:rsidRPr="004817A9" w:rsidRDefault="007D4533" w:rsidP="00B003AE">
            <w:pPr>
              <w:pStyle w:val="Normlny0"/>
              <w:widowControl/>
              <w:jc w:val="center"/>
            </w:pPr>
          </w:p>
          <w:p w14:paraId="2AA39279" w14:textId="77777777" w:rsidR="007D4533" w:rsidRPr="004817A9" w:rsidRDefault="007D4533" w:rsidP="00B003AE">
            <w:pPr>
              <w:pStyle w:val="Normlny0"/>
              <w:widowControl/>
              <w:jc w:val="center"/>
            </w:pPr>
          </w:p>
          <w:p w14:paraId="6036F65D" w14:textId="77777777" w:rsidR="007D4533" w:rsidRPr="004817A9" w:rsidRDefault="007D4533" w:rsidP="00B003AE">
            <w:pPr>
              <w:pStyle w:val="Normlny0"/>
              <w:widowControl/>
              <w:jc w:val="center"/>
            </w:pPr>
          </w:p>
          <w:p w14:paraId="3796266D" w14:textId="77777777" w:rsidR="007D4533" w:rsidRPr="004817A9" w:rsidRDefault="007D4533" w:rsidP="00B003AE">
            <w:pPr>
              <w:pStyle w:val="Normlny0"/>
              <w:widowControl/>
              <w:jc w:val="center"/>
            </w:pPr>
          </w:p>
          <w:p w14:paraId="164CF8DE" w14:textId="77777777" w:rsidR="007D4533" w:rsidRPr="004817A9" w:rsidRDefault="007D4533" w:rsidP="00B003AE">
            <w:pPr>
              <w:pStyle w:val="Normlny0"/>
              <w:widowControl/>
              <w:jc w:val="center"/>
            </w:pPr>
          </w:p>
          <w:p w14:paraId="21F42B40" w14:textId="77777777" w:rsidR="007D4533" w:rsidRPr="004817A9" w:rsidRDefault="007D4533" w:rsidP="00B003AE">
            <w:pPr>
              <w:pStyle w:val="Normlny0"/>
              <w:widowControl/>
              <w:jc w:val="center"/>
            </w:pPr>
          </w:p>
          <w:p w14:paraId="2F2BFE7B" w14:textId="77777777" w:rsidR="007D4533" w:rsidRPr="004817A9" w:rsidRDefault="007D4533" w:rsidP="00B003AE">
            <w:pPr>
              <w:pStyle w:val="Normlny0"/>
              <w:widowControl/>
              <w:jc w:val="center"/>
            </w:pPr>
          </w:p>
          <w:p w14:paraId="45CE926B" w14:textId="77777777" w:rsidR="007D4533" w:rsidRPr="004817A9" w:rsidRDefault="007D4533" w:rsidP="00B003AE">
            <w:pPr>
              <w:pStyle w:val="Normlny0"/>
              <w:widowControl/>
              <w:jc w:val="center"/>
            </w:pPr>
          </w:p>
          <w:p w14:paraId="20D3F5A1" w14:textId="77777777" w:rsidR="007D4533" w:rsidRPr="004817A9" w:rsidRDefault="007D4533" w:rsidP="00B003AE">
            <w:pPr>
              <w:pStyle w:val="Normlny0"/>
              <w:widowControl/>
              <w:jc w:val="center"/>
            </w:pPr>
          </w:p>
          <w:p w14:paraId="7E82E465" w14:textId="77777777" w:rsidR="007D4533" w:rsidRPr="004817A9" w:rsidRDefault="007D4533" w:rsidP="00B003AE">
            <w:pPr>
              <w:pStyle w:val="Normlny0"/>
              <w:widowControl/>
              <w:jc w:val="center"/>
            </w:pPr>
          </w:p>
          <w:p w14:paraId="7E80FEC2" w14:textId="77777777" w:rsidR="007D4533" w:rsidRPr="004817A9" w:rsidRDefault="007D4533" w:rsidP="00B003AE">
            <w:pPr>
              <w:pStyle w:val="Normlny0"/>
              <w:widowControl/>
              <w:jc w:val="center"/>
            </w:pPr>
            <w:r w:rsidRPr="004817A9">
              <w:t>§:18</w:t>
            </w:r>
          </w:p>
          <w:p w14:paraId="35BA5349" w14:textId="77777777" w:rsidR="007D4533" w:rsidRPr="004817A9" w:rsidRDefault="007D4533" w:rsidP="00B003AE">
            <w:pPr>
              <w:pStyle w:val="Normlny0"/>
              <w:widowControl/>
              <w:jc w:val="center"/>
            </w:pPr>
            <w:r w:rsidRPr="004817A9">
              <w:t>O:2</w:t>
            </w:r>
          </w:p>
          <w:p w14:paraId="4819E645" w14:textId="77777777" w:rsidR="007D4533" w:rsidRPr="004817A9" w:rsidRDefault="007D4533" w:rsidP="00B003AE">
            <w:pPr>
              <w:pStyle w:val="Normlny0"/>
              <w:widowControl/>
              <w:jc w:val="center"/>
            </w:pPr>
          </w:p>
          <w:p w14:paraId="24A3BB3C" w14:textId="77777777" w:rsidR="007D4533" w:rsidRPr="004817A9" w:rsidRDefault="007D4533" w:rsidP="00B003AE">
            <w:pPr>
              <w:pStyle w:val="Normlny0"/>
              <w:widowControl/>
              <w:jc w:val="center"/>
            </w:pPr>
          </w:p>
          <w:p w14:paraId="3852C24A" w14:textId="77777777" w:rsidR="007D4533" w:rsidRPr="004817A9" w:rsidRDefault="007D4533" w:rsidP="00B003AE">
            <w:pPr>
              <w:pStyle w:val="Normlny0"/>
              <w:widowControl/>
              <w:jc w:val="center"/>
            </w:pPr>
          </w:p>
          <w:p w14:paraId="59F47463" w14:textId="77777777" w:rsidR="007D4533" w:rsidRPr="004817A9" w:rsidRDefault="007D4533" w:rsidP="00B003AE">
            <w:pPr>
              <w:pStyle w:val="Normlny0"/>
              <w:widowControl/>
              <w:jc w:val="center"/>
            </w:pPr>
          </w:p>
          <w:p w14:paraId="1221DC33" w14:textId="77777777" w:rsidR="007D4533" w:rsidRPr="004817A9" w:rsidRDefault="007D4533" w:rsidP="00B003AE">
            <w:pPr>
              <w:pStyle w:val="Normlny0"/>
              <w:widowControl/>
              <w:jc w:val="center"/>
            </w:pPr>
          </w:p>
          <w:p w14:paraId="38094906" w14:textId="77777777" w:rsidR="007D4533" w:rsidRPr="004817A9" w:rsidRDefault="007D4533" w:rsidP="00B003AE">
            <w:pPr>
              <w:pStyle w:val="Normlny0"/>
              <w:widowControl/>
              <w:jc w:val="center"/>
            </w:pPr>
            <w:r w:rsidRPr="004817A9">
              <w:t>§:26</w:t>
            </w:r>
          </w:p>
          <w:p w14:paraId="5743435F" w14:textId="77777777" w:rsidR="007D4533" w:rsidRPr="004817A9" w:rsidRDefault="007D4533" w:rsidP="00B003AE">
            <w:pPr>
              <w:pStyle w:val="Normlny0"/>
              <w:widowControl/>
              <w:jc w:val="center"/>
            </w:pPr>
            <w:r w:rsidRPr="004817A9">
              <w:t>O:2</w:t>
            </w:r>
          </w:p>
          <w:p w14:paraId="4CD6D362" w14:textId="4A7C6555" w:rsidR="007D4533" w:rsidRPr="004817A9" w:rsidRDefault="007D4533" w:rsidP="00B003AE">
            <w:pPr>
              <w:pStyle w:val="Normlny0"/>
              <w:widowControl/>
              <w:jc w:val="center"/>
            </w:pPr>
            <w:r w:rsidRPr="004817A9">
              <w:t>P:g</w:t>
            </w:r>
          </w:p>
        </w:tc>
        <w:tc>
          <w:tcPr>
            <w:tcW w:w="3827" w:type="dxa"/>
            <w:tcBorders>
              <w:top w:val="single" w:sz="4" w:space="0" w:color="auto"/>
              <w:left w:val="single" w:sz="4" w:space="0" w:color="auto"/>
              <w:bottom w:val="single" w:sz="4" w:space="0" w:color="000000" w:themeColor="text1"/>
              <w:right w:val="single" w:sz="4" w:space="0" w:color="auto"/>
            </w:tcBorders>
          </w:tcPr>
          <w:p w14:paraId="21485535" w14:textId="77777777" w:rsidR="007D4533" w:rsidRPr="004817A9" w:rsidRDefault="007D4533" w:rsidP="00B003AE">
            <w:pPr>
              <w:pStyle w:val="Normlny0"/>
              <w:widowControl/>
              <w:jc w:val="both"/>
            </w:pPr>
            <w:r w:rsidRPr="004817A9">
              <w:lastRenderedPageBreak/>
              <w:t xml:space="preserve">(5)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w:t>
            </w:r>
            <w:r w:rsidRPr="004817A9">
              <w:lastRenderedPageBreak/>
              <w:t>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6EF9983C" w14:textId="77777777" w:rsidR="007D4533" w:rsidRPr="004817A9" w:rsidRDefault="007D4533" w:rsidP="00B003AE">
            <w:pPr>
              <w:pStyle w:val="Normlny0"/>
              <w:widowControl/>
              <w:jc w:val="both"/>
            </w:pPr>
          </w:p>
          <w:p w14:paraId="785228A9" w14:textId="77777777" w:rsidR="007D4533" w:rsidRPr="004817A9" w:rsidRDefault="007D4533" w:rsidP="00B003AE">
            <w:pPr>
              <w:pStyle w:val="Normlny0"/>
              <w:jc w:val="both"/>
            </w:pPr>
            <w:r w:rsidRPr="004817A9">
              <w:t>(2) Zamestnanci Národnej banky Slovenska a orgánu dozoru podľa osobitného predpisu 44) sú povinní zachovávať mlčanlivosť o skutočnostiach, o ktorých sa dozvedeli pri výkone kontroly podľa § 29 vo vzťahu k tretím osobám vrátane osôb, ktorých sa tieto informácie týkajú.</w:t>
            </w:r>
          </w:p>
          <w:p w14:paraId="02EEC6C5" w14:textId="77777777" w:rsidR="007D4533" w:rsidRPr="004817A9" w:rsidRDefault="007D4533" w:rsidP="00B003AE">
            <w:pPr>
              <w:pStyle w:val="Normlny0"/>
              <w:jc w:val="both"/>
            </w:pPr>
          </w:p>
          <w:p w14:paraId="1D4C3249" w14:textId="77777777" w:rsidR="007D4533" w:rsidRPr="004817A9" w:rsidRDefault="007D4533" w:rsidP="00B003AE">
            <w:pPr>
              <w:pStyle w:val="Normlny0"/>
              <w:jc w:val="both"/>
            </w:pPr>
            <w:r w:rsidRPr="004817A9">
              <w:t>(2) Finančná spravodajská jednotka</w:t>
            </w:r>
          </w:p>
          <w:p w14:paraId="68783575" w14:textId="0F31CF46" w:rsidR="007D4533" w:rsidRPr="004817A9" w:rsidRDefault="007D4533" w:rsidP="00B003AE">
            <w:pPr>
              <w:ind w:left="98"/>
              <w:jc w:val="both"/>
              <w:rPr>
                <w:rFonts w:cs="Times New Roman"/>
                <w:color w:val="000000"/>
                <w:sz w:val="20"/>
                <w:szCs w:val="20"/>
              </w:rPr>
            </w:pPr>
            <w:r w:rsidRPr="004817A9">
              <w:rPr>
                <w:rFonts w:cs="Times New Roman"/>
                <w:sz w:val="20"/>
                <w:szCs w:val="20"/>
              </w:rPr>
              <w:t>g) zachováva mlčanlivosť o obsahu a pôvode informácií získaných od povinnej osoby alebo vnútroštátneho správcu plnením ich ohlasovacej povinnosti a zabezpečuje ochranu takto získaných informácií, ak tento zákon neustanovuje inak,</w:t>
            </w:r>
          </w:p>
        </w:tc>
        <w:tc>
          <w:tcPr>
            <w:tcW w:w="709" w:type="dxa"/>
            <w:tcBorders>
              <w:top w:val="single" w:sz="4" w:space="0" w:color="auto"/>
              <w:left w:val="single" w:sz="4" w:space="0" w:color="auto"/>
              <w:bottom w:val="single" w:sz="4" w:space="0" w:color="000000" w:themeColor="text1"/>
              <w:right w:val="single" w:sz="4" w:space="0" w:color="auto"/>
            </w:tcBorders>
          </w:tcPr>
          <w:p w14:paraId="66A7C80E" w14:textId="70B6A94E" w:rsidR="007D4533" w:rsidRPr="004817A9" w:rsidRDefault="007D4533"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4DB2B945"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3E02D48" w14:textId="77777777" w:rsidR="007D4533" w:rsidRPr="004817A9" w:rsidRDefault="007D4533" w:rsidP="00B003AE">
            <w:pPr>
              <w:pStyle w:val="Nadpis1"/>
              <w:widowControl/>
              <w:rPr>
                <w:b w:val="0"/>
                <w:bCs w:val="0"/>
                <w:sz w:val="20"/>
                <w:szCs w:val="20"/>
              </w:rPr>
            </w:pPr>
            <w:r w:rsidRPr="004817A9">
              <w:rPr>
                <w:sz w:val="20"/>
                <w:szCs w:val="20"/>
              </w:rPr>
              <w:t>GP – N</w:t>
            </w:r>
          </w:p>
          <w:p w14:paraId="5C7A7364"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60A9AFAC" w14:textId="77777777" w:rsidR="007D4533" w:rsidRPr="004817A9" w:rsidRDefault="007D4533" w:rsidP="00B003AE">
            <w:pPr>
              <w:pStyle w:val="Normlny0"/>
              <w:widowControl/>
              <w:jc w:val="both"/>
            </w:pPr>
          </w:p>
        </w:tc>
      </w:tr>
    </w:tbl>
    <w:p w14:paraId="26D75FF0" w14:textId="77777777" w:rsidR="00286F4B" w:rsidRPr="004817A9" w:rsidRDefault="00286F4B" w:rsidP="00B003AE">
      <w:pPr>
        <w:rPr>
          <w:rFonts w:cs="Times New Roman"/>
          <w:sz w:val="20"/>
          <w:szCs w:val="20"/>
          <w:highlight w:val="yellow"/>
        </w:rPr>
      </w:pPr>
    </w:p>
    <w:p w14:paraId="1C8A207E" w14:textId="77777777" w:rsidR="00286F4B" w:rsidRPr="004817A9" w:rsidRDefault="00286F4B" w:rsidP="00B003AE">
      <w:pPr>
        <w:jc w:val="both"/>
        <w:rPr>
          <w:rFonts w:cs="Times New Roman"/>
          <w:sz w:val="20"/>
          <w:szCs w:val="20"/>
        </w:rPr>
      </w:pPr>
    </w:p>
    <w:p w14:paraId="1DE99B96" w14:textId="77777777" w:rsidR="00286F4B" w:rsidRPr="004817A9" w:rsidRDefault="00286F4B" w:rsidP="00B003AE">
      <w:pPr>
        <w:jc w:val="both"/>
        <w:rPr>
          <w:rFonts w:cs="Times New Roman"/>
          <w:sz w:val="20"/>
          <w:szCs w:val="20"/>
        </w:rPr>
      </w:pPr>
    </w:p>
    <w:p w14:paraId="4571A0C0" w14:textId="77777777" w:rsidR="00286F4B" w:rsidRPr="004817A9" w:rsidRDefault="00286F4B" w:rsidP="00B003AE">
      <w:pPr>
        <w:rPr>
          <w:rFonts w:cs="Times New Roman"/>
          <w:sz w:val="20"/>
          <w:szCs w:val="20"/>
        </w:rPr>
      </w:pPr>
    </w:p>
    <w:p w14:paraId="3330C163" w14:textId="77777777" w:rsidR="00286F4B" w:rsidRPr="004817A9" w:rsidRDefault="00286F4B" w:rsidP="00B003AE">
      <w:pPr>
        <w:rPr>
          <w:rFonts w:cs="Times New Roman"/>
          <w:sz w:val="20"/>
          <w:szCs w:val="20"/>
        </w:rPr>
      </w:pPr>
    </w:p>
    <w:p w14:paraId="6A0CF19B" w14:textId="77777777" w:rsidR="009A2635" w:rsidRDefault="009A2635" w:rsidP="00B003AE">
      <w:pPr>
        <w:rPr>
          <w:rFonts w:cs="Times New Roman"/>
          <w:sz w:val="20"/>
          <w:szCs w:val="20"/>
        </w:rPr>
      </w:pPr>
    </w:p>
    <w:p w14:paraId="0D9DB934" w14:textId="77777777" w:rsidR="009A2635" w:rsidRDefault="009A2635" w:rsidP="00B003AE">
      <w:pPr>
        <w:rPr>
          <w:rFonts w:cs="Times New Roman"/>
          <w:sz w:val="20"/>
          <w:szCs w:val="20"/>
        </w:rPr>
      </w:pPr>
    </w:p>
    <w:p w14:paraId="76D6B6F6" w14:textId="77777777" w:rsidR="009A2635" w:rsidRDefault="009A2635" w:rsidP="00B003AE">
      <w:pPr>
        <w:rPr>
          <w:rFonts w:cs="Times New Roman"/>
          <w:sz w:val="20"/>
          <w:szCs w:val="20"/>
        </w:rPr>
      </w:pPr>
    </w:p>
    <w:p w14:paraId="2635E89D" w14:textId="77777777" w:rsidR="009A2635" w:rsidRDefault="009A2635" w:rsidP="00B003AE">
      <w:pPr>
        <w:rPr>
          <w:rFonts w:cs="Times New Roman"/>
          <w:sz w:val="20"/>
          <w:szCs w:val="20"/>
        </w:rPr>
      </w:pPr>
    </w:p>
    <w:p w14:paraId="7D29A26D" w14:textId="77777777" w:rsidR="009A2635" w:rsidRDefault="009A2635" w:rsidP="00B003AE">
      <w:pPr>
        <w:rPr>
          <w:rFonts w:cs="Times New Roman"/>
          <w:sz w:val="20"/>
          <w:szCs w:val="20"/>
        </w:rPr>
      </w:pPr>
    </w:p>
    <w:p w14:paraId="4149362B" w14:textId="77777777" w:rsidR="009A2635" w:rsidRDefault="009A2635" w:rsidP="00B003AE">
      <w:pPr>
        <w:rPr>
          <w:rFonts w:cs="Times New Roman"/>
          <w:sz w:val="20"/>
          <w:szCs w:val="20"/>
        </w:rPr>
      </w:pPr>
    </w:p>
    <w:p w14:paraId="30AFF227" w14:textId="77777777" w:rsidR="009A2635" w:rsidRDefault="009A2635" w:rsidP="00B003AE">
      <w:pPr>
        <w:rPr>
          <w:rFonts w:cs="Times New Roman"/>
          <w:sz w:val="20"/>
          <w:szCs w:val="20"/>
        </w:rPr>
      </w:pPr>
    </w:p>
    <w:p w14:paraId="68E99689" w14:textId="77777777" w:rsidR="009A2635" w:rsidRDefault="009A2635" w:rsidP="00B003AE">
      <w:pPr>
        <w:rPr>
          <w:rFonts w:cs="Times New Roman"/>
          <w:sz w:val="20"/>
          <w:szCs w:val="20"/>
        </w:rPr>
      </w:pPr>
    </w:p>
    <w:p w14:paraId="6440F3D6" w14:textId="77777777" w:rsidR="009A2635" w:rsidRDefault="009A2635" w:rsidP="00B003AE">
      <w:pPr>
        <w:rPr>
          <w:rFonts w:cs="Times New Roman"/>
          <w:sz w:val="20"/>
          <w:szCs w:val="20"/>
        </w:rPr>
      </w:pPr>
    </w:p>
    <w:p w14:paraId="2AD7526D" w14:textId="77777777" w:rsidR="009A2635" w:rsidRDefault="009A2635" w:rsidP="00B003AE">
      <w:pPr>
        <w:rPr>
          <w:rFonts w:cs="Times New Roman"/>
          <w:sz w:val="20"/>
          <w:szCs w:val="20"/>
        </w:rPr>
      </w:pPr>
    </w:p>
    <w:p w14:paraId="2181F8D7" w14:textId="77777777" w:rsidR="009A2635" w:rsidRDefault="009A2635" w:rsidP="00B003AE">
      <w:pPr>
        <w:rPr>
          <w:rFonts w:cs="Times New Roman"/>
          <w:sz w:val="20"/>
          <w:szCs w:val="20"/>
        </w:rPr>
      </w:pPr>
    </w:p>
    <w:p w14:paraId="12341066" w14:textId="77777777" w:rsidR="009A2635" w:rsidRDefault="009A2635" w:rsidP="00B003AE">
      <w:pPr>
        <w:rPr>
          <w:rFonts w:cs="Times New Roman"/>
          <w:sz w:val="20"/>
          <w:szCs w:val="20"/>
        </w:rPr>
      </w:pPr>
    </w:p>
    <w:p w14:paraId="7265C6AF" w14:textId="77777777" w:rsidR="009A2635" w:rsidRDefault="009A2635" w:rsidP="00B003AE">
      <w:pPr>
        <w:rPr>
          <w:rFonts w:cs="Times New Roman"/>
          <w:sz w:val="20"/>
          <w:szCs w:val="20"/>
        </w:rPr>
      </w:pPr>
    </w:p>
    <w:p w14:paraId="4584192A" w14:textId="77777777" w:rsidR="009A2635" w:rsidRDefault="009A2635" w:rsidP="00B003AE">
      <w:pPr>
        <w:rPr>
          <w:rFonts w:cs="Times New Roman"/>
          <w:sz w:val="20"/>
          <w:szCs w:val="20"/>
        </w:rPr>
      </w:pPr>
    </w:p>
    <w:p w14:paraId="77C6482E" w14:textId="77777777" w:rsidR="009A2635" w:rsidRDefault="009A2635" w:rsidP="00B003AE">
      <w:pPr>
        <w:rPr>
          <w:rFonts w:cs="Times New Roman"/>
          <w:sz w:val="20"/>
          <w:szCs w:val="20"/>
        </w:rPr>
      </w:pPr>
    </w:p>
    <w:p w14:paraId="0CCC0A72" w14:textId="77777777" w:rsidR="009A2635" w:rsidRDefault="009A2635" w:rsidP="00B003AE">
      <w:pPr>
        <w:rPr>
          <w:rFonts w:cs="Times New Roman"/>
          <w:sz w:val="20"/>
          <w:szCs w:val="20"/>
        </w:rPr>
      </w:pPr>
    </w:p>
    <w:p w14:paraId="0AB962F3" w14:textId="77777777" w:rsidR="009A2635" w:rsidRDefault="009A2635" w:rsidP="00B003AE">
      <w:pPr>
        <w:rPr>
          <w:rFonts w:cs="Times New Roman"/>
          <w:sz w:val="20"/>
          <w:szCs w:val="20"/>
        </w:rPr>
      </w:pPr>
    </w:p>
    <w:p w14:paraId="0515CC36" w14:textId="77777777" w:rsidR="009A2635" w:rsidRDefault="009A2635" w:rsidP="00B003AE">
      <w:pPr>
        <w:rPr>
          <w:rFonts w:cs="Times New Roman"/>
          <w:sz w:val="20"/>
          <w:szCs w:val="20"/>
        </w:rPr>
      </w:pPr>
    </w:p>
    <w:p w14:paraId="3047F57B" w14:textId="77777777" w:rsidR="009A2635" w:rsidRDefault="009A2635" w:rsidP="00B003AE">
      <w:pPr>
        <w:rPr>
          <w:rFonts w:cs="Times New Roman"/>
          <w:sz w:val="20"/>
          <w:szCs w:val="20"/>
        </w:rPr>
      </w:pPr>
    </w:p>
    <w:p w14:paraId="53A13C8F" w14:textId="77777777" w:rsidR="009A2635" w:rsidRDefault="009A2635" w:rsidP="00B003AE">
      <w:pPr>
        <w:rPr>
          <w:rFonts w:cs="Times New Roman"/>
          <w:sz w:val="20"/>
          <w:szCs w:val="20"/>
        </w:rPr>
      </w:pPr>
    </w:p>
    <w:p w14:paraId="6B9D21B9" w14:textId="77777777" w:rsidR="009A2635" w:rsidRDefault="009A2635" w:rsidP="00B003AE">
      <w:pPr>
        <w:rPr>
          <w:rFonts w:cs="Times New Roman"/>
          <w:sz w:val="20"/>
          <w:szCs w:val="20"/>
        </w:rPr>
      </w:pPr>
    </w:p>
    <w:p w14:paraId="0623A601" w14:textId="77777777" w:rsidR="009A2635" w:rsidRDefault="009A2635" w:rsidP="00B003AE">
      <w:pPr>
        <w:rPr>
          <w:rFonts w:cs="Times New Roman"/>
          <w:sz w:val="20"/>
          <w:szCs w:val="20"/>
        </w:rPr>
      </w:pPr>
    </w:p>
    <w:p w14:paraId="7077D26C" w14:textId="77777777" w:rsidR="00286F4B" w:rsidRPr="004817A9" w:rsidRDefault="00286F4B" w:rsidP="00B003AE">
      <w:pPr>
        <w:rPr>
          <w:rFonts w:cs="Times New Roman"/>
          <w:sz w:val="20"/>
          <w:szCs w:val="20"/>
        </w:rPr>
      </w:pPr>
      <w:r w:rsidRPr="004817A9">
        <w:rPr>
          <w:rFonts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286F4B" w:rsidRPr="004817A9" w14:paraId="2F19BDF2" w14:textId="77777777" w:rsidTr="00137041">
        <w:tc>
          <w:tcPr>
            <w:tcW w:w="2410" w:type="dxa"/>
            <w:tcBorders>
              <w:top w:val="nil"/>
              <w:left w:val="nil"/>
              <w:bottom w:val="nil"/>
              <w:right w:val="nil"/>
            </w:tcBorders>
          </w:tcPr>
          <w:p w14:paraId="3FD062CF" w14:textId="77777777" w:rsidR="00286F4B" w:rsidRPr="004817A9" w:rsidRDefault="00286F4B" w:rsidP="00137041">
            <w:pPr>
              <w:pStyle w:val="Normlny0"/>
              <w:spacing w:after="60"/>
            </w:pPr>
            <w:r w:rsidRPr="004817A9">
              <w:t>V stĺpci (1):</w:t>
            </w:r>
          </w:p>
          <w:p w14:paraId="386B767E" w14:textId="77777777" w:rsidR="00286F4B" w:rsidRPr="004817A9" w:rsidRDefault="00286F4B" w:rsidP="00137041">
            <w:pPr>
              <w:rPr>
                <w:rFonts w:cs="Times New Roman"/>
                <w:sz w:val="20"/>
                <w:szCs w:val="20"/>
              </w:rPr>
            </w:pPr>
            <w:r w:rsidRPr="004817A9">
              <w:rPr>
                <w:rFonts w:cs="Times New Roman"/>
                <w:sz w:val="20"/>
                <w:szCs w:val="20"/>
              </w:rPr>
              <w:t>Č – článok</w:t>
            </w:r>
          </w:p>
          <w:p w14:paraId="0DAD8AB5" w14:textId="77777777" w:rsidR="00286F4B" w:rsidRPr="004817A9" w:rsidRDefault="00286F4B" w:rsidP="00137041">
            <w:pPr>
              <w:rPr>
                <w:rFonts w:cs="Times New Roman"/>
                <w:sz w:val="20"/>
                <w:szCs w:val="20"/>
              </w:rPr>
            </w:pPr>
            <w:r w:rsidRPr="004817A9">
              <w:rPr>
                <w:rFonts w:cs="Times New Roman"/>
                <w:sz w:val="20"/>
                <w:szCs w:val="20"/>
              </w:rPr>
              <w:t>O – odsek</w:t>
            </w:r>
          </w:p>
          <w:p w14:paraId="55AEE771" w14:textId="77777777" w:rsidR="00286F4B" w:rsidRPr="004817A9" w:rsidRDefault="00286F4B" w:rsidP="00137041">
            <w:pPr>
              <w:rPr>
                <w:rFonts w:cs="Times New Roman"/>
                <w:sz w:val="20"/>
                <w:szCs w:val="20"/>
              </w:rPr>
            </w:pPr>
            <w:r w:rsidRPr="004817A9">
              <w:rPr>
                <w:rFonts w:cs="Times New Roman"/>
                <w:sz w:val="20"/>
                <w:szCs w:val="20"/>
              </w:rPr>
              <w:t>V – veta</w:t>
            </w:r>
          </w:p>
          <w:p w14:paraId="31F1C1E7" w14:textId="77777777" w:rsidR="00286F4B" w:rsidRPr="004817A9" w:rsidRDefault="00286F4B" w:rsidP="00137041">
            <w:pPr>
              <w:rPr>
                <w:rFonts w:cs="Times New Roman"/>
                <w:sz w:val="20"/>
                <w:szCs w:val="20"/>
              </w:rPr>
            </w:pPr>
            <w:r w:rsidRPr="004817A9">
              <w:rPr>
                <w:rFonts w:cs="Times New Roman"/>
                <w:sz w:val="20"/>
                <w:szCs w:val="20"/>
              </w:rPr>
              <w:t>P – písmeno (číslo)</w:t>
            </w:r>
          </w:p>
          <w:p w14:paraId="22A88B51" w14:textId="77777777" w:rsidR="00286F4B" w:rsidRPr="004817A9" w:rsidRDefault="00286F4B" w:rsidP="00137041">
            <w:pPr>
              <w:rPr>
                <w:rFonts w:cs="Times New Roman"/>
                <w:sz w:val="20"/>
                <w:szCs w:val="20"/>
              </w:rPr>
            </w:pPr>
          </w:p>
        </w:tc>
        <w:tc>
          <w:tcPr>
            <w:tcW w:w="3780" w:type="dxa"/>
            <w:tcBorders>
              <w:top w:val="nil"/>
              <w:left w:val="nil"/>
              <w:bottom w:val="nil"/>
              <w:right w:val="nil"/>
            </w:tcBorders>
          </w:tcPr>
          <w:p w14:paraId="36F57872" w14:textId="77777777" w:rsidR="00286F4B" w:rsidRPr="004817A9" w:rsidRDefault="00286F4B" w:rsidP="00137041">
            <w:pPr>
              <w:pStyle w:val="Normlny0"/>
              <w:spacing w:after="60"/>
            </w:pPr>
            <w:r w:rsidRPr="004817A9">
              <w:t>V stĺpci (3):</w:t>
            </w:r>
          </w:p>
          <w:p w14:paraId="021A74FA" w14:textId="77777777" w:rsidR="00286F4B" w:rsidRPr="004817A9" w:rsidRDefault="00286F4B" w:rsidP="00137041">
            <w:pPr>
              <w:rPr>
                <w:rFonts w:cs="Times New Roman"/>
                <w:sz w:val="20"/>
                <w:szCs w:val="20"/>
              </w:rPr>
            </w:pPr>
            <w:r w:rsidRPr="004817A9">
              <w:rPr>
                <w:rFonts w:cs="Times New Roman"/>
                <w:sz w:val="20"/>
                <w:szCs w:val="20"/>
              </w:rPr>
              <w:t>N – bežná transpozícia</w:t>
            </w:r>
          </w:p>
          <w:p w14:paraId="4C0639D7" w14:textId="77777777" w:rsidR="00286F4B" w:rsidRPr="004817A9" w:rsidRDefault="00286F4B" w:rsidP="00137041">
            <w:pPr>
              <w:rPr>
                <w:rFonts w:cs="Times New Roman"/>
                <w:sz w:val="20"/>
                <w:szCs w:val="20"/>
              </w:rPr>
            </w:pPr>
            <w:r w:rsidRPr="004817A9">
              <w:rPr>
                <w:rFonts w:cs="Times New Roman"/>
                <w:sz w:val="20"/>
                <w:szCs w:val="20"/>
              </w:rPr>
              <w:t>O – transpozícia s možnosťou voľby</w:t>
            </w:r>
          </w:p>
          <w:p w14:paraId="25E5CE97" w14:textId="77777777" w:rsidR="00286F4B" w:rsidRPr="004817A9" w:rsidRDefault="00286F4B" w:rsidP="00137041">
            <w:pPr>
              <w:rPr>
                <w:rFonts w:cs="Times New Roman"/>
                <w:sz w:val="20"/>
                <w:szCs w:val="20"/>
              </w:rPr>
            </w:pPr>
            <w:r w:rsidRPr="004817A9">
              <w:rPr>
                <w:rFonts w:cs="Times New Roman"/>
                <w:sz w:val="20"/>
                <w:szCs w:val="20"/>
              </w:rPr>
              <w:t>D – transpozícia podľa úvahy (dobrovoľná)</w:t>
            </w:r>
          </w:p>
          <w:p w14:paraId="7C334D65" w14:textId="77777777" w:rsidR="00286F4B" w:rsidRPr="004817A9" w:rsidRDefault="00286F4B" w:rsidP="00137041">
            <w:pPr>
              <w:rPr>
                <w:rFonts w:cs="Times New Roman"/>
                <w:sz w:val="20"/>
                <w:szCs w:val="20"/>
              </w:rPr>
            </w:pPr>
            <w:proofErr w:type="spellStart"/>
            <w:r w:rsidRPr="004817A9">
              <w:rPr>
                <w:rFonts w:cs="Times New Roman"/>
                <w:sz w:val="20"/>
                <w:szCs w:val="20"/>
              </w:rPr>
              <w:t>n.a</w:t>
            </w:r>
            <w:proofErr w:type="spellEnd"/>
            <w:r w:rsidRPr="004817A9">
              <w:rPr>
                <w:rFonts w:cs="Times New Roman"/>
                <w:sz w:val="20"/>
                <w:szCs w:val="20"/>
              </w:rPr>
              <w:t>. – transpozícia sa neuskutočňuje</w:t>
            </w:r>
          </w:p>
        </w:tc>
        <w:tc>
          <w:tcPr>
            <w:tcW w:w="2340" w:type="dxa"/>
            <w:tcBorders>
              <w:top w:val="nil"/>
              <w:left w:val="nil"/>
              <w:bottom w:val="nil"/>
              <w:right w:val="nil"/>
            </w:tcBorders>
          </w:tcPr>
          <w:p w14:paraId="572D1406" w14:textId="77777777" w:rsidR="00286F4B" w:rsidRPr="004817A9" w:rsidRDefault="00286F4B" w:rsidP="00137041">
            <w:pPr>
              <w:pStyle w:val="Normlny0"/>
              <w:spacing w:after="60"/>
            </w:pPr>
            <w:r w:rsidRPr="004817A9">
              <w:t>V stĺpci (5):</w:t>
            </w:r>
          </w:p>
          <w:p w14:paraId="77661F97" w14:textId="77777777" w:rsidR="00286F4B" w:rsidRPr="004817A9" w:rsidRDefault="00286F4B" w:rsidP="00137041">
            <w:pPr>
              <w:rPr>
                <w:rFonts w:cs="Times New Roman"/>
                <w:sz w:val="20"/>
                <w:szCs w:val="20"/>
              </w:rPr>
            </w:pPr>
            <w:r w:rsidRPr="004817A9">
              <w:rPr>
                <w:rFonts w:cs="Times New Roman"/>
                <w:sz w:val="20"/>
                <w:szCs w:val="20"/>
              </w:rPr>
              <w:t>Č – článok</w:t>
            </w:r>
          </w:p>
          <w:p w14:paraId="23D6D5E6" w14:textId="77777777" w:rsidR="00286F4B" w:rsidRPr="004817A9" w:rsidRDefault="00286F4B" w:rsidP="00137041">
            <w:pPr>
              <w:rPr>
                <w:rFonts w:cs="Times New Roman"/>
                <w:sz w:val="20"/>
                <w:szCs w:val="20"/>
              </w:rPr>
            </w:pPr>
            <w:r w:rsidRPr="004817A9">
              <w:rPr>
                <w:rFonts w:cs="Times New Roman"/>
                <w:sz w:val="20"/>
                <w:szCs w:val="20"/>
              </w:rPr>
              <w:t>§ – paragraf</w:t>
            </w:r>
          </w:p>
          <w:p w14:paraId="03D89DB8" w14:textId="77777777" w:rsidR="00286F4B" w:rsidRPr="004817A9" w:rsidRDefault="00286F4B" w:rsidP="00137041">
            <w:pPr>
              <w:rPr>
                <w:rFonts w:cs="Times New Roman"/>
                <w:sz w:val="20"/>
                <w:szCs w:val="20"/>
              </w:rPr>
            </w:pPr>
            <w:r w:rsidRPr="004817A9">
              <w:rPr>
                <w:rFonts w:cs="Times New Roman"/>
                <w:sz w:val="20"/>
                <w:szCs w:val="20"/>
              </w:rPr>
              <w:t>O – odsek</w:t>
            </w:r>
          </w:p>
          <w:p w14:paraId="2827420F" w14:textId="77777777" w:rsidR="00286F4B" w:rsidRPr="004817A9" w:rsidRDefault="00286F4B" w:rsidP="00137041">
            <w:pPr>
              <w:rPr>
                <w:rFonts w:cs="Times New Roman"/>
                <w:sz w:val="20"/>
                <w:szCs w:val="20"/>
              </w:rPr>
            </w:pPr>
            <w:r w:rsidRPr="004817A9">
              <w:rPr>
                <w:rFonts w:cs="Times New Roman"/>
                <w:sz w:val="20"/>
                <w:szCs w:val="20"/>
              </w:rPr>
              <w:t>V – veta</w:t>
            </w:r>
          </w:p>
          <w:p w14:paraId="051E055B" w14:textId="77777777" w:rsidR="00286F4B" w:rsidRPr="004817A9" w:rsidRDefault="00286F4B" w:rsidP="00137041">
            <w:pPr>
              <w:rPr>
                <w:rFonts w:cs="Times New Roman"/>
                <w:sz w:val="20"/>
                <w:szCs w:val="20"/>
              </w:rPr>
            </w:pPr>
            <w:r w:rsidRPr="004817A9">
              <w:rPr>
                <w:rFonts w:cs="Times New Roman"/>
                <w:sz w:val="20"/>
                <w:szCs w:val="20"/>
              </w:rPr>
              <w:t>P – písmeno (číslo)</w:t>
            </w:r>
          </w:p>
        </w:tc>
        <w:tc>
          <w:tcPr>
            <w:tcW w:w="7200" w:type="dxa"/>
            <w:tcBorders>
              <w:top w:val="nil"/>
              <w:left w:val="nil"/>
              <w:bottom w:val="nil"/>
              <w:right w:val="nil"/>
            </w:tcBorders>
          </w:tcPr>
          <w:p w14:paraId="6BC0279B" w14:textId="77777777" w:rsidR="00286F4B" w:rsidRPr="004817A9" w:rsidRDefault="00286F4B" w:rsidP="00137041">
            <w:pPr>
              <w:pStyle w:val="Normlny0"/>
              <w:spacing w:after="60"/>
            </w:pPr>
            <w:r w:rsidRPr="004817A9">
              <w:t>V stĺpci (7):</w:t>
            </w:r>
          </w:p>
          <w:p w14:paraId="45BC6450" w14:textId="77777777" w:rsidR="00286F4B" w:rsidRPr="004817A9" w:rsidRDefault="00286F4B" w:rsidP="00137041">
            <w:pPr>
              <w:rPr>
                <w:rFonts w:cs="Times New Roman"/>
                <w:sz w:val="20"/>
                <w:szCs w:val="20"/>
              </w:rPr>
            </w:pPr>
            <w:r w:rsidRPr="004817A9">
              <w:rPr>
                <w:rFonts w:cs="Times New Roman"/>
                <w:sz w:val="20"/>
                <w:szCs w:val="20"/>
              </w:rPr>
              <w:t>Ú – úplná zhoda</w:t>
            </w:r>
          </w:p>
          <w:p w14:paraId="67612667" w14:textId="77777777" w:rsidR="00286F4B" w:rsidRPr="004817A9" w:rsidRDefault="00286F4B" w:rsidP="00137041">
            <w:pPr>
              <w:rPr>
                <w:rFonts w:cs="Times New Roman"/>
                <w:sz w:val="20"/>
                <w:szCs w:val="20"/>
              </w:rPr>
            </w:pPr>
            <w:r w:rsidRPr="004817A9">
              <w:rPr>
                <w:rFonts w:cs="Times New Roman"/>
                <w:sz w:val="20"/>
                <w:szCs w:val="20"/>
              </w:rPr>
              <w:t>Č – čiastočná zhoda</w:t>
            </w:r>
          </w:p>
          <w:p w14:paraId="150B395A" w14:textId="77777777" w:rsidR="00286F4B" w:rsidRPr="004817A9" w:rsidRDefault="00286F4B" w:rsidP="00286F4B">
            <w:pPr>
              <w:rPr>
                <w:rFonts w:cs="Times New Roman"/>
                <w:sz w:val="20"/>
                <w:szCs w:val="20"/>
              </w:rPr>
            </w:pPr>
            <w:r w:rsidRPr="004817A9">
              <w:rPr>
                <w:rFonts w:cs="Times New Roman"/>
                <w:sz w:val="20"/>
                <w:szCs w:val="20"/>
              </w:rPr>
              <w:t xml:space="preserve">Ž – žiadna zhoda (ak nebola dosiahnutá ani </w:t>
            </w:r>
            <w:proofErr w:type="spellStart"/>
            <w:r w:rsidRPr="004817A9">
              <w:rPr>
                <w:rFonts w:cs="Times New Roman"/>
                <w:sz w:val="20"/>
                <w:szCs w:val="20"/>
              </w:rPr>
              <w:t>čiast</w:t>
            </w:r>
            <w:proofErr w:type="spellEnd"/>
            <w:r w:rsidRPr="004817A9">
              <w:rPr>
                <w:rFonts w:cs="Times New Roman"/>
                <w:sz w:val="20"/>
                <w:szCs w:val="20"/>
              </w:rPr>
              <w:t>. ani úplná zhoda alebo k prebratiu dôjde v budúcnosti)</w:t>
            </w:r>
          </w:p>
          <w:p w14:paraId="6AA3F5CE" w14:textId="77777777" w:rsidR="00286F4B" w:rsidRPr="004817A9" w:rsidRDefault="00286F4B" w:rsidP="00137041">
            <w:pPr>
              <w:ind w:left="290" w:hanging="290"/>
              <w:rPr>
                <w:rFonts w:cs="Times New Roman"/>
                <w:sz w:val="20"/>
                <w:szCs w:val="20"/>
              </w:rPr>
            </w:pPr>
            <w:proofErr w:type="spellStart"/>
            <w:r w:rsidRPr="004817A9">
              <w:rPr>
                <w:rFonts w:cs="Times New Roman"/>
                <w:sz w:val="20"/>
                <w:szCs w:val="20"/>
              </w:rPr>
              <w:t>n.a</w:t>
            </w:r>
            <w:proofErr w:type="spellEnd"/>
            <w:r w:rsidRPr="004817A9">
              <w:rPr>
                <w:rFonts w:cs="Times New Roman"/>
                <w:sz w:val="20"/>
                <w:szCs w:val="20"/>
              </w:rPr>
              <w:t>. – neaplikovateľnosť (ak sa ustanovenie smernice netýka SR alebo nie je potrebné ho prebrať)</w:t>
            </w:r>
          </w:p>
        </w:tc>
      </w:tr>
    </w:tbl>
    <w:p w14:paraId="0998CC27" w14:textId="77777777" w:rsidR="00286F4B" w:rsidRPr="004817A9" w:rsidRDefault="00286F4B" w:rsidP="00286F4B">
      <w:pPr>
        <w:rPr>
          <w:rFonts w:cs="Times New Roman"/>
          <w:sz w:val="20"/>
          <w:szCs w:val="20"/>
        </w:rPr>
      </w:pPr>
    </w:p>
    <w:p w14:paraId="45DCA279" w14:textId="77777777" w:rsidR="00286F4B" w:rsidRPr="004817A9" w:rsidRDefault="00286F4B" w:rsidP="00286F4B">
      <w:pPr>
        <w:rPr>
          <w:rFonts w:cs="Times New Roman"/>
          <w:sz w:val="20"/>
          <w:szCs w:val="20"/>
        </w:rPr>
      </w:pPr>
    </w:p>
    <w:p w14:paraId="3321B7E4" w14:textId="77777777" w:rsidR="00286F4B" w:rsidRPr="004817A9" w:rsidRDefault="00286F4B" w:rsidP="00415242">
      <w:pPr>
        <w:rPr>
          <w:rFonts w:cs="Times New Roman"/>
          <w:sz w:val="20"/>
          <w:szCs w:val="20"/>
        </w:rPr>
      </w:pPr>
    </w:p>
    <w:sectPr w:rsidR="00286F4B" w:rsidRPr="004817A9" w:rsidSect="00DC019E">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720" w:right="720" w:bottom="567" w:left="720" w:header="426" w:footer="5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66D07" w14:textId="77777777" w:rsidR="00AE1CB1" w:rsidRDefault="00AE1CB1" w:rsidP="00242AD6">
      <w:pPr>
        <w:spacing w:line="240" w:lineRule="auto"/>
      </w:pPr>
      <w:r>
        <w:separator/>
      </w:r>
    </w:p>
  </w:endnote>
  <w:endnote w:type="continuationSeparator" w:id="0">
    <w:p w14:paraId="675F73B4" w14:textId="77777777" w:rsidR="00AE1CB1" w:rsidRDefault="00AE1CB1" w:rsidP="0024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E82A8" w14:textId="77777777" w:rsidR="00E06A2E" w:rsidRDefault="00E06A2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6E25" w14:textId="1693E3B5" w:rsidR="00E06A2E" w:rsidRDefault="00E06A2E" w:rsidP="00DC019E">
    <w:pPr>
      <w:pStyle w:val="Pta"/>
      <w:jc w:val="center"/>
    </w:pPr>
    <w:r>
      <w:fldChar w:fldCharType="begin"/>
    </w:r>
    <w:r>
      <w:instrText>PAGE   \* MERGEFORMAT</w:instrText>
    </w:r>
    <w:r>
      <w:fldChar w:fldCharType="separate"/>
    </w:r>
    <w:r w:rsidR="005F69CB">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8F1B" w14:textId="77777777" w:rsidR="00E06A2E" w:rsidRDefault="00E06A2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24F96" w14:textId="77777777" w:rsidR="00AE1CB1" w:rsidRDefault="00AE1CB1" w:rsidP="00242AD6">
      <w:pPr>
        <w:spacing w:line="240" w:lineRule="auto"/>
      </w:pPr>
      <w:r>
        <w:separator/>
      </w:r>
    </w:p>
  </w:footnote>
  <w:footnote w:type="continuationSeparator" w:id="0">
    <w:p w14:paraId="6D26D21B" w14:textId="77777777" w:rsidR="00AE1CB1" w:rsidRDefault="00AE1CB1" w:rsidP="00242A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908E" w14:textId="77777777" w:rsidR="00E06A2E" w:rsidRDefault="00E06A2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098C4" w14:textId="77777777" w:rsidR="00E06A2E" w:rsidRDefault="00E06A2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4C73" w14:textId="77777777" w:rsidR="00E06A2E" w:rsidRDefault="00E06A2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37C"/>
    <w:multiLevelType w:val="hybridMultilevel"/>
    <w:tmpl w:val="3D0A3904"/>
    <w:lvl w:ilvl="0" w:tplc="31E465A0">
      <w:start w:val="1"/>
      <w:numFmt w:val="decimal"/>
      <w:lvlText w:val="(%1)"/>
      <w:lvlJc w:val="left"/>
      <w:pPr>
        <w:ind w:left="458" w:hanging="360"/>
      </w:pPr>
      <w:rPr>
        <w:rFonts w:hint="default"/>
      </w:rPr>
    </w:lvl>
    <w:lvl w:ilvl="1" w:tplc="041B0019" w:tentative="1">
      <w:start w:val="1"/>
      <w:numFmt w:val="lowerLetter"/>
      <w:lvlText w:val="%2."/>
      <w:lvlJc w:val="left"/>
      <w:pPr>
        <w:ind w:left="1178" w:hanging="360"/>
      </w:pPr>
    </w:lvl>
    <w:lvl w:ilvl="2" w:tplc="041B001B" w:tentative="1">
      <w:start w:val="1"/>
      <w:numFmt w:val="lowerRoman"/>
      <w:lvlText w:val="%3."/>
      <w:lvlJc w:val="right"/>
      <w:pPr>
        <w:ind w:left="1898" w:hanging="180"/>
      </w:pPr>
    </w:lvl>
    <w:lvl w:ilvl="3" w:tplc="041B000F" w:tentative="1">
      <w:start w:val="1"/>
      <w:numFmt w:val="decimal"/>
      <w:lvlText w:val="%4."/>
      <w:lvlJc w:val="left"/>
      <w:pPr>
        <w:ind w:left="2618" w:hanging="360"/>
      </w:pPr>
    </w:lvl>
    <w:lvl w:ilvl="4" w:tplc="041B0019" w:tentative="1">
      <w:start w:val="1"/>
      <w:numFmt w:val="lowerLetter"/>
      <w:lvlText w:val="%5."/>
      <w:lvlJc w:val="left"/>
      <w:pPr>
        <w:ind w:left="3338" w:hanging="360"/>
      </w:pPr>
    </w:lvl>
    <w:lvl w:ilvl="5" w:tplc="041B001B" w:tentative="1">
      <w:start w:val="1"/>
      <w:numFmt w:val="lowerRoman"/>
      <w:lvlText w:val="%6."/>
      <w:lvlJc w:val="right"/>
      <w:pPr>
        <w:ind w:left="4058" w:hanging="180"/>
      </w:pPr>
    </w:lvl>
    <w:lvl w:ilvl="6" w:tplc="041B000F" w:tentative="1">
      <w:start w:val="1"/>
      <w:numFmt w:val="decimal"/>
      <w:lvlText w:val="%7."/>
      <w:lvlJc w:val="left"/>
      <w:pPr>
        <w:ind w:left="4778" w:hanging="360"/>
      </w:pPr>
    </w:lvl>
    <w:lvl w:ilvl="7" w:tplc="041B0019" w:tentative="1">
      <w:start w:val="1"/>
      <w:numFmt w:val="lowerLetter"/>
      <w:lvlText w:val="%8."/>
      <w:lvlJc w:val="left"/>
      <w:pPr>
        <w:ind w:left="5498" w:hanging="360"/>
      </w:pPr>
    </w:lvl>
    <w:lvl w:ilvl="8" w:tplc="041B001B" w:tentative="1">
      <w:start w:val="1"/>
      <w:numFmt w:val="lowerRoman"/>
      <w:lvlText w:val="%9."/>
      <w:lvlJc w:val="right"/>
      <w:pPr>
        <w:ind w:left="6218" w:hanging="180"/>
      </w:pPr>
    </w:lvl>
  </w:abstractNum>
  <w:abstractNum w:abstractNumId="1">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nsid w:val="1318328A"/>
    <w:multiLevelType w:val="hybridMultilevel"/>
    <w:tmpl w:val="B6346BBE"/>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3">
    <w:nsid w:val="1C2E3688"/>
    <w:multiLevelType w:val="hybridMultilevel"/>
    <w:tmpl w:val="8CF639DA"/>
    <w:lvl w:ilvl="0" w:tplc="DA0EF53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FAC3141"/>
    <w:multiLevelType w:val="hybridMultilevel"/>
    <w:tmpl w:val="F560F73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FD85C72"/>
    <w:multiLevelType w:val="hybridMultilevel"/>
    <w:tmpl w:val="80BC4850"/>
    <w:lvl w:ilvl="0" w:tplc="A6F8FA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230478C5"/>
    <w:multiLevelType w:val="hybridMultilevel"/>
    <w:tmpl w:val="C3DE8D1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7">
    <w:nsid w:val="27151B7A"/>
    <w:multiLevelType w:val="hybridMultilevel"/>
    <w:tmpl w:val="4EF21DF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DD0158"/>
    <w:multiLevelType w:val="hybridMultilevel"/>
    <w:tmpl w:val="53FC629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11562A"/>
    <w:multiLevelType w:val="hybridMultilevel"/>
    <w:tmpl w:val="C25CF87A"/>
    <w:lvl w:ilvl="0" w:tplc="A6F8F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E552C5"/>
    <w:multiLevelType w:val="hybridMultilevel"/>
    <w:tmpl w:val="4C00F42E"/>
    <w:lvl w:ilvl="0" w:tplc="70723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2923AC8"/>
    <w:multiLevelType w:val="hybridMultilevel"/>
    <w:tmpl w:val="957090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3">
    <w:nsid w:val="3AF047BD"/>
    <w:multiLevelType w:val="hybridMultilevel"/>
    <w:tmpl w:val="57D056BA"/>
    <w:lvl w:ilvl="0" w:tplc="DC3EB50E">
      <w:start w:val="1"/>
      <w:numFmt w:val="decimal"/>
      <w:lvlText w:val="(%1)"/>
      <w:lvlJc w:val="left"/>
      <w:pPr>
        <w:ind w:left="735" w:hanging="37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4594085"/>
    <w:multiLevelType w:val="hybridMultilevel"/>
    <w:tmpl w:val="DB2471B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4B221F3"/>
    <w:multiLevelType w:val="hybridMultilevel"/>
    <w:tmpl w:val="36ACD988"/>
    <w:lvl w:ilvl="0" w:tplc="B28E7BF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48053A29"/>
    <w:multiLevelType w:val="hybridMultilevel"/>
    <w:tmpl w:val="E32829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A696944"/>
    <w:multiLevelType w:val="hybridMultilevel"/>
    <w:tmpl w:val="87ECDDB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D8F2EE3"/>
    <w:multiLevelType w:val="hybridMultilevel"/>
    <w:tmpl w:val="DEB8D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2763413"/>
    <w:multiLevelType w:val="hybridMultilevel"/>
    <w:tmpl w:val="DE145C4C"/>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5A97C78"/>
    <w:multiLevelType w:val="hybridMultilevel"/>
    <w:tmpl w:val="B19E686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EAA5F0D"/>
    <w:multiLevelType w:val="hybridMultilevel"/>
    <w:tmpl w:val="8AFA4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921CD6"/>
    <w:multiLevelType w:val="hybridMultilevel"/>
    <w:tmpl w:val="F14E051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2547DEE"/>
    <w:multiLevelType w:val="hybridMultilevel"/>
    <w:tmpl w:val="4D02C51E"/>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5AA7C88"/>
    <w:multiLevelType w:val="hybridMultilevel"/>
    <w:tmpl w:val="7B9C8874"/>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6">
    <w:nsid w:val="6E35299E"/>
    <w:multiLevelType w:val="hybridMultilevel"/>
    <w:tmpl w:val="B67C537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EFF7E44"/>
    <w:multiLevelType w:val="hybridMultilevel"/>
    <w:tmpl w:val="83FE0A5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8">
    <w:nsid w:val="71620569"/>
    <w:multiLevelType w:val="hybridMultilevel"/>
    <w:tmpl w:val="60E4A5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47D2145"/>
    <w:multiLevelType w:val="hybridMultilevel"/>
    <w:tmpl w:val="AA2E1E8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B20FF8"/>
    <w:multiLevelType w:val="hybridMultilevel"/>
    <w:tmpl w:val="1BD646AA"/>
    <w:lvl w:ilvl="0" w:tplc="B0C05C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56B63A3"/>
    <w:multiLevelType w:val="hybridMultilevel"/>
    <w:tmpl w:val="4F829902"/>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59A7720"/>
    <w:multiLevelType w:val="hybridMultilevel"/>
    <w:tmpl w:val="A4FCE5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5"/>
  </w:num>
  <w:num w:numId="3">
    <w:abstractNumId w:val="30"/>
  </w:num>
  <w:num w:numId="4">
    <w:abstractNumId w:val="10"/>
  </w:num>
  <w:num w:numId="5">
    <w:abstractNumId w:val="22"/>
  </w:num>
  <w:num w:numId="6">
    <w:abstractNumId w:val="16"/>
  </w:num>
  <w:num w:numId="7">
    <w:abstractNumId w:val="28"/>
  </w:num>
  <w:num w:numId="8">
    <w:abstractNumId w:val="9"/>
  </w:num>
  <w:num w:numId="9">
    <w:abstractNumId w:val="5"/>
  </w:num>
  <w:num w:numId="10">
    <w:abstractNumId w:val="18"/>
  </w:num>
  <w:num w:numId="11">
    <w:abstractNumId w:val="32"/>
  </w:num>
  <w:num w:numId="12">
    <w:abstractNumId w:val="7"/>
  </w:num>
  <w:num w:numId="13">
    <w:abstractNumId w:val="15"/>
  </w:num>
  <w:num w:numId="14">
    <w:abstractNumId w:val="19"/>
  </w:num>
  <w:num w:numId="15">
    <w:abstractNumId w:val="8"/>
  </w:num>
  <w:num w:numId="16">
    <w:abstractNumId w:val="31"/>
  </w:num>
  <w:num w:numId="17">
    <w:abstractNumId w:val="26"/>
  </w:num>
  <w:num w:numId="18">
    <w:abstractNumId w:val="23"/>
  </w:num>
  <w:num w:numId="19">
    <w:abstractNumId w:val="14"/>
  </w:num>
  <w:num w:numId="20">
    <w:abstractNumId w:val="29"/>
  </w:num>
  <w:num w:numId="21">
    <w:abstractNumId w:val="24"/>
  </w:num>
  <w:num w:numId="22">
    <w:abstractNumId w:val="17"/>
  </w:num>
  <w:num w:numId="23">
    <w:abstractNumId w:val="20"/>
  </w:num>
  <w:num w:numId="24">
    <w:abstractNumId w:val="4"/>
  </w:num>
  <w:num w:numId="25">
    <w:abstractNumId w:val="3"/>
  </w:num>
  <w:num w:numId="26">
    <w:abstractNumId w:val="21"/>
  </w:num>
  <w:num w:numId="27">
    <w:abstractNumId w:val="11"/>
  </w:num>
  <w:num w:numId="28">
    <w:abstractNumId w:val="6"/>
  </w:num>
  <w:num w:numId="29">
    <w:abstractNumId w:val="1"/>
  </w:num>
  <w:num w:numId="30">
    <w:abstractNumId w:val="27"/>
  </w:num>
  <w:num w:numId="31">
    <w:abstractNumId w:val="13"/>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D"/>
    <w:rsid w:val="00011D0D"/>
    <w:rsid w:val="000213A5"/>
    <w:rsid w:val="0002375F"/>
    <w:rsid w:val="00025C8A"/>
    <w:rsid w:val="000264CA"/>
    <w:rsid w:val="00031A2D"/>
    <w:rsid w:val="000457F5"/>
    <w:rsid w:val="00051D4F"/>
    <w:rsid w:val="000539BB"/>
    <w:rsid w:val="00063C57"/>
    <w:rsid w:val="00070764"/>
    <w:rsid w:val="0007119C"/>
    <w:rsid w:val="00077F46"/>
    <w:rsid w:val="000852ED"/>
    <w:rsid w:val="0008662C"/>
    <w:rsid w:val="00092144"/>
    <w:rsid w:val="000B551B"/>
    <w:rsid w:val="000C32CC"/>
    <w:rsid w:val="000C581B"/>
    <w:rsid w:val="000D0F06"/>
    <w:rsid w:val="000D37FE"/>
    <w:rsid w:val="000D5572"/>
    <w:rsid w:val="000D64CD"/>
    <w:rsid w:val="000D7562"/>
    <w:rsid w:val="000E0F1B"/>
    <w:rsid w:val="000E370D"/>
    <w:rsid w:val="000E39BD"/>
    <w:rsid w:val="000E56EF"/>
    <w:rsid w:val="000F5F62"/>
    <w:rsid w:val="000F7C32"/>
    <w:rsid w:val="00102171"/>
    <w:rsid w:val="0010302A"/>
    <w:rsid w:val="001038D5"/>
    <w:rsid w:val="0010491F"/>
    <w:rsid w:val="00113AC2"/>
    <w:rsid w:val="001359BD"/>
    <w:rsid w:val="00137041"/>
    <w:rsid w:val="00142F6C"/>
    <w:rsid w:val="00144910"/>
    <w:rsid w:val="00146AD4"/>
    <w:rsid w:val="001532A9"/>
    <w:rsid w:val="00164934"/>
    <w:rsid w:val="00167093"/>
    <w:rsid w:val="001671E0"/>
    <w:rsid w:val="001712A9"/>
    <w:rsid w:val="001712F9"/>
    <w:rsid w:val="00177B25"/>
    <w:rsid w:val="001842BF"/>
    <w:rsid w:val="001857B7"/>
    <w:rsid w:val="001924D4"/>
    <w:rsid w:val="00193703"/>
    <w:rsid w:val="00195044"/>
    <w:rsid w:val="001A256F"/>
    <w:rsid w:val="001A7731"/>
    <w:rsid w:val="001B4ADB"/>
    <w:rsid w:val="001B6F70"/>
    <w:rsid w:val="001C2E71"/>
    <w:rsid w:val="001C6D9B"/>
    <w:rsid w:val="001D1338"/>
    <w:rsid w:val="001D17DF"/>
    <w:rsid w:val="001D5E0A"/>
    <w:rsid w:val="001D62B0"/>
    <w:rsid w:val="001F2AD7"/>
    <w:rsid w:val="001F6E16"/>
    <w:rsid w:val="00202398"/>
    <w:rsid w:val="00207205"/>
    <w:rsid w:val="0021068F"/>
    <w:rsid w:val="00213BAA"/>
    <w:rsid w:val="002172D5"/>
    <w:rsid w:val="00220020"/>
    <w:rsid w:val="00223D95"/>
    <w:rsid w:val="002250C6"/>
    <w:rsid w:val="00232C84"/>
    <w:rsid w:val="00232DD2"/>
    <w:rsid w:val="00233428"/>
    <w:rsid w:val="00233581"/>
    <w:rsid w:val="00233CD3"/>
    <w:rsid w:val="00235815"/>
    <w:rsid w:val="00235B99"/>
    <w:rsid w:val="0024161C"/>
    <w:rsid w:val="00242AD6"/>
    <w:rsid w:val="002522B9"/>
    <w:rsid w:val="00253048"/>
    <w:rsid w:val="0025431C"/>
    <w:rsid w:val="0026754E"/>
    <w:rsid w:val="00270354"/>
    <w:rsid w:val="002720F7"/>
    <w:rsid w:val="0027655B"/>
    <w:rsid w:val="00283AED"/>
    <w:rsid w:val="00285662"/>
    <w:rsid w:val="00286F4B"/>
    <w:rsid w:val="002927AA"/>
    <w:rsid w:val="00292805"/>
    <w:rsid w:val="00293B0F"/>
    <w:rsid w:val="00295D09"/>
    <w:rsid w:val="002A619D"/>
    <w:rsid w:val="002A75D0"/>
    <w:rsid w:val="002B1C76"/>
    <w:rsid w:val="002B4B06"/>
    <w:rsid w:val="002B7C50"/>
    <w:rsid w:val="002C0D1B"/>
    <w:rsid w:val="002C3BE2"/>
    <w:rsid w:val="002C4D06"/>
    <w:rsid w:val="002C4E05"/>
    <w:rsid w:val="002C5E86"/>
    <w:rsid w:val="002E233C"/>
    <w:rsid w:val="002E37FA"/>
    <w:rsid w:val="002E3C82"/>
    <w:rsid w:val="002E7E6A"/>
    <w:rsid w:val="002F29D7"/>
    <w:rsid w:val="00301377"/>
    <w:rsid w:val="00301486"/>
    <w:rsid w:val="00301BB9"/>
    <w:rsid w:val="00310407"/>
    <w:rsid w:val="00317F37"/>
    <w:rsid w:val="00321A00"/>
    <w:rsid w:val="003278DF"/>
    <w:rsid w:val="003279E1"/>
    <w:rsid w:val="00332D19"/>
    <w:rsid w:val="00344CD3"/>
    <w:rsid w:val="00346330"/>
    <w:rsid w:val="003473CB"/>
    <w:rsid w:val="00351A79"/>
    <w:rsid w:val="00353986"/>
    <w:rsid w:val="00354515"/>
    <w:rsid w:val="0035489A"/>
    <w:rsid w:val="00364B39"/>
    <w:rsid w:val="00370D8D"/>
    <w:rsid w:val="00371D65"/>
    <w:rsid w:val="003722BB"/>
    <w:rsid w:val="00381C01"/>
    <w:rsid w:val="003B1A35"/>
    <w:rsid w:val="003B2C68"/>
    <w:rsid w:val="003C0A74"/>
    <w:rsid w:val="003C129F"/>
    <w:rsid w:val="003C45E7"/>
    <w:rsid w:val="003D4153"/>
    <w:rsid w:val="003D4BEF"/>
    <w:rsid w:val="003E100F"/>
    <w:rsid w:val="003E1772"/>
    <w:rsid w:val="003E180E"/>
    <w:rsid w:val="00406024"/>
    <w:rsid w:val="00415242"/>
    <w:rsid w:val="00416437"/>
    <w:rsid w:val="00420200"/>
    <w:rsid w:val="00423C24"/>
    <w:rsid w:val="00426F50"/>
    <w:rsid w:val="00433A72"/>
    <w:rsid w:val="00437E90"/>
    <w:rsid w:val="00454F6C"/>
    <w:rsid w:val="00455566"/>
    <w:rsid w:val="00457D23"/>
    <w:rsid w:val="00464954"/>
    <w:rsid w:val="004669D2"/>
    <w:rsid w:val="0048020C"/>
    <w:rsid w:val="004817A9"/>
    <w:rsid w:val="00482F14"/>
    <w:rsid w:val="00494098"/>
    <w:rsid w:val="004A233A"/>
    <w:rsid w:val="004A507B"/>
    <w:rsid w:val="004B0294"/>
    <w:rsid w:val="004B25C7"/>
    <w:rsid w:val="004B2BDF"/>
    <w:rsid w:val="004B6AB0"/>
    <w:rsid w:val="004B7020"/>
    <w:rsid w:val="004C2B71"/>
    <w:rsid w:val="004C6713"/>
    <w:rsid w:val="004C6E7C"/>
    <w:rsid w:val="004D401F"/>
    <w:rsid w:val="004D4A7B"/>
    <w:rsid w:val="004D7E88"/>
    <w:rsid w:val="004E08B7"/>
    <w:rsid w:val="004E594F"/>
    <w:rsid w:val="004E7606"/>
    <w:rsid w:val="00501C3E"/>
    <w:rsid w:val="005022C1"/>
    <w:rsid w:val="00502704"/>
    <w:rsid w:val="00503CB2"/>
    <w:rsid w:val="00503E3C"/>
    <w:rsid w:val="005049CD"/>
    <w:rsid w:val="00505823"/>
    <w:rsid w:val="0050662B"/>
    <w:rsid w:val="005069D1"/>
    <w:rsid w:val="00513AC9"/>
    <w:rsid w:val="00514B91"/>
    <w:rsid w:val="00514E47"/>
    <w:rsid w:val="0052007A"/>
    <w:rsid w:val="00520FCB"/>
    <w:rsid w:val="0052219E"/>
    <w:rsid w:val="00524407"/>
    <w:rsid w:val="00532F1C"/>
    <w:rsid w:val="005331F6"/>
    <w:rsid w:val="00536913"/>
    <w:rsid w:val="00537C93"/>
    <w:rsid w:val="00542C1B"/>
    <w:rsid w:val="00545E60"/>
    <w:rsid w:val="00552B12"/>
    <w:rsid w:val="00563E85"/>
    <w:rsid w:val="0057126A"/>
    <w:rsid w:val="00572275"/>
    <w:rsid w:val="005727E5"/>
    <w:rsid w:val="00575955"/>
    <w:rsid w:val="0057752C"/>
    <w:rsid w:val="005846C1"/>
    <w:rsid w:val="00594162"/>
    <w:rsid w:val="00594256"/>
    <w:rsid w:val="00597D65"/>
    <w:rsid w:val="005A2870"/>
    <w:rsid w:val="005A4CB2"/>
    <w:rsid w:val="005A505E"/>
    <w:rsid w:val="005A650D"/>
    <w:rsid w:val="005A7745"/>
    <w:rsid w:val="005B041D"/>
    <w:rsid w:val="005B2E40"/>
    <w:rsid w:val="005B3697"/>
    <w:rsid w:val="005B4C28"/>
    <w:rsid w:val="005B5651"/>
    <w:rsid w:val="005B7741"/>
    <w:rsid w:val="005B7E81"/>
    <w:rsid w:val="005C4057"/>
    <w:rsid w:val="005D1109"/>
    <w:rsid w:val="005E74EA"/>
    <w:rsid w:val="005F361E"/>
    <w:rsid w:val="005F445B"/>
    <w:rsid w:val="005F69CB"/>
    <w:rsid w:val="00603E85"/>
    <w:rsid w:val="00622374"/>
    <w:rsid w:val="00622DA0"/>
    <w:rsid w:val="006243A3"/>
    <w:rsid w:val="00624AF2"/>
    <w:rsid w:val="00625927"/>
    <w:rsid w:val="006265C0"/>
    <w:rsid w:val="00627BF5"/>
    <w:rsid w:val="00631867"/>
    <w:rsid w:val="00631C11"/>
    <w:rsid w:val="00646D49"/>
    <w:rsid w:val="0065221E"/>
    <w:rsid w:val="00665801"/>
    <w:rsid w:val="00676462"/>
    <w:rsid w:val="006832F2"/>
    <w:rsid w:val="00693B9F"/>
    <w:rsid w:val="00697DF2"/>
    <w:rsid w:val="006A1FEB"/>
    <w:rsid w:val="006B08C8"/>
    <w:rsid w:val="006B2FBF"/>
    <w:rsid w:val="006B5FBB"/>
    <w:rsid w:val="006B730A"/>
    <w:rsid w:val="006C1F0C"/>
    <w:rsid w:val="006C20F6"/>
    <w:rsid w:val="006C6E82"/>
    <w:rsid w:val="006D2EF2"/>
    <w:rsid w:val="006E1141"/>
    <w:rsid w:val="006E59BA"/>
    <w:rsid w:val="006E6C8A"/>
    <w:rsid w:val="006F0F04"/>
    <w:rsid w:val="006F226C"/>
    <w:rsid w:val="00704B07"/>
    <w:rsid w:val="00706A1B"/>
    <w:rsid w:val="00713EE2"/>
    <w:rsid w:val="00723094"/>
    <w:rsid w:val="00723AE9"/>
    <w:rsid w:val="00731118"/>
    <w:rsid w:val="0073183F"/>
    <w:rsid w:val="00737B23"/>
    <w:rsid w:val="0074380E"/>
    <w:rsid w:val="00753E90"/>
    <w:rsid w:val="007602A4"/>
    <w:rsid w:val="00763649"/>
    <w:rsid w:val="007679B2"/>
    <w:rsid w:val="00770B2A"/>
    <w:rsid w:val="0077510D"/>
    <w:rsid w:val="00781F08"/>
    <w:rsid w:val="00786421"/>
    <w:rsid w:val="00786600"/>
    <w:rsid w:val="00786B1E"/>
    <w:rsid w:val="007923AF"/>
    <w:rsid w:val="0079302D"/>
    <w:rsid w:val="007963C5"/>
    <w:rsid w:val="007A6D9E"/>
    <w:rsid w:val="007B25B6"/>
    <w:rsid w:val="007B7742"/>
    <w:rsid w:val="007C04A1"/>
    <w:rsid w:val="007C3D4F"/>
    <w:rsid w:val="007C50E9"/>
    <w:rsid w:val="007C569E"/>
    <w:rsid w:val="007D162D"/>
    <w:rsid w:val="007D2CD4"/>
    <w:rsid w:val="007D4533"/>
    <w:rsid w:val="007D5D55"/>
    <w:rsid w:val="007E0783"/>
    <w:rsid w:val="007E1C4C"/>
    <w:rsid w:val="007E333D"/>
    <w:rsid w:val="007E3B78"/>
    <w:rsid w:val="007E5A23"/>
    <w:rsid w:val="007E5DE0"/>
    <w:rsid w:val="007E7447"/>
    <w:rsid w:val="007F208A"/>
    <w:rsid w:val="007F2922"/>
    <w:rsid w:val="007F4356"/>
    <w:rsid w:val="007F5C50"/>
    <w:rsid w:val="008013DF"/>
    <w:rsid w:val="00813B94"/>
    <w:rsid w:val="008146ED"/>
    <w:rsid w:val="00816474"/>
    <w:rsid w:val="00816E29"/>
    <w:rsid w:val="00822066"/>
    <w:rsid w:val="008223F6"/>
    <w:rsid w:val="0082470A"/>
    <w:rsid w:val="00827BF3"/>
    <w:rsid w:val="00832A8B"/>
    <w:rsid w:val="00833F1F"/>
    <w:rsid w:val="00836A69"/>
    <w:rsid w:val="00836AB5"/>
    <w:rsid w:val="00847591"/>
    <w:rsid w:val="0084794E"/>
    <w:rsid w:val="00850759"/>
    <w:rsid w:val="00856944"/>
    <w:rsid w:val="00861603"/>
    <w:rsid w:val="0087233F"/>
    <w:rsid w:val="008765AA"/>
    <w:rsid w:val="00876630"/>
    <w:rsid w:val="008769D8"/>
    <w:rsid w:val="008777A6"/>
    <w:rsid w:val="00894C92"/>
    <w:rsid w:val="008A25AC"/>
    <w:rsid w:val="008A34B8"/>
    <w:rsid w:val="008A5C89"/>
    <w:rsid w:val="008B0AC1"/>
    <w:rsid w:val="008B109D"/>
    <w:rsid w:val="008B2E83"/>
    <w:rsid w:val="008B4E9C"/>
    <w:rsid w:val="008B6103"/>
    <w:rsid w:val="008C061C"/>
    <w:rsid w:val="008C7194"/>
    <w:rsid w:val="008D7928"/>
    <w:rsid w:val="008E2A64"/>
    <w:rsid w:val="008E37DA"/>
    <w:rsid w:val="008E4063"/>
    <w:rsid w:val="008E46E9"/>
    <w:rsid w:val="008E51AC"/>
    <w:rsid w:val="008E65ED"/>
    <w:rsid w:val="008E674D"/>
    <w:rsid w:val="009055E2"/>
    <w:rsid w:val="00905B03"/>
    <w:rsid w:val="0091036B"/>
    <w:rsid w:val="009125B6"/>
    <w:rsid w:val="00916407"/>
    <w:rsid w:val="009240F9"/>
    <w:rsid w:val="00926FCC"/>
    <w:rsid w:val="0093083C"/>
    <w:rsid w:val="00933EED"/>
    <w:rsid w:val="00940110"/>
    <w:rsid w:val="00941895"/>
    <w:rsid w:val="00951ADE"/>
    <w:rsid w:val="009537BB"/>
    <w:rsid w:val="00956463"/>
    <w:rsid w:val="00956EC1"/>
    <w:rsid w:val="00961365"/>
    <w:rsid w:val="0096303C"/>
    <w:rsid w:val="00970190"/>
    <w:rsid w:val="00971DE8"/>
    <w:rsid w:val="00977CF2"/>
    <w:rsid w:val="00987E60"/>
    <w:rsid w:val="00992959"/>
    <w:rsid w:val="00997836"/>
    <w:rsid w:val="009A027A"/>
    <w:rsid w:val="009A1E7B"/>
    <w:rsid w:val="009A2635"/>
    <w:rsid w:val="009A30C8"/>
    <w:rsid w:val="009B7C16"/>
    <w:rsid w:val="009C547C"/>
    <w:rsid w:val="009C5D22"/>
    <w:rsid w:val="009E4DCE"/>
    <w:rsid w:val="009F53C8"/>
    <w:rsid w:val="009F5E56"/>
    <w:rsid w:val="00A11179"/>
    <w:rsid w:val="00A14185"/>
    <w:rsid w:val="00A20A61"/>
    <w:rsid w:val="00A21973"/>
    <w:rsid w:val="00A273C4"/>
    <w:rsid w:val="00A44B37"/>
    <w:rsid w:val="00A470F7"/>
    <w:rsid w:val="00A57C75"/>
    <w:rsid w:val="00A619E7"/>
    <w:rsid w:val="00A61D91"/>
    <w:rsid w:val="00A67229"/>
    <w:rsid w:val="00A72018"/>
    <w:rsid w:val="00A72428"/>
    <w:rsid w:val="00A8016D"/>
    <w:rsid w:val="00A805FC"/>
    <w:rsid w:val="00A820E0"/>
    <w:rsid w:val="00A8317F"/>
    <w:rsid w:val="00A85CB8"/>
    <w:rsid w:val="00A860A8"/>
    <w:rsid w:val="00A861EB"/>
    <w:rsid w:val="00AC2F28"/>
    <w:rsid w:val="00AC35EA"/>
    <w:rsid w:val="00AC3A04"/>
    <w:rsid w:val="00AE1CB1"/>
    <w:rsid w:val="00AE323F"/>
    <w:rsid w:val="00AE6A55"/>
    <w:rsid w:val="00AF48C0"/>
    <w:rsid w:val="00AF695F"/>
    <w:rsid w:val="00B003AE"/>
    <w:rsid w:val="00B0341D"/>
    <w:rsid w:val="00B05148"/>
    <w:rsid w:val="00B10FF3"/>
    <w:rsid w:val="00B130A4"/>
    <w:rsid w:val="00B2090A"/>
    <w:rsid w:val="00B20B7B"/>
    <w:rsid w:val="00B212AC"/>
    <w:rsid w:val="00B224BA"/>
    <w:rsid w:val="00B35149"/>
    <w:rsid w:val="00B37596"/>
    <w:rsid w:val="00B44D40"/>
    <w:rsid w:val="00B452C7"/>
    <w:rsid w:val="00B708E1"/>
    <w:rsid w:val="00B7134B"/>
    <w:rsid w:val="00B713C1"/>
    <w:rsid w:val="00B71824"/>
    <w:rsid w:val="00B71C71"/>
    <w:rsid w:val="00B73E1D"/>
    <w:rsid w:val="00B76AA1"/>
    <w:rsid w:val="00B8090C"/>
    <w:rsid w:val="00B842AC"/>
    <w:rsid w:val="00B92B6B"/>
    <w:rsid w:val="00BA0BDA"/>
    <w:rsid w:val="00BA6B2E"/>
    <w:rsid w:val="00BB1748"/>
    <w:rsid w:val="00BB4FEB"/>
    <w:rsid w:val="00BB7F48"/>
    <w:rsid w:val="00BC0794"/>
    <w:rsid w:val="00BC0BB3"/>
    <w:rsid w:val="00BC1D4E"/>
    <w:rsid w:val="00BC25A9"/>
    <w:rsid w:val="00BC38C5"/>
    <w:rsid w:val="00BC5A41"/>
    <w:rsid w:val="00BC7C50"/>
    <w:rsid w:val="00BD0EB3"/>
    <w:rsid w:val="00BD1806"/>
    <w:rsid w:val="00BD46DF"/>
    <w:rsid w:val="00BD4A0E"/>
    <w:rsid w:val="00BD4F59"/>
    <w:rsid w:val="00BE0749"/>
    <w:rsid w:val="00BE5AAE"/>
    <w:rsid w:val="00BE725C"/>
    <w:rsid w:val="00BF24D4"/>
    <w:rsid w:val="00C023A3"/>
    <w:rsid w:val="00C0569D"/>
    <w:rsid w:val="00C11812"/>
    <w:rsid w:val="00C131AE"/>
    <w:rsid w:val="00C17D15"/>
    <w:rsid w:val="00C247EF"/>
    <w:rsid w:val="00C26B5A"/>
    <w:rsid w:val="00C323C6"/>
    <w:rsid w:val="00C32F7B"/>
    <w:rsid w:val="00C334FB"/>
    <w:rsid w:val="00C36E77"/>
    <w:rsid w:val="00C432F4"/>
    <w:rsid w:val="00C43C37"/>
    <w:rsid w:val="00C44A34"/>
    <w:rsid w:val="00C45EA6"/>
    <w:rsid w:val="00C5623E"/>
    <w:rsid w:val="00C60303"/>
    <w:rsid w:val="00C70F35"/>
    <w:rsid w:val="00C72876"/>
    <w:rsid w:val="00C754F4"/>
    <w:rsid w:val="00C758D0"/>
    <w:rsid w:val="00C82EC5"/>
    <w:rsid w:val="00C836F1"/>
    <w:rsid w:val="00C85198"/>
    <w:rsid w:val="00C907DE"/>
    <w:rsid w:val="00C97BEE"/>
    <w:rsid w:val="00CA324B"/>
    <w:rsid w:val="00CB19F6"/>
    <w:rsid w:val="00CC53F1"/>
    <w:rsid w:val="00CC65AF"/>
    <w:rsid w:val="00CD02BD"/>
    <w:rsid w:val="00CD058D"/>
    <w:rsid w:val="00CF0FCD"/>
    <w:rsid w:val="00D04F41"/>
    <w:rsid w:val="00D10CB3"/>
    <w:rsid w:val="00D11631"/>
    <w:rsid w:val="00D128FC"/>
    <w:rsid w:val="00D20B33"/>
    <w:rsid w:val="00D3370E"/>
    <w:rsid w:val="00D33797"/>
    <w:rsid w:val="00D349CB"/>
    <w:rsid w:val="00D37390"/>
    <w:rsid w:val="00D4173C"/>
    <w:rsid w:val="00D43EC5"/>
    <w:rsid w:val="00D501A6"/>
    <w:rsid w:val="00D52132"/>
    <w:rsid w:val="00D543A0"/>
    <w:rsid w:val="00D5723D"/>
    <w:rsid w:val="00D6444E"/>
    <w:rsid w:val="00D64795"/>
    <w:rsid w:val="00D70DFB"/>
    <w:rsid w:val="00D772BC"/>
    <w:rsid w:val="00D90FF8"/>
    <w:rsid w:val="00D9324B"/>
    <w:rsid w:val="00DA0D94"/>
    <w:rsid w:val="00DA1599"/>
    <w:rsid w:val="00DA5FD9"/>
    <w:rsid w:val="00DA66AF"/>
    <w:rsid w:val="00DA7318"/>
    <w:rsid w:val="00DB3C02"/>
    <w:rsid w:val="00DB4C97"/>
    <w:rsid w:val="00DB7FE3"/>
    <w:rsid w:val="00DC019E"/>
    <w:rsid w:val="00DC188F"/>
    <w:rsid w:val="00DC4804"/>
    <w:rsid w:val="00DC6E0F"/>
    <w:rsid w:val="00DC7B40"/>
    <w:rsid w:val="00DD11B2"/>
    <w:rsid w:val="00DD4C58"/>
    <w:rsid w:val="00DD4F53"/>
    <w:rsid w:val="00DD792B"/>
    <w:rsid w:val="00DE4990"/>
    <w:rsid w:val="00DF018E"/>
    <w:rsid w:val="00DF04E3"/>
    <w:rsid w:val="00DF2C1A"/>
    <w:rsid w:val="00E06A2E"/>
    <w:rsid w:val="00E06C8C"/>
    <w:rsid w:val="00E14B1A"/>
    <w:rsid w:val="00E23FE8"/>
    <w:rsid w:val="00E258E8"/>
    <w:rsid w:val="00E274A9"/>
    <w:rsid w:val="00E35569"/>
    <w:rsid w:val="00E359B8"/>
    <w:rsid w:val="00E420CB"/>
    <w:rsid w:val="00E51094"/>
    <w:rsid w:val="00E52590"/>
    <w:rsid w:val="00E54D9D"/>
    <w:rsid w:val="00E579BE"/>
    <w:rsid w:val="00E62678"/>
    <w:rsid w:val="00E7599C"/>
    <w:rsid w:val="00E81F45"/>
    <w:rsid w:val="00E85747"/>
    <w:rsid w:val="00E876F6"/>
    <w:rsid w:val="00E940A9"/>
    <w:rsid w:val="00EA0ADC"/>
    <w:rsid w:val="00EA11BD"/>
    <w:rsid w:val="00EA4B13"/>
    <w:rsid w:val="00EA5910"/>
    <w:rsid w:val="00EB1155"/>
    <w:rsid w:val="00EB1E03"/>
    <w:rsid w:val="00EB2520"/>
    <w:rsid w:val="00EB2C15"/>
    <w:rsid w:val="00EB47FD"/>
    <w:rsid w:val="00EB6026"/>
    <w:rsid w:val="00ED141B"/>
    <w:rsid w:val="00ED6A42"/>
    <w:rsid w:val="00ED70F6"/>
    <w:rsid w:val="00EE26F6"/>
    <w:rsid w:val="00EE60DF"/>
    <w:rsid w:val="00EE77ED"/>
    <w:rsid w:val="00EF38C4"/>
    <w:rsid w:val="00EF533A"/>
    <w:rsid w:val="00F0100F"/>
    <w:rsid w:val="00F01EF9"/>
    <w:rsid w:val="00F0567B"/>
    <w:rsid w:val="00F10868"/>
    <w:rsid w:val="00F11926"/>
    <w:rsid w:val="00F20680"/>
    <w:rsid w:val="00F323C4"/>
    <w:rsid w:val="00F350CB"/>
    <w:rsid w:val="00F40747"/>
    <w:rsid w:val="00F411A2"/>
    <w:rsid w:val="00F42C2F"/>
    <w:rsid w:val="00F53F2A"/>
    <w:rsid w:val="00F54B9D"/>
    <w:rsid w:val="00F62AB8"/>
    <w:rsid w:val="00F65A32"/>
    <w:rsid w:val="00F70AEA"/>
    <w:rsid w:val="00F73253"/>
    <w:rsid w:val="00F7360C"/>
    <w:rsid w:val="00F74109"/>
    <w:rsid w:val="00F74C81"/>
    <w:rsid w:val="00F77DF7"/>
    <w:rsid w:val="00F84A63"/>
    <w:rsid w:val="00F84F5C"/>
    <w:rsid w:val="00F86D9A"/>
    <w:rsid w:val="00F909E4"/>
    <w:rsid w:val="00F91BA3"/>
    <w:rsid w:val="00F97B56"/>
    <w:rsid w:val="00FC5C66"/>
    <w:rsid w:val="00FE4434"/>
    <w:rsid w:val="00FF172E"/>
    <w:rsid w:val="00FF34FC"/>
    <w:rsid w:val="00FF558E"/>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52">
      <w:bodyDiv w:val="1"/>
      <w:marLeft w:val="0"/>
      <w:marRight w:val="0"/>
      <w:marTop w:val="0"/>
      <w:marBottom w:val="0"/>
      <w:divBdr>
        <w:top w:val="none" w:sz="0" w:space="0" w:color="auto"/>
        <w:left w:val="none" w:sz="0" w:space="0" w:color="auto"/>
        <w:bottom w:val="none" w:sz="0" w:space="0" w:color="auto"/>
        <w:right w:val="none" w:sz="0" w:space="0" w:color="auto"/>
      </w:divBdr>
      <w:divsChild>
        <w:div w:id="1079519849">
          <w:marLeft w:val="0"/>
          <w:marRight w:val="0"/>
          <w:marTop w:val="0"/>
          <w:marBottom w:val="0"/>
          <w:divBdr>
            <w:top w:val="none" w:sz="0" w:space="0" w:color="auto"/>
            <w:left w:val="none" w:sz="0" w:space="0" w:color="auto"/>
            <w:bottom w:val="none" w:sz="0" w:space="0" w:color="auto"/>
            <w:right w:val="none" w:sz="0" w:space="0" w:color="auto"/>
          </w:divBdr>
        </w:div>
      </w:divsChild>
    </w:div>
    <w:div w:id="83193040">
      <w:bodyDiv w:val="1"/>
      <w:marLeft w:val="0"/>
      <w:marRight w:val="0"/>
      <w:marTop w:val="0"/>
      <w:marBottom w:val="0"/>
      <w:divBdr>
        <w:top w:val="none" w:sz="0" w:space="0" w:color="auto"/>
        <w:left w:val="none" w:sz="0" w:space="0" w:color="auto"/>
        <w:bottom w:val="none" w:sz="0" w:space="0" w:color="auto"/>
        <w:right w:val="none" w:sz="0" w:space="0" w:color="auto"/>
      </w:divBdr>
      <w:divsChild>
        <w:div w:id="23331056">
          <w:marLeft w:val="0"/>
          <w:marRight w:val="0"/>
          <w:marTop w:val="0"/>
          <w:marBottom w:val="0"/>
          <w:divBdr>
            <w:top w:val="none" w:sz="0" w:space="0" w:color="auto"/>
            <w:left w:val="none" w:sz="0" w:space="0" w:color="auto"/>
            <w:bottom w:val="none" w:sz="0" w:space="0" w:color="auto"/>
            <w:right w:val="none" w:sz="0" w:space="0" w:color="auto"/>
          </w:divBdr>
        </w:div>
      </w:divsChild>
    </w:div>
    <w:div w:id="215776519">
      <w:bodyDiv w:val="1"/>
      <w:marLeft w:val="0"/>
      <w:marRight w:val="0"/>
      <w:marTop w:val="0"/>
      <w:marBottom w:val="0"/>
      <w:divBdr>
        <w:top w:val="none" w:sz="0" w:space="0" w:color="auto"/>
        <w:left w:val="none" w:sz="0" w:space="0" w:color="auto"/>
        <w:bottom w:val="none" w:sz="0" w:space="0" w:color="auto"/>
        <w:right w:val="none" w:sz="0" w:space="0" w:color="auto"/>
      </w:divBdr>
      <w:divsChild>
        <w:div w:id="1381124534">
          <w:marLeft w:val="0"/>
          <w:marRight w:val="0"/>
          <w:marTop w:val="0"/>
          <w:marBottom w:val="0"/>
          <w:divBdr>
            <w:top w:val="none" w:sz="0" w:space="0" w:color="auto"/>
            <w:left w:val="none" w:sz="0" w:space="0" w:color="auto"/>
            <w:bottom w:val="none" w:sz="0" w:space="0" w:color="auto"/>
            <w:right w:val="none" w:sz="0" w:space="0" w:color="auto"/>
          </w:divBdr>
          <w:divsChild>
            <w:div w:id="632714127">
              <w:marLeft w:val="0"/>
              <w:marRight w:val="0"/>
              <w:marTop w:val="0"/>
              <w:marBottom w:val="0"/>
              <w:divBdr>
                <w:top w:val="none" w:sz="0" w:space="0" w:color="auto"/>
                <w:left w:val="none" w:sz="0" w:space="0" w:color="auto"/>
                <w:bottom w:val="none" w:sz="0" w:space="0" w:color="auto"/>
                <w:right w:val="none" w:sz="0" w:space="0" w:color="auto"/>
              </w:divBdr>
            </w:div>
          </w:divsChild>
        </w:div>
        <w:div w:id="1487087147">
          <w:marLeft w:val="0"/>
          <w:marRight w:val="0"/>
          <w:marTop w:val="0"/>
          <w:marBottom w:val="0"/>
          <w:divBdr>
            <w:top w:val="none" w:sz="0" w:space="0" w:color="auto"/>
            <w:left w:val="none" w:sz="0" w:space="0" w:color="auto"/>
            <w:bottom w:val="none" w:sz="0" w:space="0" w:color="auto"/>
            <w:right w:val="none" w:sz="0" w:space="0" w:color="auto"/>
          </w:divBdr>
          <w:divsChild>
            <w:div w:id="1577786134">
              <w:marLeft w:val="0"/>
              <w:marRight w:val="0"/>
              <w:marTop w:val="0"/>
              <w:marBottom w:val="0"/>
              <w:divBdr>
                <w:top w:val="none" w:sz="0" w:space="0" w:color="auto"/>
                <w:left w:val="none" w:sz="0" w:space="0" w:color="auto"/>
                <w:bottom w:val="none" w:sz="0" w:space="0" w:color="auto"/>
                <w:right w:val="none" w:sz="0" w:space="0" w:color="auto"/>
              </w:divBdr>
            </w:div>
            <w:div w:id="563569173">
              <w:marLeft w:val="0"/>
              <w:marRight w:val="0"/>
              <w:marTop w:val="0"/>
              <w:marBottom w:val="0"/>
              <w:divBdr>
                <w:top w:val="none" w:sz="0" w:space="0" w:color="auto"/>
                <w:left w:val="none" w:sz="0" w:space="0" w:color="auto"/>
                <w:bottom w:val="none" w:sz="0" w:space="0" w:color="auto"/>
                <w:right w:val="none" w:sz="0" w:space="0" w:color="auto"/>
              </w:divBdr>
            </w:div>
          </w:divsChild>
        </w:div>
        <w:div w:id="1694919381">
          <w:marLeft w:val="0"/>
          <w:marRight w:val="0"/>
          <w:marTop w:val="0"/>
          <w:marBottom w:val="0"/>
          <w:divBdr>
            <w:top w:val="none" w:sz="0" w:space="0" w:color="auto"/>
            <w:left w:val="none" w:sz="0" w:space="0" w:color="auto"/>
            <w:bottom w:val="none" w:sz="0" w:space="0" w:color="auto"/>
            <w:right w:val="none" w:sz="0" w:space="0" w:color="auto"/>
          </w:divBdr>
          <w:divsChild>
            <w:div w:id="1667979700">
              <w:marLeft w:val="0"/>
              <w:marRight w:val="0"/>
              <w:marTop w:val="0"/>
              <w:marBottom w:val="0"/>
              <w:divBdr>
                <w:top w:val="none" w:sz="0" w:space="0" w:color="auto"/>
                <w:left w:val="none" w:sz="0" w:space="0" w:color="auto"/>
                <w:bottom w:val="none" w:sz="0" w:space="0" w:color="auto"/>
                <w:right w:val="none" w:sz="0" w:space="0" w:color="auto"/>
              </w:divBdr>
            </w:div>
            <w:div w:id="4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87395">
      <w:bodyDiv w:val="1"/>
      <w:marLeft w:val="0"/>
      <w:marRight w:val="0"/>
      <w:marTop w:val="0"/>
      <w:marBottom w:val="0"/>
      <w:divBdr>
        <w:top w:val="none" w:sz="0" w:space="0" w:color="auto"/>
        <w:left w:val="none" w:sz="0" w:space="0" w:color="auto"/>
        <w:bottom w:val="none" w:sz="0" w:space="0" w:color="auto"/>
        <w:right w:val="none" w:sz="0" w:space="0" w:color="auto"/>
      </w:divBdr>
    </w:div>
    <w:div w:id="222495717">
      <w:bodyDiv w:val="1"/>
      <w:marLeft w:val="0"/>
      <w:marRight w:val="0"/>
      <w:marTop w:val="0"/>
      <w:marBottom w:val="0"/>
      <w:divBdr>
        <w:top w:val="none" w:sz="0" w:space="0" w:color="auto"/>
        <w:left w:val="none" w:sz="0" w:space="0" w:color="auto"/>
        <w:bottom w:val="none" w:sz="0" w:space="0" w:color="auto"/>
        <w:right w:val="none" w:sz="0" w:space="0" w:color="auto"/>
      </w:divBdr>
      <w:divsChild>
        <w:div w:id="104663022">
          <w:marLeft w:val="0"/>
          <w:marRight w:val="0"/>
          <w:marTop w:val="0"/>
          <w:marBottom w:val="0"/>
          <w:divBdr>
            <w:top w:val="none" w:sz="0" w:space="0" w:color="auto"/>
            <w:left w:val="none" w:sz="0" w:space="0" w:color="auto"/>
            <w:bottom w:val="none" w:sz="0" w:space="0" w:color="auto"/>
            <w:right w:val="none" w:sz="0" w:space="0" w:color="auto"/>
          </w:divBdr>
        </w:div>
        <w:div w:id="799764732">
          <w:marLeft w:val="0"/>
          <w:marRight w:val="0"/>
          <w:marTop w:val="0"/>
          <w:marBottom w:val="0"/>
          <w:divBdr>
            <w:top w:val="none" w:sz="0" w:space="0" w:color="auto"/>
            <w:left w:val="none" w:sz="0" w:space="0" w:color="auto"/>
            <w:bottom w:val="none" w:sz="0" w:space="0" w:color="auto"/>
            <w:right w:val="none" w:sz="0" w:space="0" w:color="auto"/>
          </w:divBdr>
        </w:div>
        <w:div w:id="1803890388">
          <w:marLeft w:val="0"/>
          <w:marRight w:val="0"/>
          <w:marTop w:val="0"/>
          <w:marBottom w:val="0"/>
          <w:divBdr>
            <w:top w:val="none" w:sz="0" w:space="0" w:color="auto"/>
            <w:left w:val="none" w:sz="0" w:space="0" w:color="auto"/>
            <w:bottom w:val="none" w:sz="0" w:space="0" w:color="auto"/>
            <w:right w:val="none" w:sz="0" w:space="0" w:color="auto"/>
          </w:divBdr>
        </w:div>
      </w:divsChild>
    </w:div>
    <w:div w:id="248854537">
      <w:bodyDiv w:val="1"/>
      <w:marLeft w:val="0"/>
      <w:marRight w:val="0"/>
      <w:marTop w:val="0"/>
      <w:marBottom w:val="0"/>
      <w:divBdr>
        <w:top w:val="none" w:sz="0" w:space="0" w:color="auto"/>
        <w:left w:val="none" w:sz="0" w:space="0" w:color="auto"/>
        <w:bottom w:val="none" w:sz="0" w:space="0" w:color="auto"/>
        <w:right w:val="none" w:sz="0" w:space="0" w:color="auto"/>
      </w:divBdr>
      <w:divsChild>
        <w:div w:id="228031728">
          <w:marLeft w:val="0"/>
          <w:marRight w:val="0"/>
          <w:marTop w:val="0"/>
          <w:marBottom w:val="0"/>
          <w:divBdr>
            <w:top w:val="none" w:sz="0" w:space="0" w:color="auto"/>
            <w:left w:val="none" w:sz="0" w:space="0" w:color="auto"/>
            <w:bottom w:val="none" w:sz="0" w:space="0" w:color="auto"/>
            <w:right w:val="none" w:sz="0" w:space="0" w:color="auto"/>
          </w:divBdr>
        </w:div>
        <w:div w:id="1427531731">
          <w:marLeft w:val="0"/>
          <w:marRight w:val="0"/>
          <w:marTop w:val="225"/>
          <w:marBottom w:val="0"/>
          <w:divBdr>
            <w:top w:val="none" w:sz="0" w:space="0" w:color="auto"/>
            <w:left w:val="none" w:sz="0" w:space="0" w:color="auto"/>
            <w:bottom w:val="none" w:sz="0" w:space="0" w:color="auto"/>
            <w:right w:val="none" w:sz="0" w:space="0" w:color="auto"/>
          </w:divBdr>
          <w:divsChild>
            <w:div w:id="702901194">
              <w:marLeft w:val="0"/>
              <w:marRight w:val="0"/>
              <w:marTop w:val="0"/>
              <w:marBottom w:val="0"/>
              <w:divBdr>
                <w:top w:val="none" w:sz="0" w:space="0" w:color="auto"/>
                <w:left w:val="none" w:sz="0" w:space="0" w:color="auto"/>
                <w:bottom w:val="none" w:sz="0" w:space="0" w:color="auto"/>
                <w:right w:val="none" w:sz="0" w:space="0" w:color="auto"/>
              </w:divBdr>
            </w:div>
            <w:div w:id="1014960378">
              <w:marLeft w:val="0"/>
              <w:marRight w:val="0"/>
              <w:marTop w:val="0"/>
              <w:marBottom w:val="0"/>
              <w:divBdr>
                <w:top w:val="none" w:sz="0" w:space="0" w:color="auto"/>
                <w:left w:val="none" w:sz="0" w:space="0" w:color="auto"/>
                <w:bottom w:val="none" w:sz="0" w:space="0" w:color="auto"/>
                <w:right w:val="none" w:sz="0" w:space="0" w:color="auto"/>
              </w:divBdr>
            </w:div>
          </w:divsChild>
        </w:div>
        <w:div w:id="1089428919">
          <w:marLeft w:val="0"/>
          <w:marRight w:val="0"/>
          <w:marTop w:val="225"/>
          <w:marBottom w:val="0"/>
          <w:divBdr>
            <w:top w:val="none" w:sz="0" w:space="0" w:color="auto"/>
            <w:left w:val="none" w:sz="0" w:space="0" w:color="auto"/>
            <w:bottom w:val="none" w:sz="0" w:space="0" w:color="auto"/>
            <w:right w:val="none" w:sz="0" w:space="0" w:color="auto"/>
          </w:divBdr>
          <w:divsChild>
            <w:div w:id="931477232">
              <w:marLeft w:val="0"/>
              <w:marRight w:val="0"/>
              <w:marTop w:val="0"/>
              <w:marBottom w:val="0"/>
              <w:divBdr>
                <w:top w:val="none" w:sz="0" w:space="0" w:color="auto"/>
                <w:left w:val="none" w:sz="0" w:space="0" w:color="auto"/>
                <w:bottom w:val="none" w:sz="0" w:space="0" w:color="auto"/>
                <w:right w:val="none" w:sz="0" w:space="0" w:color="auto"/>
              </w:divBdr>
            </w:div>
            <w:div w:id="869296410">
              <w:marLeft w:val="0"/>
              <w:marRight w:val="0"/>
              <w:marTop w:val="0"/>
              <w:marBottom w:val="0"/>
              <w:divBdr>
                <w:top w:val="none" w:sz="0" w:space="0" w:color="auto"/>
                <w:left w:val="none" w:sz="0" w:space="0" w:color="auto"/>
                <w:bottom w:val="none" w:sz="0" w:space="0" w:color="auto"/>
                <w:right w:val="none" w:sz="0" w:space="0" w:color="auto"/>
              </w:divBdr>
            </w:div>
          </w:divsChild>
        </w:div>
        <w:div w:id="2117551419">
          <w:marLeft w:val="0"/>
          <w:marRight w:val="0"/>
          <w:marTop w:val="225"/>
          <w:marBottom w:val="0"/>
          <w:divBdr>
            <w:top w:val="none" w:sz="0" w:space="0" w:color="auto"/>
            <w:left w:val="none" w:sz="0" w:space="0" w:color="auto"/>
            <w:bottom w:val="none" w:sz="0" w:space="0" w:color="auto"/>
            <w:right w:val="none" w:sz="0" w:space="0" w:color="auto"/>
          </w:divBdr>
          <w:divsChild>
            <w:div w:id="1579098341">
              <w:marLeft w:val="0"/>
              <w:marRight w:val="0"/>
              <w:marTop w:val="0"/>
              <w:marBottom w:val="0"/>
              <w:divBdr>
                <w:top w:val="none" w:sz="0" w:space="0" w:color="auto"/>
                <w:left w:val="none" w:sz="0" w:space="0" w:color="auto"/>
                <w:bottom w:val="none" w:sz="0" w:space="0" w:color="auto"/>
                <w:right w:val="none" w:sz="0" w:space="0" w:color="auto"/>
              </w:divBdr>
            </w:div>
            <w:div w:id="19438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492">
      <w:bodyDiv w:val="1"/>
      <w:marLeft w:val="0"/>
      <w:marRight w:val="0"/>
      <w:marTop w:val="0"/>
      <w:marBottom w:val="0"/>
      <w:divBdr>
        <w:top w:val="none" w:sz="0" w:space="0" w:color="auto"/>
        <w:left w:val="none" w:sz="0" w:space="0" w:color="auto"/>
        <w:bottom w:val="none" w:sz="0" w:space="0" w:color="auto"/>
        <w:right w:val="none" w:sz="0" w:space="0" w:color="auto"/>
      </w:divBdr>
    </w:div>
    <w:div w:id="324600215">
      <w:bodyDiv w:val="1"/>
      <w:marLeft w:val="0"/>
      <w:marRight w:val="0"/>
      <w:marTop w:val="0"/>
      <w:marBottom w:val="0"/>
      <w:divBdr>
        <w:top w:val="none" w:sz="0" w:space="0" w:color="auto"/>
        <w:left w:val="none" w:sz="0" w:space="0" w:color="auto"/>
        <w:bottom w:val="none" w:sz="0" w:space="0" w:color="auto"/>
        <w:right w:val="none" w:sz="0" w:space="0" w:color="auto"/>
      </w:divBdr>
      <w:divsChild>
        <w:div w:id="113911564">
          <w:marLeft w:val="0"/>
          <w:marRight w:val="0"/>
          <w:marTop w:val="0"/>
          <w:marBottom w:val="0"/>
          <w:divBdr>
            <w:top w:val="none" w:sz="0" w:space="0" w:color="auto"/>
            <w:left w:val="none" w:sz="0" w:space="0" w:color="auto"/>
            <w:bottom w:val="none" w:sz="0" w:space="0" w:color="auto"/>
            <w:right w:val="none" w:sz="0" w:space="0" w:color="auto"/>
          </w:divBdr>
        </w:div>
      </w:divsChild>
    </w:div>
    <w:div w:id="350491199">
      <w:bodyDiv w:val="1"/>
      <w:marLeft w:val="0"/>
      <w:marRight w:val="0"/>
      <w:marTop w:val="0"/>
      <w:marBottom w:val="0"/>
      <w:divBdr>
        <w:top w:val="none" w:sz="0" w:space="0" w:color="auto"/>
        <w:left w:val="none" w:sz="0" w:space="0" w:color="auto"/>
        <w:bottom w:val="none" w:sz="0" w:space="0" w:color="auto"/>
        <w:right w:val="none" w:sz="0" w:space="0" w:color="auto"/>
      </w:divBdr>
      <w:divsChild>
        <w:div w:id="551188896">
          <w:marLeft w:val="0"/>
          <w:marRight w:val="0"/>
          <w:marTop w:val="0"/>
          <w:marBottom w:val="0"/>
          <w:divBdr>
            <w:top w:val="none" w:sz="0" w:space="0" w:color="auto"/>
            <w:left w:val="none" w:sz="0" w:space="0" w:color="auto"/>
            <w:bottom w:val="none" w:sz="0" w:space="0" w:color="auto"/>
            <w:right w:val="none" w:sz="0" w:space="0" w:color="auto"/>
          </w:divBdr>
        </w:div>
        <w:div w:id="1222907226">
          <w:marLeft w:val="0"/>
          <w:marRight w:val="0"/>
          <w:marTop w:val="0"/>
          <w:marBottom w:val="0"/>
          <w:divBdr>
            <w:top w:val="none" w:sz="0" w:space="0" w:color="auto"/>
            <w:left w:val="none" w:sz="0" w:space="0" w:color="auto"/>
            <w:bottom w:val="none" w:sz="0" w:space="0" w:color="auto"/>
            <w:right w:val="none" w:sz="0" w:space="0" w:color="auto"/>
          </w:divBdr>
        </w:div>
      </w:divsChild>
    </w:div>
    <w:div w:id="535390748">
      <w:bodyDiv w:val="1"/>
      <w:marLeft w:val="0"/>
      <w:marRight w:val="0"/>
      <w:marTop w:val="0"/>
      <w:marBottom w:val="0"/>
      <w:divBdr>
        <w:top w:val="none" w:sz="0" w:space="0" w:color="auto"/>
        <w:left w:val="none" w:sz="0" w:space="0" w:color="auto"/>
        <w:bottom w:val="none" w:sz="0" w:space="0" w:color="auto"/>
        <w:right w:val="none" w:sz="0" w:space="0" w:color="auto"/>
      </w:divBdr>
      <w:divsChild>
        <w:div w:id="633756189">
          <w:marLeft w:val="0"/>
          <w:marRight w:val="0"/>
          <w:marTop w:val="0"/>
          <w:marBottom w:val="0"/>
          <w:divBdr>
            <w:top w:val="none" w:sz="0" w:space="0" w:color="auto"/>
            <w:left w:val="none" w:sz="0" w:space="0" w:color="auto"/>
            <w:bottom w:val="none" w:sz="0" w:space="0" w:color="auto"/>
            <w:right w:val="none" w:sz="0" w:space="0" w:color="auto"/>
          </w:divBdr>
        </w:div>
      </w:divsChild>
    </w:div>
    <w:div w:id="545220168">
      <w:bodyDiv w:val="1"/>
      <w:marLeft w:val="0"/>
      <w:marRight w:val="0"/>
      <w:marTop w:val="0"/>
      <w:marBottom w:val="0"/>
      <w:divBdr>
        <w:top w:val="none" w:sz="0" w:space="0" w:color="auto"/>
        <w:left w:val="none" w:sz="0" w:space="0" w:color="auto"/>
        <w:bottom w:val="none" w:sz="0" w:space="0" w:color="auto"/>
        <w:right w:val="none" w:sz="0" w:space="0" w:color="auto"/>
      </w:divBdr>
      <w:divsChild>
        <w:div w:id="2078940683">
          <w:marLeft w:val="0"/>
          <w:marRight w:val="0"/>
          <w:marTop w:val="0"/>
          <w:marBottom w:val="0"/>
          <w:divBdr>
            <w:top w:val="none" w:sz="0" w:space="0" w:color="auto"/>
            <w:left w:val="none" w:sz="0" w:space="0" w:color="auto"/>
            <w:bottom w:val="none" w:sz="0" w:space="0" w:color="auto"/>
            <w:right w:val="none" w:sz="0" w:space="0" w:color="auto"/>
          </w:divBdr>
        </w:div>
      </w:divsChild>
    </w:div>
    <w:div w:id="558593181">
      <w:bodyDiv w:val="1"/>
      <w:marLeft w:val="0"/>
      <w:marRight w:val="0"/>
      <w:marTop w:val="0"/>
      <w:marBottom w:val="0"/>
      <w:divBdr>
        <w:top w:val="none" w:sz="0" w:space="0" w:color="auto"/>
        <w:left w:val="none" w:sz="0" w:space="0" w:color="auto"/>
        <w:bottom w:val="none" w:sz="0" w:space="0" w:color="auto"/>
        <w:right w:val="none" w:sz="0" w:space="0" w:color="auto"/>
      </w:divBdr>
      <w:divsChild>
        <w:div w:id="1008141335">
          <w:marLeft w:val="0"/>
          <w:marRight w:val="0"/>
          <w:marTop w:val="0"/>
          <w:marBottom w:val="0"/>
          <w:divBdr>
            <w:top w:val="none" w:sz="0" w:space="0" w:color="auto"/>
            <w:left w:val="none" w:sz="0" w:space="0" w:color="auto"/>
            <w:bottom w:val="none" w:sz="0" w:space="0" w:color="auto"/>
            <w:right w:val="none" w:sz="0" w:space="0" w:color="auto"/>
          </w:divBdr>
          <w:divsChild>
            <w:div w:id="771558379">
              <w:marLeft w:val="0"/>
              <w:marRight w:val="0"/>
              <w:marTop w:val="0"/>
              <w:marBottom w:val="0"/>
              <w:divBdr>
                <w:top w:val="none" w:sz="0" w:space="0" w:color="auto"/>
                <w:left w:val="none" w:sz="0" w:space="0" w:color="auto"/>
                <w:bottom w:val="none" w:sz="0" w:space="0" w:color="auto"/>
                <w:right w:val="none" w:sz="0" w:space="0" w:color="auto"/>
              </w:divBdr>
            </w:div>
          </w:divsChild>
        </w:div>
        <w:div w:id="1605649474">
          <w:marLeft w:val="0"/>
          <w:marRight w:val="0"/>
          <w:marTop w:val="0"/>
          <w:marBottom w:val="0"/>
          <w:divBdr>
            <w:top w:val="none" w:sz="0" w:space="0" w:color="auto"/>
            <w:left w:val="none" w:sz="0" w:space="0" w:color="auto"/>
            <w:bottom w:val="none" w:sz="0" w:space="0" w:color="auto"/>
            <w:right w:val="none" w:sz="0" w:space="0" w:color="auto"/>
          </w:divBdr>
          <w:divsChild>
            <w:div w:id="1754623239">
              <w:marLeft w:val="0"/>
              <w:marRight w:val="0"/>
              <w:marTop w:val="0"/>
              <w:marBottom w:val="0"/>
              <w:divBdr>
                <w:top w:val="none" w:sz="0" w:space="0" w:color="auto"/>
                <w:left w:val="none" w:sz="0" w:space="0" w:color="auto"/>
                <w:bottom w:val="none" w:sz="0" w:space="0" w:color="auto"/>
                <w:right w:val="none" w:sz="0" w:space="0" w:color="auto"/>
              </w:divBdr>
            </w:div>
            <w:div w:id="1495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652">
      <w:bodyDiv w:val="1"/>
      <w:marLeft w:val="0"/>
      <w:marRight w:val="0"/>
      <w:marTop w:val="0"/>
      <w:marBottom w:val="0"/>
      <w:divBdr>
        <w:top w:val="none" w:sz="0" w:space="0" w:color="auto"/>
        <w:left w:val="none" w:sz="0" w:space="0" w:color="auto"/>
        <w:bottom w:val="none" w:sz="0" w:space="0" w:color="auto"/>
        <w:right w:val="none" w:sz="0" w:space="0" w:color="auto"/>
      </w:divBdr>
      <w:divsChild>
        <w:div w:id="1152526660">
          <w:marLeft w:val="0"/>
          <w:marRight w:val="0"/>
          <w:marTop w:val="0"/>
          <w:marBottom w:val="0"/>
          <w:divBdr>
            <w:top w:val="none" w:sz="0" w:space="0" w:color="auto"/>
            <w:left w:val="none" w:sz="0" w:space="0" w:color="auto"/>
            <w:bottom w:val="none" w:sz="0" w:space="0" w:color="auto"/>
            <w:right w:val="none" w:sz="0" w:space="0" w:color="auto"/>
          </w:divBdr>
        </w:div>
      </w:divsChild>
    </w:div>
    <w:div w:id="62018405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21">
          <w:marLeft w:val="0"/>
          <w:marRight w:val="0"/>
          <w:marTop w:val="0"/>
          <w:marBottom w:val="0"/>
          <w:divBdr>
            <w:top w:val="none" w:sz="0" w:space="0" w:color="auto"/>
            <w:left w:val="none" w:sz="0" w:space="0" w:color="auto"/>
            <w:bottom w:val="none" w:sz="0" w:space="0" w:color="auto"/>
            <w:right w:val="none" w:sz="0" w:space="0" w:color="auto"/>
          </w:divBdr>
        </w:div>
        <w:div w:id="42293683">
          <w:marLeft w:val="0"/>
          <w:marRight w:val="0"/>
          <w:marTop w:val="0"/>
          <w:marBottom w:val="0"/>
          <w:divBdr>
            <w:top w:val="none" w:sz="0" w:space="0" w:color="auto"/>
            <w:left w:val="none" w:sz="0" w:space="0" w:color="auto"/>
            <w:bottom w:val="none" w:sz="0" w:space="0" w:color="auto"/>
            <w:right w:val="none" w:sz="0" w:space="0" w:color="auto"/>
          </w:divBdr>
          <w:divsChild>
            <w:div w:id="1582520839">
              <w:marLeft w:val="0"/>
              <w:marRight w:val="0"/>
              <w:marTop w:val="0"/>
              <w:marBottom w:val="0"/>
              <w:divBdr>
                <w:top w:val="none" w:sz="0" w:space="0" w:color="auto"/>
                <w:left w:val="none" w:sz="0" w:space="0" w:color="auto"/>
                <w:bottom w:val="none" w:sz="0" w:space="0" w:color="auto"/>
                <w:right w:val="none" w:sz="0" w:space="0" w:color="auto"/>
              </w:divBdr>
            </w:div>
            <w:div w:id="1408959782">
              <w:marLeft w:val="0"/>
              <w:marRight w:val="0"/>
              <w:marTop w:val="0"/>
              <w:marBottom w:val="0"/>
              <w:divBdr>
                <w:top w:val="none" w:sz="0" w:space="0" w:color="auto"/>
                <w:left w:val="none" w:sz="0" w:space="0" w:color="auto"/>
                <w:bottom w:val="none" w:sz="0" w:space="0" w:color="auto"/>
                <w:right w:val="none" w:sz="0" w:space="0" w:color="auto"/>
              </w:divBdr>
            </w:div>
          </w:divsChild>
        </w:div>
        <w:div w:id="1394230445">
          <w:marLeft w:val="0"/>
          <w:marRight w:val="0"/>
          <w:marTop w:val="0"/>
          <w:marBottom w:val="0"/>
          <w:divBdr>
            <w:top w:val="none" w:sz="0" w:space="0" w:color="auto"/>
            <w:left w:val="none" w:sz="0" w:space="0" w:color="auto"/>
            <w:bottom w:val="none" w:sz="0" w:space="0" w:color="auto"/>
            <w:right w:val="none" w:sz="0" w:space="0" w:color="auto"/>
          </w:divBdr>
          <w:divsChild>
            <w:div w:id="1124274012">
              <w:marLeft w:val="0"/>
              <w:marRight w:val="0"/>
              <w:marTop w:val="0"/>
              <w:marBottom w:val="0"/>
              <w:divBdr>
                <w:top w:val="none" w:sz="0" w:space="0" w:color="auto"/>
                <w:left w:val="none" w:sz="0" w:space="0" w:color="auto"/>
                <w:bottom w:val="none" w:sz="0" w:space="0" w:color="auto"/>
                <w:right w:val="none" w:sz="0" w:space="0" w:color="auto"/>
              </w:divBdr>
            </w:div>
            <w:div w:id="1319648719">
              <w:marLeft w:val="0"/>
              <w:marRight w:val="0"/>
              <w:marTop w:val="0"/>
              <w:marBottom w:val="0"/>
              <w:divBdr>
                <w:top w:val="none" w:sz="0" w:space="0" w:color="auto"/>
                <w:left w:val="none" w:sz="0" w:space="0" w:color="auto"/>
                <w:bottom w:val="none" w:sz="0" w:space="0" w:color="auto"/>
                <w:right w:val="none" w:sz="0" w:space="0" w:color="auto"/>
              </w:divBdr>
            </w:div>
          </w:divsChild>
        </w:div>
        <w:div w:id="69735909">
          <w:marLeft w:val="0"/>
          <w:marRight w:val="0"/>
          <w:marTop w:val="0"/>
          <w:marBottom w:val="0"/>
          <w:divBdr>
            <w:top w:val="none" w:sz="0" w:space="0" w:color="auto"/>
            <w:left w:val="none" w:sz="0" w:space="0" w:color="auto"/>
            <w:bottom w:val="none" w:sz="0" w:space="0" w:color="auto"/>
            <w:right w:val="none" w:sz="0" w:space="0" w:color="auto"/>
          </w:divBdr>
          <w:divsChild>
            <w:div w:id="740952341">
              <w:marLeft w:val="0"/>
              <w:marRight w:val="0"/>
              <w:marTop w:val="0"/>
              <w:marBottom w:val="0"/>
              <w:divBdr>
                <w:top w:val="none" w:sz="0" w:space="0" w:color="auto"/>
                <w:left w:val="none" w:sz="0" w:space="0" w:color="auto"/>
                <w:bottom w:val="none" w:sz="0" w:space="0" w:color="auto"/>
                <w:right w:val="none" w:sz="0" w:space="0" w:color="auto"/>
              </w:divBdr>
            </w:div>
            <w:div w:id="1713459663">
              <w:marLeft w:val="0"/>
              <w:marRight w:val="0"/>
              <w:marTop w:val="0"/>
              <w:marBottom w:val="0"/>
              <w:divBdr>
                <w:top w:val="none" w:sz="0" w:space="0" w:color="auto"/>
                <w:left w:val="none" w:sz="0" w:space="0" w:color="auto"/>
                <w:bottom w:val="none" w:sz="0" w:space="0" w:color="auto"/>
                <w:right w:val="none" w:sz="0" w:space="0" w:color="auto"/>
              </w:divBdr>
            </w:div>
          </w:divsChild>
        </w:div>
        <w:div w:id="1993488072">
          <w:marLeft w:val="0"/>
          <w:marRight w:val="0"/>
          <w:marTop w:val="0"/>
          <w:marBottom w:val="0"/>
          <w:divBdr>
            <w:top w:val="none" w:sz="0" w:space="0" w:color="auto"/>
            <w:left w:val="none" w:sz="0" w:space="0" w:color="auto"/>
            <w:bottom w:val="none" w:sz="0" w:space="0" w:color="auto"/>
            <w:right w:val="none" w:sz="0" w:space="0" w:color="auto"/>
          </w:divBdr>
          <w:divsChild>
            <w:div w:id="129514372">
              <w:marLeft w:val="0"/>
              <w:marRight w:val="0"/>
              <w:marTop w:val="0"/>
              <w:marBottom w:val="0"/>
              <w:divBdr>
                <w:top w:val="none" w:sz="0" w:space="0" w:color="auto"/>
                <w:left w:val="none" w:sz="0" w:space="0" w:color="auto"/>
                <w:bottom w:val="none" w:sz="0" w:space="0" w:color="auto"/>
                <w:right w:val="none" w:sz="0" w:space="0" w:color="auto"/>
              </w:divBdr>
            </w:div>
            <w:div w:id="1570337079">
              <w:marLeft w:val="0"/>
              <w:marRight w:val="0"/>
              <w:marTop w:val="0"/>
              <w:marBottom w:val="0"/>
              <w:divBdr>
                <w:top w:val="none" w:sz="0" w:space="0" w:color="auto"/>
                <w:left w:val="none" w:sz="0" w:space="0" w:color="auto"/>
                <w:bottom w:val="none" w:sz="0" w:space="0" w:color="auto"/>
                <w:right w:val="none" w:sz="0" w:space="0" w:color="auto"/>
              </w:divBdr>
            </w:div>
          </w:divsChild>
        </w:div>
        <w:div w:id="771165189">
          <w:marLeft w:val="0"/>
          <w:marRight w:val="0"/>
          <w:marTop w:val="0"/>
          <w:marBottom w:val="0"/>
          <w:divBdr>
            <w:top w:val="none" w:sz="0" w:space="0" w:color="auto"/>
            <w:left w:val="none" w:sz="0" w:space="0" w:color="auto"/>
            <w:bottom w:val="none" w:sz="0" w:space="0" w:color="auto"/>
            <w:right w:val="none" w:sz="0" w:space="0" w:color="auto"/>
          </w:divBdr>
          <w:divsChild>
            <w:div w:id="776680596">
              <w:marLeft w:val="0"/>
              <w:marRight w:val="0"/>
              <w:marTop w:val="0"/>
              <w:marBottom w:val="0"/>
              <w:divBdr>
                <w:top w:val="none" w:sz="0" w:space="0" w:color="auto"/>
                <w:left w:val="none" w:sz="0" w:space="0" w:color="auto"/>
                <w:bottom w:val="none" w:sz="0" w:space="0" w:color="auto"/>
                <w:right w:val="none" w:sz="0" w:space="0" w:color="auto"/>
              </w:divBdr>
            </w:div>
            <w:div w:id="855118810">
              <w:marLeft w:val="0"/>
              <w:marRight w:val="0"/>
              <w:marTop w:val="0"/>
              <w:marBottom w:val="0"/>
              <w:divBdr>
                <w:top w:val="none" w:sz="0" w:space="0" w:color="auto"/>
                <w:left w:val="none" w:sz="0" w:space="0" w:color="auto"/>
                <w:bottom w:val="none" w:sz="0" w:space="0" w:color="auto"/>
                <w:right w:val="none" w:sz="0" w:space="0" w:color="auto"/>
              </w:divBdr>
            </w:div>
          </w:divsChild>
        </w:div>
        <w:div w:id="1659112793">
          <w:marLeft w:val="0"/>
          <w:marRight w:val="0"/>
          <w:marTop w:val="0"/>
          <w:marBottom w:val="0"/>
          <w:divBdr>
            <w:top w:val="none" w:sz="0" w:space="0" w:color="auto"/>
            <w:left w:val="none" w:sz="0" w:space="0" w:color="auto"/>
            <w:bottom w:val="none" w:sz="0" w:space="0" w:color="auto"/>
            <w:right w:val="none" w:sz="0" w:space="0" w:color="auto"/>
          </w:divBdr>
          <w:divsChild>
            <w:div w:id="514543361">
              <w:marLeft w:val="0"/>
              <w:marRight w:val="0"/>
              <w:marTop w:val="0"/>
              <w:marBottom w:val="0"/>
              <w:divBdr>
                <w:top w:val="none" w:sz="0" w:space="0" w:color="auto"/>
                <w:left w:val="none" w:sz="0" w:space="0" w:color="auto"/>
                <w:bottom w:val="none" w:sz="0" w:space="0" w:color="auto"/>
                <w:right w:val="none" w:sz="0" w:space="0" w:color="auto"/>
              </w:divBdr>
            </w:div>
            <w:div w:id="2012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00931">
      <w:bodyDiv w:val="1"/>
      <w:marLeft w:val="0"/>
      <w:marRight w:val="0"/>
      <w:marTop w:val="0"/>
      <w:marBottom w:val="0"/>
      <w:divBdr>
        <w:top w:val="none" w:sz="0" w:space="0" w:color="auto"/>
        <w:left w:val="none" w:sz="0" w:space="0" w:color="auto"/>
        <w:bottom w:val="none" w:sz="0" w:space="0" w:color="auto"/>
        <w:right w:val="none" w:sz="0" w:space="0" w:color="auto"/>
      </w:divBdr>
    </w:div>
    <w:div w:id="714278637">
      <w:bodyDiv w:val="1"/>
      <w:marLeft w:val="0"/>
      <w:marRight w:val="0"/>
      <w:marTop w:val="0"/>
      <w:marBottom w:val="0"/>
      <w:divBdr>
        <w:top w:val="none" w:sz="0" w:space="0" w:color="auto"/>
        <w:left w:val="none" w:sz="0" w:space="0" w:color="auto"/>
        <w:bottom w:val="none" w:sz="0" w:space="0" w:color="auto"/>
        <w:right w:val="none" w:sz="0" w:space="0" w:color="auto"/>
      </w:divBdr>
      <w:divsChild>
        <w:div w:id="480736100">
          <w:marLeft w:val="0"/>
          <w:marRight w:val="0"/>
          <w:marTop w:val="0"/>
          <w:marBottom w:val="0"/>
          <w:divBdr>
            <w:top w:val="none" w:sz="0" w:space="0" w:color="auto"/>
            <w:left w:val="none" w:sz="0" w:space="0" w:color="auto"/>
            <w:bottom w:val="none" w:sz="0" w:space="0" w:color="auto"/>
            <w:right w:val="none" w:sz="0" w:space="0" w:color="auto"/>
          </w:divBdr>
        </w:div>
        <w:div w:id="6906871">
          <w:marLeft w:val="0"/>
          <w:marRight w:val="0"/>
          <w:marTop w:val="0"/>
          <w:marBottom w:val="0"/>
          <w:divBdr>
            <w:top w:val="none" w:sz="0" w:space="0" w:color="auto"/>
            <w:left w:val="none" w:sz="0" w:space="0" w:color="auto"/>
            <w:bottom w:val="none" w:sz="0" w:space="0" w:color="auto"/>
            <w:right w:val="none" w:sz="0" w:space="0" w:color="auto"/>
          </w:divBdr>
        </w:div>
      </w:divsChild>
    </w:div>
    <w:div w:id="824123146">
      <w:bodyDiv w:val="1"/>
      <w:marLeft w:val="0"/>
      <w:marRight w:val="0"/>
      <w:marTop w:val="0"/>
      <w:marBottom w:val="0"/>
      <w:divBdr>
        <w:top w:val="none" w:sz="0" w:space="0" w:color="auto"/>
        <w:left w:val="none" w:sz="0" w:space="0" w:color="auto"/>
        <w:bottom w:val="none" w:sz="0" w:space="0" w:color="auto"/>
        <w:right w:val="none" w:sz="0" w:space="0" w:color="auto"/>
      </w:divBdr>
      <w:divsChild>
        <w:div w:id="357238079">
          <w:marLeft w:val="0"/>
          <w:marRight w:val="0"/>
          <w:marTop w:val="0"/>
          <w:marBottom w:val="0"/>
          <w:divBdr>
            <w:top w:val="none" w:sz="0" w:space="0" w:color="auto"/>
            <w:left w:val="none" w:sz="0" w:space="0" w:color="auto"/>
            <w:bottom w:val="none" w:sz="0" w:space="0" w:color="auto"/>
            <w:right w:val="none" w:sz="0" w:space="0" w:color="auto"/>
          </w:divBdr>
        </w:div>
        <w:div w:id="1526334399">
          <w:marLeft w:val="0"/>
          <w:marRight w:val="0"/>
          <w:marTop w:val="0"/>
          <w:marBottom w:val="0"/>
          <w:divBdr>
            <w:top w:val="none" w:sz="0" w:space="0" w:color="auto"/>
            <w:left w:val="none" w:sz="0" w:space="0" w:color="auto"/>
            <w:bottom w:val="none" w:sz="0" w:space="0" w:color="auto"/>
            <w:right w:val="none" w:sz="0" w:space="0" w:color="auto"/>
          </w:divBdr>
          <w:divsChild>
            <w:div w:id="1038512851">
              <w:marLeft w:val="0"/>
              <w:marRight w:val="0"/>
              <w:marTop w:val="0"/>
              <w:marBottom w:val="0"/>
              <w:divBdr>
                <w:top w:val="none" w:sz="0" w:space="0" w:color="auto"/>
                <w:left w:val="none" w:sz="0" w:space="0" w:color="auto"/>
                <w:bottom w:val="none" w:sz="0" w:space="0" w:color="auto"/>
                <w:right w:val="none" w:sz="0" w:space="0" w:color="auto"/>
              </w:divBdr>
            </w:div>
            <w:div w:id="1089540269">
              <w:marLeft w:val="0"/>
              <w:marRight w:val="0"/>
              <w:marTop w:val="0"/>
              <w:marBottom w:val="0"/>
              <w:divBdr>
                <w:top w:val="none" w:sz="0" w:space="0" w:color="auto"/>
                <w:left w:val="none" w:sz="0" w:space="0" w:color="auto"/>
                <w:bottom w:val="none" w:sz="0" w:space="0" w:color="auto"/>
                <w:right w:val="none" w:sz="0" w:space="0" w:color="auto"/>
              </w:divBdr>
            </w:div>
          </w:divsChild>
        </w:div>
        <w:div w:id="1118916539">
          <w:marLeft w:val="0"/>
          <w:marRight w:val="0"/>
          <w:marTop w:val="0"/>
          <w:marBottom w:val="0"/>
          <w:divBdr>
            <w:top w:val="none" w:sz="0" w:space="0" w:color="auto"/>
            <w:left w:val="none" w:sz="0" w:space="0" w:color="auto"/>
            <w:bottom w:val="none" w:sz="0" w:space="0" w:color="auto"/>
            <w:right w:val="none" w:sz="0" w:space="0" w:color="auto"/>
          </w:divBdr>
          <w:divsChild>
            <w:div w:id="1224559207">
              <w:marLeft w:val="0"/>
              <w:marRight w:val="0"/>
              <w:marTop w:val="0"/>
              <w:marBottom w:val="0"/>
              <w:divBdr>
                <w:top w:val="none" w:sz="0" w:space="0" w:color="auto"/>
                <w:left w:val="none" w:sz="0" w:space="0" w:color="auto"/>
                <w:bottom w:val="none" w:sz="0" w:space="0" w:color="auto"/>
                <w:right w:val="none" w:sz="0" w:space="0" w:color="auto"/>
              </w:divBdr>
            </w:div>
            <w:div w:id="2135757413">
              <w:marLeft w:val="0"/>
              <w:marRight w:val="0"/>
              <w:marTop w:val="0"/>
              <w:marBottom w:val="0"/>
              <w:divBdr>
                <w:top w:val="none" w:sz="0" w:space="0" w:color="auto"/>
                <w:left w:val="none" w:sz="0" w:space="0" w:color="auto"/>
                <w:bottom w:val="none" w:sz="0" w:space="0" w:color="auto"/>
                <w:right w:val="none" w:sz="0" w:space="0" w:color="auto"/>
              </w:divBdr>
            </w:div>
          </w:divsChild>
        </w:div>
        <w:div w:id="1101534238">
          <w:marLeft w:val="0"/>
          <w:marRight w:val="0"/>
          <w:marTop w:val="0"/>
          <w:marBottom w:val="0"/>
          <w:divBdr>
            <w:top w:val="none" w:sz="0" w:space="0" w:color="auto"/>
            <w:left w:val="none" w:sz="0" w:space="0" w:color="auto"/>
            <w:bottom w:val="none" w:sz="0" w:space="0" w:color="auto"/>
            <w:right w:val="none" w:sz="0" w:space="0" w:color="auto"/>
          </w:divBdr>
          <w:divsChild>
            <w:div w:id="1549415249">
              <w:marLeft w:val="0"/>
              <w:marRight w:val="0"/>
              <w:marTop w:val="0"/>
              <w:marBottom w:val="0"/>
              <w:divBdr>
                <w:top w:val="none" w:sz="0" w:space="0" w:color="auto"/>
                <w:left w:val="none" w:sz="0" w:space="0" w:color="auto"/>
                <w:bottom w:val="none" w:sz="0" w:space="0" w:color="auto"/>
                <w:right w:val="none" w:sz="0" w:space="0" w:color="auto"/>
              </w:divBdr>
            </w:div>
            <w:div w:id="1416977660">
              <w:marLeft w:val="0"/>
              <w:marRight w:val="0"/>
              <w:marTop w:val="0"/>
              <w:marBottom w:val="0"/>
              <w:divBdr>
                <w:top w:val="none" w:sz="0" w:space="0" w:color="auto"/>
                <w:left w:val="none" w:sz="0" w:space="0" w:color="auto"/>
                <w:bottom w:val="none" w:sz="0" w:space="0" w:color="auto"/>
                <w:right w:val="none" w:sz="0" w:space="0" w:color="auto"/>
              </w:divBdr>
            </w:div>
          </w:divsChild>
        </w:div>
        <w:div w:id="883953741">
          <w:marLeft w:val="0"/>
          <w:marRight w:val="0"/>
          <w:marTop w:val="0"/>
          <w:marBottom w:val="0"/>
          <w:divBdr>
            <w:top w:val="none" w:sz="0" w:space="0" w:color="auto"/>
            <w:left w:val="none" w:sz="0" w:space="0" w:color="auto"/>
            <w:bottom w:val="none" w:sz="0" w:space="0" w:color="auto"/>
            <w:right w:val="none" w:sz="0" w:space="0" w:color="auto"/>
          </w:divBdr>
          <w:divsChild>
            <w:div w:id="1447430955">
              <w:marLeft w:val="0"/>
              <w:marRight w:val="0"/>
              <w:marTop w:val="0"/>
              <w:marBottom w:val="0"/>
              <w:divBdr>
                <w:top w:val="none" w:sz="0" w:space="0" w:color="auto"/>
                <w:left w:val="none" w:sz="0" w:space="0" w:color="auto"/>
                <w:bottom w:val="none" w:sz="0" w:space="0" w:color="auto"/>
                <w:right w:val="none" w:sz="0" w:space="0" w:color="auto"/>
              </w:divBdr>
            </w:div>
            <w:div w:id="242951419">
              <w:marLeft w:val="0"/>
              <w:marRight w:val="0"/>
              <w:marTop w:val="0"/>
              <w:marBottom w:val="0"/>
              <w:divBdr>
                <w:top w:val="none" w:sz="0" w:space="0" w:color="auto"/>
                <w:left w:val="none" w:sz="0" w:space="0" w:color="auto"/>
                <w:bottom w:val="none" w:sz="0" w:space="0" w:color="auto"/>
                <w:right w:val="none" w:sz="0" w:space="0" w:color="auto"/>
              </w:divBdr>
            </w:div>
          </w:divsChild>
        </w:div>
        <w:div w:id="1395201385">
          <w:marLeft w:val="0"/>
          <w:marRight w:val="0"/>
          <w:marTop w:val="0"/>
          <w:marBottom w:val="0"/>
          <w:divBdr>
            <w:top w:val="none" w:sz="0" w:space="0" w:color="auto"/>
            <w:left w:val="none" w:sz="0" w:space="0" w:color="auto"/>
            <w:bottom w:val="none" w:sz="0" w:space="0" w:color="auto"/>
            <w:right w:val="none" w:sz="0" w:space="0" w:color="auto"/>
          </w:divBdr>
          <w:divsChild>
            <w:div w:id="1605529703">
              <w:marLeft w:val="0"/>
              <w:marRight w:val="0"/>
              <w:marTop w:val="0"/>
              <w:marBottom w:val="0"/>
              <w:divBdr>
                <w:top w:val="none" w:sz="0" w:space="0" w:color="auto"/>
                <w:left w:val="none" w:sz="0" w:space="0" w:color="auto"/>
                <w:bottom w:val="none" w:sz="0" w:space="0" w:color="auto"/>
                <w:right w:val="none" w:sz="0" w:space="0" w:color="auto"/>
              </w:divBdr>
            </w:div>
            <w:div w:id="1207253245">
              <w:marLeft w:val="0"/>
              <w:marRight w:val="0"/>
              <w:marTop w:val="0"/>
              <w:marBottom w:val="0"/>
              <w:divBdr>
                <w:top w:val="none" w:sz="0" w:space="0" w:color="auto"/>
                <w:left w:val="none" w:sz="0" w:space="0" w:color="auto"/>
                <w:bottom w:val="none" w:sz="0" w:space="0" w:color="auto"/>
                <w:right w:val="none" w:sz="0" w:space="0" w:color="auto"/>
              </w:divBdr>
            </w:div>
          </w:divsChild>
        </w:div>
        <w:div w:id="1072855907">
          <w:marLeft w:val="0"/>
          <w:marRight w:val="0"/>
          <w:marTop w:val="0"/>
          <w:marBottom w:val="0"/>
          <w:divBdr>
            <w:top w:val="none" w:sz="0" w:space="0" w:color="auto"/>
            <w:left w:val="none" w:sz="0" w:space="0" w:color="auto"/>
            <w:bottom w:val="none" w:sz="0" w:space="0" w:color="auto"/>
            <w:right w:val="none" w:sz="0" w:space="0" w:color="auto"/>
          </w:divBdr>
          <w:divsChild>
            <w:div w:id="1643001914">
              <w:marLeft w:val="0"/>
              <w:marRight w:val="0"/>
              <w:marTop w:val="0"/>
              <w:marBottom w:val="0"/>
              <w:divBdr>
                <w:top w:val="none" w:sz="0" w:space="0" w:color="auto"/>
                <w:left w:val="none" w:sz="0" w:space="0" w:color="auto"/>
                <w:bottom w:val="none" w:sz="0" w:space="0" w:color="auto"/>
                <w:right w:val="none" w:sz="0" w:space="0" w:color="auto"/>
              </w:divBdr>
            </w:div>
            <w:div w:id="280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030">
      <w:bodyDiv w:val="1"/>
      <w:marLeft w:val="0"/>
      <w:marRight w:val="0"/>
      <w:marTop w:val="0"/>
      <w:marBottom w:val="0"/>
      <w:divBdr>
        <w:top w:val="none" w:sz="0" w:space="0" w:color="auto"/>
        <w:left w:val="none" w:sz="0" w:space="0" w:color="auto"/>
        <w:bottom w:val="none" w:sz="0" w:space="0" w:color="auto"/>
        <w:right w:val="none" w:sz="0" w:space="0" w:color="auto"/>
      </w:divBdr>
      <w:divsChild>
        <w:div w:id="1672836039">
          <w:marLeft w:val="0"/>
          <w:marRight w:val="0"/>
          <w:marTop w:val="0"/>
          <w:marBottom w:val="0"/>
          <w:divBdr>
            <w:top w:val="none" w:sz="0" w:space="0" w:color="auto"/>
            <w:left w:val="none" w:sz="0" w:space="0" w:color="auto"/>
            <w:bottom w:val="none" w:sz="0" w:space="0" w:color="auto"/>
            <w:right w:val="none" w:sz="0" w:space="0" w:color="auto"/>
          </w:divBdr>
          <w:divsChild>
            <w:div w:id="530656482">
              <w:marLeft w:val="0"/>
              <w:marRight w:val="0"/>
              <w:marTop w:val="0"/>
              <w:marBottom w:val="0"/>
              <w:divBdr>
                <w:top w:val="none" w:sz="0" w:space="0" w:color="auto"/>
                <w:left w:val="none" w:sz="0" w:space="0" w:color="auto"/>
                <w:bottom w:val="none" w:sz="0" w:space="0" w:color="auto"/>
                <w:right w:val="none" w:sz="0" w:space="0" w:color="auto"/>
              </w:divBdr>
            </w:div>
            <w:div w:id="1226716933">
              <w:marLeft w:val="0"/>
              <w:marRight w:val="0"/>
              <w:marTop w:val="0"/>
              <w:marBottom w:val="0"/>
              <w:divBdr>
                <w:top w:val="none" w:sz="0" w:space="0" w:color="auto"/>
                <w:left w:val="none" w:sz="0" w:space="0" w:color="auto"/>
                <w:bottom w:val="none" w:sz="0" w:space="0" w:color="auto"/>
                <w:right w:val="none" w:sz="0" w:space="0" w:color="auto"/>
              </w:divBdr>
              <w:divsChild>
                <w:div w:id="2078505155">
                  <w:marLeft w:val="0"/>
                  <w:marRight w:val="0"/>
                  <w:marTop w:val="0"/>
                  <w:marBottom w:val="0"/>
                  <w:divBdr>
                    <w:top w:val="none" w:sz="0" w:space="0" w:color="auto"/>
                    <w:left w:val="none" w:sz="0" w:space="0" w:color="auto"/>
                    <w:bottom w:val="none" w:sz="0" w:space="0" w:color="auto"/>
                    <w:right w:val="none" w:sz="0" w:space="0" w:color="auto"/>
                  </w:divBdr>
                </w:div>
                <w:div w:id="126746629">
                  <w:marLeft w:val="0"/>
                  <w:marRight w:val="0"/>
                  <w:marTop w:val="0"/>
                  <w:marBottom w:val="0"/>
                  <w:divBdr>
                    <w:top w:val="none" w:sz="0" w:space="0" w:color="auto"/>
                    <w:left w:val="none" w:sz="0" w:space="0" w:color="auto"/>
                    <w:bottom w:val="none" w:sz="0" w:space="0" w:color="auto"/>
                    <w:right w:val="none" w:sz="0" w:space="0" w:color="auto"/>
                  </w:divBdr>
                </w:div>
              </w:divsChild>
            </w:div>
            <w:div w:id="943730704">
              <w:marLeft w:val="0"/>
              <w:marRight w:val="0"/>
              <w:marTop w:val="0"/>
              <w:marBottom w:val="0"/>
              <w:divBdr>
                <w:top w:val="none" w:sz="0" w:space="0" w:color="auto"/>
                <w:left w:val="none" w:sz="0" w:space="0" w:color="auto"/>
                <w:bottom w:val="none" w:sz="0" w:space="0" w:color="auto"/>
                <w:right w:val="none" w:sz="0" w:space="0" w:color="auto"/>
              </w:divBdr>
              <w:divsChild>
                <w:div w:id="1329671545">
                  <w:marLeft w:val="0"/>
                  <w:marRight w:val="0"/>
                  <w:marTop w:val="0"/>
                  <w:marBottom w:val="0"/>
                  <w:divBdr>
                    <w:top w:val="none" w:sz="0" w:space="0" w:color="auto"/>
                    <w:left w:val="none" w:sz="0" w:space="0" w:color="auto"/>
                    <w:bottom w:val="none" w:sz="0" w:space="0" w:color="auto"/>
                    <w:right w:val="none" w:sz="0" w:space="0" w:color="auto"/>
                  </w:divBdr>
                </w:div>
                <w:div w:id="499153189">
                  <w:marLeft w:val="0"/>
                  <w:marRight w:val="0"/>
                  <w:marTop w:val="0"/>
                  <w:marBottom w:val="0"/>
                  <w:divBdr>
                    <w:top w:val="none" w:sz="0" w:space="0" w:color="auto"/>
                    <w:left w:val="none" w:sz="0" w:space="0" w:color="auto"/>
                    <w:bottom w:val="none" w:sz="0" w:space="0" w:color="auto"/>
                    <w:right w:val="none" w:sz="0" w:space="0" w:color="auto"/>
                  </w:divBdr>
                </w:div>
              </w:divsChild>
            </w:div>
            <w:div w:id="1742561823">
              <w:marLeft w:val="0"/>
              <w:marRight w:val="0"/>
              <w:marTop w:val="0"/>
              <w:marBottom w:val="0"/>
              <w:divBdr>
                <w:top w:val="none" w:sz="0" w:space="0" w:color="auto"/>
                <w:left w:val="none" w:sz="0" w:space="0" w:color="auto"/>
                <w:bottom w:val="none" w:sz="0" w:space="0" w:color="auto"/>
                <w:right w:val="none" w:sz="0" w:space="0" w:color="auto"/>
              </w:divBdr>
              <w:divsChild>
                <w:div w:id="1659724074">
                  <w:marLeft w:val="0"/>
                  <w:marRight w:val="0"/>
                  <w:marTop w:val="0"/>
                  <w:marBottom w:val="0"/>
                  <w:divBdr>
                    <w:top w:val="none" w:sz="0" w:space="0" w:color="auto"/>
                    <w:left w:val="none" w:sz="0" w:space="0" w:color="auto"/>
                    <w:bottom w:val="none" w:sz="0" w:space="0" w:color="auto"/>
                    <w:right w:val="none" w:sz="0" w:space="0" w:color="auto"/>
                  </w:divBdr>
                </w:div>
                <w:div w:id="456487813">
                  <w:marLeft w:val="0"/>
                  <w:marRight w:val="0"/>
                  <w:marTop w:val="0"/>
                  <w:marBottom w:val="0"/>
                  <w:divBdr>
                    <w:top w:val="none" w:sz="0" w:space="0" w:color="auto"/>
                    <w:left w:val="none" w:sz="0" w:space="0" w:color="auto"/>
                    <w:bottom w:val="none" w:sz="0" w:space="0" w:color="auto"/>
                    <w:right w:val="none" w:sz="0" w:space="0" w:color="auto"/>
                  </w:divBdr>
                </w:div>
              </w:divsChild>
            </w:div>
            <w:div w:id="50931327">
              <w:marLeft w:val="0"/>
              <w:marRight w:val="0"/>
              <w:marTop w:val="0"/>
              <w:marBottom w:val="0"/>
              <w:divBdr>
                <w:top w:val="none" w:sz="0" w:space="0" w:color="auto"/>
                <w:left w:val="none" w:sz="0" w:space="0" w:color="auto"/>
                <w:bottom w:val="none" w:sz="0" w:space="0" w:color="auto"/>
                <w:right w:val="none" w:sz="0" w:space="0" w:color="auto"/>
              </w:divBdr>
              <w:divsChild>
                <w:div w:id="1577475094">
                  <w:marLeft w:val="0"/>
                  <w:marRight w:val="0"/>
                  <w:marTop w:val="0"/>
                  <w:marBottom w:val="0"/>
                  <w:divBdr>
                    <w:top w:val="none" w:sz="0" w:space="0" w:color="auto"/>
                    <w:left w:val="none" w:sz="0" w:space="0" w:color="auto"/>
                    <w:bottom w:val="none" w:sz="0" w:space="0" w:color="auto"/>
                    <w:right w:val="none" w:sz="0" w:space="0" w:color="auto"/>
                  </w:divBdr>
                </w:div>
                <w:div w:id="1498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8730">
      <w:bodyDiv w:val="1"/>
      <w:marLeft w:val="0"/>
      <w:marRight w:val="0"/>
      <w:marTop w:val="0"/>
      <w:marBottom w:val="0"/>
      <w:divBdr>
        <w:top w:val="none" w:sz="0" w:space="0" w:color="auto"/>
        <w:left w:val="none" w:sz="0" w:space="0" w:color="auto"/>
        <w:bottom w:val="none" w:sz="0" w:space="0" w:color="auto"/>
        <w:right w:val="none" w:sz="0" w:space="0" w:color="auto"/>
      </w:divBdr>
    </w:div>
    <w:div w:id="960651378">
      <w:bodyDiv w:val="1"/>
      <w:marLeft w:val="0"/>
      <w:marRight w:val="0"/>
      <w:marTop w:val="0"/>
      <w:marBottom w:val="0"/>
      <w:divBdr>
        <w:top w:val="none" w:sz="0" w:space="0" w:color="auto"/>
        <w:left w:val="none" w:sz="0" w:space="0" w:color="auto"/>
        <w:bottom w:val="none" w:sz="0" w:space="0" w:color="auto"/>
        <w:right w:val="none" w:sz="0" w:space="0" w:color="auto"/>
      </w:divBdr>
    </w:div>
    <w:div w:id="977952114">
      <w:bodyDiv w:val="1"/>
      <w:marLeft w:val="0"/>
      <w:marRight w:val="0"/>
      <w:marTop w:val="0"/>
      <w:marBottom w:val="0"/>
      <w:divBdr>
        <w:top w:val="none" w:sz="0" w:space="0" w:color="auto"/>
        <w:left w:val="none" w:sz="0" w:space="0" w:color="auto"/>
        <w:bottom w:val="none" w:sz="0" w:space="0" w:color="auto"/>
        <w:right w:val="none" w:sz="0" w:space="0" w:color="auto"/>
      </w:divBdr>
    </w:div>
    <w:div w:id="991063705">
      <w:bodyDiv w:val="1"/>
      <w:marLeft w:val="0"/>
      <w:marRight w:val="0"/>
      <w:marTop w:val="0"/>
      <w:marBottom w:val="0"/>
      <w:divBdr>
        <w:top w:val="none" w:sz="0" w:space="0" w:color="auto"/>
        <w:left w:val="none" w:sz="0" w:space="0" w:color="auto"/>
        <w:bottom w:val="none" w:sz="0" w:space="0" w:color="auto"/>
        <w:right w:val="none" w:sz="0" w:space="0" w:color="auto"/>
      </w:divBdr>
      <w:divsChild>
        <w:div w:id="632517228">
          <w:marLeft w:val="0"/>
          <w:marRight w:val="0"/>
          <w:marTop w:val="0"/>
          <w:marBottom w:val="0"/>
          <w:divBdr>
            <w:top w:val="none" w:sz="0" w:space="0" w:color="auto"/>
            <w:left w:val="none" w:sz="0" w:space="0" w:color="auto"/>
            <w:bottom w:val="none" w:sz="0" w:space="0" w:color="auto"/>
            <w:right w:val="none" w:sz="0" w:space="0" w:color="auto"/>
          </w:divBdr>
        </w:div>
      </w:divsChild>
    </w:div>
    <w:div w:id="1019235615">
      <w:bodyDiv w:val="1"/>
      <w:marLeft w:val="0"/>
      <w:marRight w:val="0"/>
      <w:marTop w:val="0"/>
      <w:marBottom w:val="0"/>
      <w:divBdr>
        <w:top w:val="none" w:sz="0" w:space="0" w:color="auto"/>
        <w:left w:val="none" w:sz="0" w:space="0" w:color="auto"/>
        <w:bottom w:val="none" w:sz="0" w:space="0" w:color="auto"/>
        <w:right w:val="none" w:sz="0" w:space="0" w:color="auto"/>
      </w:divBdr>
      <w:divsChild>
        <w:div w:id="1415010572">
          <w:marLeft w:val="0"/>
          <w:marRight w:val="0"/>
          <w:marTop w:val="0"/>
          <w:marBottom w:val="0"/>
          <w:divBdr>
            <w:top w:val="none" w:sz="0" w:space="0" w:color="auto"/>
            <w:left w:val="none" w:sz="0" w:space="0" w:color="auto"/>
            <w:bottom w:val="none" w:sz="0" w:space="0" w:color="auto"/>
            <w:right w:val="none" w:sz="0" w:space="0" w:color="auto"/>
          </w:divBdr>
        </w:div>
      </w:divsChild>
    </w:div>
    <w:div w:id="1165246263">
      <w:bodyDiv w:val="1"/>
      <w:marLeft w:val="0"/>
      <w:marRight w:val="0"/>
      <w:marTop w:val="0"/>
      <w:marBottom w:val="0"/>
      <w:divBdr>
        <w:top w:val="none" w:sz="0" w:space="0" w:color="auto"/>
        <w:left w:val="none" w:sz="0" w:space="0" w:color="auto"/>
        <w:bottom w:val="none" w:sz="0" w:space="0" w:color="auto"/>
        <w:right w:val="none" w:sz="0" w:space="0" w:color="auto"/>
      </w:divBdr>
      <w:divsChild>
        <w:div w:id="243493897">
          <w:marLeft w:val="0"/>
          <w:marRight w:val="0"/>
          <w:marTop w:val="0"/>
          <w:marBottom w:val="0"/>
          <w:divBdr>
            <w:top w:val="none" w:sz="0" w:space="0" w:color="auto"/>
            <w:left w:val="none" w:sz="0" w:space="0" w:color="auto"/>
            <w:bottom w:val="none" w:sz="0" w:space="0" w:color="auto"/>
            <w:right w:val="none" w:sz="0" w:space="0" w:color="auto"/>
          </w:divBdr>
          <w:divsChild>
            <w:div w:id="1778405168">
              <w:marLeft w:val="0"/>
              <w:marRight w:val="0"/>
              <w:marTop w:val="0"/>
              <w:marBottom w:val="0"/>
              <w:divBdr>
                <w:top w:val="none" w:sz="0" w:space="0" w:color="auto"/>
                <w:left w:val="none" w:sz="0" w:space="0" w:color="auto"/>
                <w:bottom w:val="none" w:sz="0" w:space="0" w:color="auto"/>
                <w:right w:val="none" w:sz="0" w:space="0" w:color="auto"/>
              </w:divBdr>
            </w:div>
          </w:divsChild>
        </w:div>
        <w:div w:id="34232640">
          <w:marLeft w:val="0"/>
          <w:marRight w:val="0"/>
          <w:marTop w:val="0"/>
          <w:marBottom w:val="0"/>
          <w:divBdr>
            <w:top w:val="none" w:sz="0" w:space="0" w:color="auto"/>
            <w:left w:val="none" w:sz="0" w:space="0" w:color="auto"/>
            <w:bottom w:val="none" w:sz="0" w:space="0" w:color="auto"/>
            <w:right w:val="none" w:sz="0" w:space="0" w:color="auto"/>
          </w:divBdr>
          <w:divsChild>
            <w:div w:id="998773573">
              <w:marLeft w:val="0"/>
              <w:marRight w:val="0"/>
              <w:marTop w:val="0"/>
              <w:marBottom w:val="0"/>
              <w:divBdr>
                <w:top w:val="none" w:sz="0" w:space="0" w:color="auto"/>
                <w:left w:val="none" w:sz="0" w:space="0" w:color="auto"/>
                <w:bottom w:val="none" w:sz="0" w:space="0" w:color="auto"/>
                <w:right w:val="none" w:sz="0" w:space="0" w:color="auto"/>
              </w:divBdr>
            </w:div>
            <w:div w:id="1472795039">
              <w:marLeft w:val="0"/>
              <w:marRight w:val="0"/>
              <w:marTop w:val="0"/>
              <w:marBottom w:val="0"/>
              <w:divBdr>
                <w:top w:val="none" w:sz="0" w:space="0" w:color="auto"/>
                <w:left w:val="none" w:sz="0" w:space="0" w:color="auto"/>
                <w:bottom w:val="none" w:sz="0" w:space="0" w:color="auto"/>
                <w:right w:val="none" w:sz="0" w:space="0" w:color="auto"/>
              </w:divBdr>
            </w:div>
          </w:divsChild>
        </w:div>
        <w:div w:id="496503931">
          <w:marLeft w:val="0"/>
          <w:marRight w:val="0"/>
          <w:marTop w:val="0"/>
          <w:marBottom w:val="0"/>
          <w:divBdr>
            <w:top w:val="none" w:sz="0" w:space="0" w:color="auto"/>
            <w:left w:val="none" w:sz="0" w:space="0" w:color="auto"/>
            <w:bottom w:val="none" w:sz="0" w:space="0" w:color="auto"/>
            <w:right w:val="none" w:sz="0" w:space="0" w:color="auto"/>
          </w:divBdr>
          <w:divsChild>
            <w:div w:id="218709323">
              <w:marLeft w:val="0"/>
              <w:marRight w:val="0"/>
              <w:marTop w:val="0"/>
              <w:marBottom w:val="0"/>
              <w:divBdr>
                <w:top w:val="none" w:sz="0" w:space="0" w:color="auto"/>
                <w:left w:val="none" w:sz="0" w:space="0" w:color="auto"/>
                <w:bottom w:val="none" w:sz="0" w:space="0" w:color="auto"/>
                <w:right w:val="none" w:sz="0" w:space="0" w:color="auto"/>
              </w:divBdr>
            </w:div>
            <w:div w:id="1910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0414">
      <w:bodyDiv w:val="1"/>
      <w:marLeft w:val="0"/>
      <w:marRight w:val="0"/>
      <w:marTop w:val="0"/>
      <w:marBottom w:val="0"/>
      <w:divBdr>
        <w:top w:val="none" w:sz="0" w:space="0" w:color="auto"/>
        <w:left w:val="none" w:sz="0" w:space="0" w:color="auto"/>
        <w:bottom w:val="none" w:sz="0" w:space="0" w:color="auto"/>
        <w:right w:val="none" w:sz="0" w:space="0" w:color="auto"/>
      </w:divBdr>
    </w:div>
    <w:div w:id="1175417646">
      <w:bodyDiv w:val="1"/>
      <w:marLeft w:val="0"/>
      <w:marRight w:val="0"/>
      <w:marTop w:val="0"/>
      <w:marBottom w:val="0"/>
      <w:divBdr>
        <w:top w:val="none" w:sz="0" w:space="0" w:color="auto"/>
        <w:left w:val="none" w:sz="0" w:space="0" w:color="auto"/>
        <w:bottom w:val="none" w:sz="0" w:space="0" w:color="auto"/>
        <w:right w:val="none" w:sz="0" w:space="0" w:color="auto"/>
      </w:divBdr>
      <w:divsChild>
        <w:div w:id="441344269">
          <w:marLeft w:val="75"/>
          <w:marRight w:val="0"/>
          <w:marTop w:val="75"/>
          <w:marBottom w:val="0"/>
          <w:divBdr>
            <w:top w:val="none" w:sz="0" w:space="0" w:color="auto"/>
            <w:left w:val="none" w:sz="0" w:space="0" w:color="auto"/>
            <w:bottom w:val="none" w:sz="0" w:space="0" w:color="auto"/>
            <w:right w:val="none" w:sz="0" w:space="0" w:color="auto"/>
          </w:divBdr>
          <w:divsChild>
            <w:div w:id="1693921359">
              <w:marLeft w:val="0"/>
              <w:marRight w:val="75"/>
              <w:marTop w:val="0"/>
              <w:marBottom w:val="0"/>
              <w:divBdr>
                <w:top w:val="none" w:sz="0" w:space="0" w:color="auto"/>
                <w:left w:val="none" w:sz="0" w:space="0" w:color="auto"/>
                <w:bottom w:val="none" w:sz="0" w:space="0" w:color="auto"/>
                <w:right w:val="none" w:sz="0" w:space="0" w:color="auto"/>
              </w:divBdr>
            </w:div>
            <w:div w:id="1680698068">
              <w:marLeft w:val="75"/>
              <w:marRight w:val="0"/>
              <w:marTop w:val="75"/>
              <w:marBottom w:val="0"/>
              <w:divBdr>
                <w:top w:val="none" w:sz="0" w:space="0" w:color="auto"/>
                <w:left w:val="none" w:sz="0" w:space="0" w:color="auto"/>
                <w:bottom w:val="none" w:sz="0" w:space="0" w:color="auto"/>
                <w:right w:val="none" w:sz="0" w:space="0" w:color="auto"/>
              </w:divBdr>
            </w:div>
            <w:div w:id="1568682458">
              <w:marLeft w:val="75"/>
              <w:marRight w:val="0"/>
              <w:marTop w:val="75"/>
              <w:marBottom w:val="0"/>
              <w:divBdr>
                <w:top w:val="none" w:sz="0" w:space="0" w:color="auto"/>
                <w:left w:val="none" w:sz="0" w:space="0" w:color="auto"/>
                <w:bottom w:val="none" w:sz="0" w:space="0" w:color="auto"/>
                <w:right w:val="none" w:sz="0" w:space="0" w:color="auto"/>
              </w:divBdr>
            </w:div>
            <w:div w:id="13192934">
              <w:marLeft w:val="75"/>
              <w:marRight w:val="0"/>
              <w:marTop w:val="75"/>
              <w:marBottom w:val="0"/>
              <w:divBdr>
                <w:top w:val="none" w:sz="0" w:space="0" w:color="auto"/>
                <w:left w:val="none" w:sz="0" w:space="0" w:color="auto"/>
                <w:bottom w:val="none" w:sz="0" w:space="0" w:color="auto"/>
                <w:right w:val="none" w:sz="0" w:space="0" w:color="auto"/>
              </w:divBdr>
            </w:div>
            <w:div w:id="1661421836">
              <w:marLeft w:val="75"/>
              <w:marRight w:val="0"/>
              <w:marTop w:val="75"/>
              <w:marBottom w:val="0"/>
              <w:divBdr>
                <w:top w:val="none" w:sz="0" w:space="0" w:color="auto"/>
                <w:left w:val="none" w:sz="0" w:space="0" w:color="auto"/>
                <w:bottom w:val="none" w:sz="0" w:space="0" w:color="auto"/>
                <w:right w:val="none" w:sz="0" w:space="0" w:color="auto"/>
              </w:divBdr>
            </w:div>
            <w:div w:id="2040086992">
              <w:marLeft w:val="75"/>
              <w:marRight w:val="0"/>
              <w:marTop w:val="75"/>
              <w:marBottom w:val="0"/>
              <w:divBdr>
                <w:top w:val="none" w:sz="0" w:space="0" w:color="auto"/>
                <w:left w:val="none" w:sz="0" w:space="0" w:color="auto"/>
                <w:bottom w:val="none" w:sz="0" w:space="0" w:color="auto"/>
                <w:right w:val="none" w:sz="0" w:space="0" w:color="auto"/>
              </w:divBdr>
            </w:div>
            <w:div w:id="1404259331">
              <w:marLeft w:val="75"/>
              <w:marRight w:val="0"/>
              <w:marTop w:val="75"/>
              <w:marBottom w:val="0"/>
              <w:divBdr>
                <w:top w:val="none" w:sz="0" w:space="0" w:color="auto"/>
                <w:left w:val="none" w:sz="0" w:space="0" w:color="auto"/>
                <w:bottom w:val="none" w:sz="0" w:space="0" w:color="auto"/>
                <w:right w:val="none" w:sz="0" w:space="0" w:color="auto"/>
              </w:divBdr>
            </w:div>
            <w:div w:id="92984710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83786767">
      <w:bodyDiv w:val="1"/>
      <w:marLeft w:val="0"/>
      <w:marRight w:val="0"/>
      <w:marTop w:val="0"/>
      <w:marBottom w:val="0"/>
      <w:divBdr>
        <w:top w:val="none" w:sz="0" w:space="0" w:color="auto"/>
        <w:left w:val="none" w:sz="0" w:space="0" w:color="auto"/>
        <w:bottom w:val="none" w:sz="0" w:space="0" w:color="auto"/>
        <w:right w:val="none" w:sz="0" w:space="0" w:color="auto"/>
      </w:divBdr>
    </w:div>
    <w:div w:id="1266573237">
      <w:bodyDiv w:val="1"/>
      <w:marLeft w:val="0"/>
      <w:marRight w:val="0"/>
      <w:marTop w:val="0"/>
      <w:marBottom w:val="0"/>
      <w:divBdr>
        <w:top w:val="none" w:sz="0" w:space="0" w:color="auto"/>
        <w:left w:val="none" w:sz="0" w:space="0" w:color="auto"/>
        <w:bottom w:val="none" w:sz="0" w:space="0" w:color="auto"/>
        <w:right w:val="none" w:sz="0" w:space="0" w:color="auto"/>
      </w:divBdr>
    </w:div>
    <w:div w:id="1479767722">
      <w:bodyDiv w:val="1"/>
      <w:marLeft w:val="0"/>
      <w:marRight w:val="0"/>
      <w:marTop w:val="0"/>
      <w:marBottom w:val="0"/>
      <w:divBdr>
        <w:top w:val="none" w:sz="0" w:space="0" w:color="auto"/>
        <w:left w:val="none" w:sz="0" w:space="0" w:color="auto"/>
        <w:bottom w:val="none" w:sz="0" w:space="0" w:color="auto"/>
        <w:right w:val="none" w:sz="0" w:space="0" w:color="auto"/>
      </w:divBdr>
    </w:div>
    <w:div w:id="1490555848">
      <w:bodyDiv w:val="1"/>
      <w:marLeft w:val="0"/>
      <w:marRight w:val="0"/>
      <w:marTop w:val="0"/>
      <w:marBottom w:val="0"/>
      <w:divBdr>
        <w:top w:val="none" w:sz="0" w:space="0" w:color="auto"/>
        <w:left w:val="none" w:sz="0" w:space="0" w:color="auto"/>
        <w:bottom w:val="none" w:sz="0" w:space="0" w:color="auto"/>
        <w:right w:val="none" w:sz="0" w:space="0" w:color="auto"/>
      </w:divBdr>
      <w:divsChild>
        <w:div w:id="1277634121">
          <w:marLeft w:val="0"/>
          <w:marRight w:val="0"/>
          <w:marTop w:val="0"/>
          <w:marBottom w:val="0"/>
          <w:divBdr>
            <w:top w:val="none" w:sz="0" w:space="0" w:color="auto"/>
            <w:left w:val="none" w:sz="0" w:space="0" w:color="auto"/>
            <w:bottom w:val="none" w:sz="0" w:space="0" w:color="auto"/>
            <w:right w:val="none" w:sz="0" w:space="0" w:color="auto"/>
          </w:divBdr>
        </w:div>
      </w:divsChild>
    </w:div>
    <w:div w:id="1692297132">
      <w:bodyDiv w:val="1"/>
      <w:marLeft w:val="0"/>
      <w:marRight w:val="0"/>
      <w:marTop w:val="0"/>
      <w:marBottom w:val="0"/>
      <w:divBdr>
        <w:top w:val="none" w:sz="0" w:space="0" w:color="auto"/>
        <w:left w:val="none" w:sz="0" w:space="0" w:color="auto"/>
        <w:bottom w:val="none" w:sz="0" w:space="0" w:color="auto"/>
        <w:right w:val="none" w:sz="0" w:space="0" w:color="auto"/>
      </w:divBdr>
    </w:div>
    <w:div w:id="19984119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558">
          <w:marLeft w:val="0"/>
          <w:marRight w:val="0"/>
          <w:marTop w:val="0"/>
          <w:marBottom w:val="0"/>
          <w:divBdr>
            <w:top w:val="none" w:sz="0" w:space="0" w:color="auto"/>
            <w:left w:val="none" w:sz="0" w:space="0" w:color="auto"/>
            <w:bottom w:val="none" w:sz="0" w:space="0" w:color="auto"/>
            <w:right w:val="none" w:sz="0" w:space="0" w:color="auto"/>
          </w:divBdr>
        </w:div>
        <w:div w:id="2067295196">
          <w:marLeft w:val="0"/>
          <w:marRight w:val="0"/>
          <w:marTop w:val="0"/>
          <w:marBottom w:val="0"/>
          <w:divBdr>
            <w:top w:val="none" w:sz="0" w:space="0" w:color="auto"/>
            <w:left w:val="none" w:sz="0" w:space="0" w:color="auto"/>
            <w:bottom w:val="none" w:sz="0" w:space="0" w:color="auto"/>
            <w:right w:val="none" w:sz="0" w:space="0" w:color="auto"/>
          </w:divBdr>
        </w:div>
      </w:divsChild>
    </w:div>
    <w:div w:id="1999842603">
      <w:bodyDiv w:val="1"/>
      <w:marLeft w:val="0"/>
      <w:marRight w:val="0"/>
      <w:marTop w:val="0"/>
      <w:marBottom w:val="0"/>
      <w:divBdr>
        <w:top w:val="none" w:sz="0" w:space="0" w:color="auto"/>
        <w:left w:val="none" w:sz="0" w:space="0" w:color="auto"/>
        <w:bottom w:val="none" w:sz="0" w:space="0" w:color="auto"/>
        <w:right w:val="none" w:sz="0" w:space="0" w:color="auto"/>
      </w:divBdr>
      <w:divsChild>
        <w:div w:id="1756173016">
          <w:marLeft w:val="0"/>
          <w:marRight w:val="0"/>
          <w:marTop w:val="0"/>
          <w:marBottom w:val="0"/>
          <w:divBdr>
            <w:top w:val="none" w:sz="0" w:space="0" w:color="auto"/>
            <w:left w:val="none" w:sz="0" w:space="0" w:color="auto"/>
            <w:bottom w:val="none" w:sz="0" w:space="0" w:color="auto"/>
            <w:right w:val="none" w:sz="0" w:space="0" w:color="auto"/>
          </w:divBdr>
        </w:div>
        <w:div w:id="1867523624">
          <w:marLeft w:val="0"/>
          <w:marRight w:val="0"/>
          <w:marTop w:val="0"/>
          <w:marBottom w:val="0"/>
          <w:divBdr>
            <w:top w:val="none" w:sz="0" w:space="0" w:color="auto"/>
            <w:left w:val="none" w:sz="0" w:space="0" w:color="auto"/>
            <w:bottom w:val="none" w:sz="0" w:space="0" w:color="auto"/>
            <w:right w:val="none" w:sz="0" w:space="0" w:color="auto"/>
          </w:divBdr>
        </w:div>
        <w:div w:id="1596327783">
          <w:marLeft w:val="0"/>
          <w:marRight w:val="0"/>
          <w:marTop w:val="0"/>
          <w:marBottom w:val="0"/>
          <w:divBdr>
            <w:top w:val="none" w:sz="0" w:space="0" w:color="auto"/>
            <w:left w:val="none" w:sz="0" w:space="0" w:color="auto"/>
            <w:bottom w:val="none" w:sz="0" w:space="0" w:color="auto"/>
            <w:right w:val="none" w:sz="0" w:space="0" w:color="auto"/>
          </w:divBdr>
        </w:div>
        <w:div w:id="62680323">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92535424">
          <w:marLeft w:val="0"/>
          <w:marRight w:val="0"/>
          <w:marTop w:val="0"/>
          <w:marBottom w:val="0"/>
          <w:divBdr>
            <w:top w:val="none" w:sz="0" w:space="0" w:color="auto"/>
            <w:left w:val="none" w:sz="0" w:space="0" w:color="auto"/>
            <w:bottom w:val="none" w:sz="0" w:space="0" w:color="auto"/>
            <w:right w:val="none" w:sz="0" w:space="0" w:color="auto"/>
          </w:divBdr>
        </w:div>
        <w:div w:id="1228687865">
          <w:marLeft w:val="0"/>
          <w:marRight w:val="0"/>
          <w:marTop w:val="0"/>
          <w:marBottom w:val="0"/>
          <w:divBdr>
            <w:top w:val="none" w:sz="0" w:space="0" w:color="auto"/>
            <w:left w:val="none" w:sz="0" w:space="0" w:color="auto"/>
            <w:bottom w:val="none" w:sz="0" w:space="0" w:color="auto"/>
            <w:right w:val="none" w:sz="0" w:space="0" w:color="auto"/>
          </w:divBdr>
        </w:div>
        <w:div w:id="1804810924">
          <w:marLeft w:val="0"/>
          <w:marRight w:val="0"/>
          <w:marTop w:val="0"/>
          <w:marBottom w:val="0"/>
          <w:divBdr>
            <w:top w:val="none" w:sz="0" w:space="0" w:color="auto"/>
            <w:left w:val="none" w:sz="0" w:space="0" w:color="auto"/>
            <w:bottom w:val="none" w:sz="0" w:space="0" w:color="auto"/>
            <w:right w:val="none" w:sz="0" w:space="0" w:color="auto"/>
          </w:divBdr>
        </w:div>
      </w:divsChild>
    </w:div>
    <w:div w:id="21195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lov-lex.sk/pravne-predpisy/SK/ZZ/2016/31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2019/3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slov-lex.sk/pravne-predpisy/SK/ZZ/2019/3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uľka-zhody"/>
    <f:field ref="objsubject" par="" edit="true" text=""/>
    <f:field ref="objcreatedby" par="" text="Beník, Juraj, Mgr."/>
    <f:field ref="objcreatedat" par="" text="28.5.2020 13:00:34"/>
    <f:field ref="objchangedby" par="" text="Administrator, System"/>
    <f:field ref="objmodifiedat" par="" text="28.5.2020 13:0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862288-6F88-415A-BC33-FDA607F2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1</Pages>
  <Words>3139</Words>
  <Characters>17898</Characters>
  <Application>Microsoft Office Word</Application>
  <DocSecurity>0</DocSecurity>
  <Lines>149</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Juraj Beník</cp:lastModifiedBy>
  <cp:revision>71</cp:revision>
  <cp:lastPrinted>2020-10-26T10:46:00Z</cp:lastPrinted>
  <dcterms:created xsi:type="dcterms:W3CDTF">2020-10-26T11:00:00Z</dcterms:created>
  <dcterms:modified xsi:type="dcterms:W3CDTF">2024-08-08T05:28:00Z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COO.2145.1000.3.3880498</vt:lpwstr>
  </property>
  <property fmtid="{D5CDD505-2E9C-101B-9397-08002B2CF9AE}" pid="152" name="FSC#FSCFOLIO@1.1001:docpropproject">
    <vt:lpwstr/>
  </property>
</Properties>
</file>