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36C57" w14:textId="6B803FE3" w:rsidR="00286F4B" w:rsidRDefault="00286F4B" w:rsidP="00286F4B"/>
    <w:p w14:paraId="321FD217" w14:textId="77777777" w:rsidR="00286F4B" w:rsidRDefault="00286F4B" w:rsidP="00286F4B"/>
    <w:tbl>
      <w:tblPr>
        <w:tblpPr w:leftFromText="142" w:rightFromText="142" w:vertAnchor="text" w:tblpX="41" w:tblpY="1"/>
        <w:tblOverlap w:val="never"/>
        <w:tblW w:w="1521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23"/>
        <w:gridCol w:w="2889"/>
        <w:gridCol w:w="851"/>
        <w:gridCol w:w="1134"/>
        <w:gridCol w:w="850"/>
        <w:gridCol w:w="3261"/>
        <w:gridCol w:w="850"/>
        <w:gridCol w:w="1843"/>
        <w:gridCol w:w="992"/>
        <w:gridCol w:w="1418"/>
      </w:tblGrid>
      <w:tr w:rsidR="00C67EE0" w:rsidRPr="00AF48C0" w14:paraId="5941EC23" w14:textId="2207D607" w:rsidTr="00C67EE0">
        <w:trPr>
          <w:trHeight w:val="1720"/>
        </w:trPr>
        <w:tc>
          <w:tcPr>
            <w:tcW w:w="15211" w:type="dxa"/>
            <w:gridSpan w:val="10"/>
            <w:tcBorders>
              <w:top w:val="single" w:sz="12" w:space="0" w:color="auto"/>
              <w:left w:val="single" w:sz="12" w:space="0" w:color="auto"/>
              <w:right w:val="single" w:sz="12" w:space="0" w:color="auto"/>
            </w:tcBorders>
            <w:vAlign w:val="center"/>
          </w:tcPr>
          <w:p w14:paraId="06A887F2" w14:textId="77777777" w:rsidR="00C67EE0" w:rsidRDefault="00C67EE0" w:rsidP="00286F4B">
            <w:pPr>
              <w:pStyle w:val="Nadpis1"/>
              <w:rPr>
                <w:sz w:val="20"/>
                <w:szCs w:val="20"/>
              </w:rPr>
            </w:pPr>
            <w:r>
              <w:rPr>
                <w:sz w:val="20"/>
                <w:szCs w:val="20"/>
              </w:rPr>
              <w:t>TABUĽKA  ZHODY</w:t>
            </w:r>
          </w:p>
          <w:p w14:paraId="21AA800B" w14:textId="0A73FDF9" w:rsidR="00C67EE0" w:rsidRPr="009F50A7" w:rsidRDefault="00C67EE0" w:rsidP="00286F4B">
            <w:pPr>
              <w:pStyle w:val="Nadpis1"/>
              <w:rPr>
                <w:b w:val="0"/>
                <w:sz w:val="20"/>
                <w:szCs w:val="20"/>
              </w:rPr>
            </w:pPr>
            <w:r w:rsidRPr="009F50A7">
              <w:rPr>
                <w:b w:val="0"/>
              </w:rPr>
              <w:t>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s právom Európskej únie</w:t>
            </w:r>
          </w:p>
        </w:tc>
      </w:tr>
      <w:tr w:rsidR="00C67EE0" w:rsidRPr="00AF48C0" w14:paraId="4C337126" w14:textId="24FEF400" w:rsidTr="00842BD7">
        <w:trPr>
          <w:trHeight w:val="567"/>
        </w:trPr>
        <w:tc>
          <w:tcPr>
            <w:tcW w:w="4863" w:type="dxa"/>
            <w:gridSpan w:val="3"/>
            <w:tcBorders>
              <w:top w:val="single" w:sz="4" w:space="0" w:color="auto"/>
              <w:left w:val="single" w:sz="12" w:space="0" w:color="auto"/>
              <w:bottom w:val="single" w:sz="4" w:space="0" w:color="auto"/>
              <w:right w:val="single" w:sz="12" w:space="0" w:color="auto"/>
            </w:tcBorders>
            <w:vAlign w:val="center"/>
          </w:tcPr>
          <w:p w14:paraId="5E5022AC" w14:textId="3E958A34" w:rsidR="00C67EE0" w:rsidRPr="00AF48C0" w:rsidRDefault="00FF5689" w:rsidP="00137041">
            <w:pPr>
              <w:pStyle w:val="Zkladntext3"/>
              <w:widowControl/>
              <w:spacing w:line="240" w:lineRule="exact"/>
              <w:rPr>
                <w:sz w:val="20"/>
                <w:szCs w:val="20"/>
              </w:rPr>
            </w:pPr>
            <w:r w:rsidRPr="00FF5689">
              <w:rPr>
                <w:bCs/>
              </w:rPr>
              <w:t>Nariadenie Európskeho parlamentu a Rady (EÚ) 2023/1113 z 31. mája 2023 o údajoch sprevádzajúcich prevody finančných prostriedkov a určitých kryptoaktív a o zmene smernice (EÚ) 2015/849 (Ú. v. EÚ L 150, 9.6.2023)</w:t>
            </w:r>
          </w:p>
        </w:tc>
        <w:tc>
          <w:tcPr>
            <w:tcW w:w="10348" w:type="dxa"/>
            <w:gridSpan w:val="7"/>
            <w:tcBorders>
              <w:top w:val="single" w:sz="4" w:space="0" w:color="auto"/>
              <w:left w:val="nil"/>
              <w:bottom w:val="single" w:sz="4" w:space="0" w:color="auto"/>
              <w:right w:val="single" w:sz="12" w:space="0" w:color="auto"/>
            </w:tcBorders>
            <w:vAlign w:val="center"/>
          </w:tcPr>
          <w:p w14:paraId="0A19F95A" w14:textId="77777777" w:rsidR="00C67EE0" w:rsidRPr="009F50A7" w:rsidRDefault="006012E5" w:rsidP="006012E5">
            <w:pPr>
              <w:pStyle w:val="Nadpis4"/>
              <w:numPr>
                <w:ilvl w:val="0"/>
                <w:numId w:val="32"/>
              </w:numPr>
              <w:spacing w:before="120"/>
              <w:jc w:val="left"/>
              <w:rPr>
                <w:b w:val="0"/>
                <w:sz w:val="24"/>
                <w:szCs w:val="24"/>
              </w:rPr>
            </w:pPr>
            <w:r w:rsidRPr="009F50A7">
              <w:rPr>
                <w:b w:val="0"/>
                <w:sz w:val="24"/>
                <w:szCs w:val="24"/>
              </w:rPr>
              <w:t>Návrh zákona</w:t>
            </w:r>
          </w:p>
          <w:p w14:paraId="1FB9FEC6" w14:textId="79C1D863" w:rsidR="006012E5" w:rsidRPr="009F50A7" w:rsidRDefault="006012E5" w:rsidP="006012E5">
            <w:pPr>
              <w:pStyle w:val="Odsekzoznamu"/>
              <w:numPr>
                <w:ilvl w:val="0"/>
                <w:numId w:val="32"/>
              </w:numPr>
              <w:rPr>
                <w:lang w:eastAsia="sk-SK"/>
              </w:rPr>
            </w:pPr>
            <w:r w:rsidRPr="009F50A7">
              <w:rPr>
                <w:lang w:eastAsia="sk-SK"/>
              </w:rPr>
              <w:t>Zákon č. 575/2001 Z. z. o organizácii činnosti vlády a organizácii ústrednej štátnej správy v znení neskorších predpisov</w:t>
            </w:r>
          </w:p>
          <w:p w14:paraId="5E3F57D7" w14:textId="7090BC8B" w:rsidR="006012E5" w:rsidRPr="009F50A7" w:rsidRDefault="006012E5" w:rsidP="006012E5">
            <w:pPr>
              <w:pStyle w:val="Odsekzoznamu"/>
              <w:numPr>
                <w:ilvl w:val="0"/>
                <w:numId w:val="32"/>
              </w:numPr>
              <w:rPr>
                <w:lang w:eastAsia="sk-SK"/>
              </w:rPr>
            </w:pPr>
            <w:r w:rsidRPr="009F50A7">
              <w:t>Zákon č. 297/2008 Z. z. o ochrane pred legalizáciou príjmov z trestnej činnosti a o ochrane pred financovaním terorizmu a o zmene a doplnení niektorých zákonov v znení neskorších predpisov</w:t>
            </w:r>
          </w:p>
          <w:p w14:paraId="7B9E093E" w14:textId="32243C92" w:rsidR="006012E5" w:rsidRPr="009F50A7" w:rsidRDefault="006012E5" w:rsidP="006012E5">
            <w:pPr>
              <w:pStyle w:val="Odsekzoznamu"/>
              <w:numPr>
                <w:ilvl w:val="0"/>
                <w:numId w:val="32"/>
              </w:numPr>
              <w:rPr>
                <w:lang w:eastAsia="sk-SK"/>
              </w:rPr>
            </w:pPr>
            <w:r w:rsidRPr="009F50A7">
              <w:t xml:space="preserve">Zákon č.  </w:t>
            </w:r>
            <w:r w:rsidRPr="009F50A7">
              <w:rPr>
                <w:lang w:eastAsia="sk-SK"/>
              </w:rPr>
              <w:t>455/1991 Zb. o živnostenskom podnikaní (živnostenský zákon)</w:t>
            </w:r>
          </w:p>
          <w:p w14:paraId="63E35AD8" w14:textId="5DE9DF26" w:rsidR="006012E5" w:rsidRPr="006012E5" w:rsidRDefault="006012E5" w:rsidP="006012E5">
            <w:pPr>
              <w:rPr>
                <w:lang w:eastAsia="sk-SK"/>
              </w:rPr>
            </w:pPr>
          </w:p>
        </w:tc>
      </w:tr>
      <w:tr w:rsidR="00C67EE0" w:rsidRPr="00AF48C0" w14:paraId="738120F8" w14:textId="24210F2D" w:rsidTr="00842BD7">
        <w:tc>
          <w:tcPr>
            <w:tcW w:w="1123" w:type="dxa"/>
            <w:tcBorders>
              <w:top w:val="single" w:sz="4" w:space="0" w:color="auto"/>
              <w:left w:val="single" w:sz="12" w:space="0" w:color="auto"/>
              <w:bottom w:val="single" w:sz="4" w:space="0" w:color="auto"/>
              <w:right w:val="single" w:sz="4" w:space="0" w:color="auto"/>
            </w:tcBorders>
            <w:vAlign w:val="center"/>
          </w:tcPr>
          <w:p w14:paraId="6C88A72D" w14:textId="77777777" w:rsidR="00C67EE0" w:rsidRPr="00AF48C0" w:rsidRDefault="00C67EE0" w:rsidP="00C67EE0">
            <w:pPr>
              <w:jc w:val="center"/>
              <w:rPr>
                <w:sz w:val="20"/>
                <w:szCs w:val="20"/>
              </w:rPr>
            </w:pPr>
            <w:r w:rsidRPr="00AF48C0">
              <w:rPr>
                <w:sz w:val="20"/>
                <w:szCs w:val="20"/>
              </w:rPr>
              <w:t>1</w:t>
            </w:r>
          </w:p>
        </w:tc>
        <w:tc>
          <w:tcPr>
            <w:tcW w:w="2889" w:type="dxa"/>
            <w:tcBorders>
              <w:top w:val="single" w:sz="4" w:space="0" w:color="auto"/>
              <w:left w:val="single" w:sz="4" w:space="0" w:color="auto"/>
              <w:bottom w:val="single" w:sz="4" w:space="0" w:color="auto"/>
              <w:right w:val="single" w:sz="4" w:space="0" w:color="auto"/>
            </w:tcBorders>
            <w:vAlign w:val="center"/>
          </w:tcPr>
          <w:p w14:paraId="51826A86" w14:textId="77777777" w:rsidR="00C67EE0" w:rsidRPr="00AF48C0" w:rsidRDefault="00C67EE0" w:rsidP="00C67EE0">
            <w:pPr>
              <w:jc w:val="center"/>
              <w:rPr>
                <w:sz w:val="20"/>
                <w:szCs w:val="20"/>
              </w:rPr>
            </w:pPr>
            <w:r w:rsidRPr="00AF48C0">
              <w:rPr>
                <w:sz w:val="20"/>
                <w:szCs w:val="20"/>
              </w:rPr>
              <w:t>2</w:t>
            </w:r>
          </w:p>
        </w:tc>
        <w:tc>
          <w:tcPr>
            <w:tcW w:w="851" w:type="dxa"/>
            <w:tcBorders>
              <w:top w:val="single" w:sz="4" w:space="0" w:color="auto"/>
              <w:left w:val="single" w:sz="4" w:space="0" w:color="auto"/>
              <w:bottom w:val="single" w:sz="4" w:space="0" w:color="auto"/>
              <w:right w:val="single" w:sz="12" w:space="0" w:color="auto"/>
            </w:tcBorders>
            <w:vAlign w:val="center"/>
          </w:tcPr>
          <w:p w14:paraId="133D7637" w14:textId="77777777" w:rsidR="00C67EE0" w:rsidRPr="00AF48C0" w:rsidRDefault="00C67EE0" w:rsidP="00C67EE0">
            <w:pPr>
              <w:jc w:val="center"/>
              <w:rPr>
                <w:sz w:val="20"/>
                <w:szCs w:val="20"/>
              </w:rPr>
            </w:pPr>
            <w:r w:rsidRPr="00AF48C0">
              <w:rPr>
                <w:sz w:val="20"/>
                <w:szCs w:val="20"/>
              </w:rPr>
              <w:t>3</w:t>
            </w:r>
          </w:p>
        </w:tc>
        <w:tc>
          <w:tcPr>
            <w:tcW w:w="1134" w:type="dxa"/>
            <w:tcBorders>
              <w:top w:val="single" w:sz="4" w:space="0" w:color="auto"/>
              <w:left w:val="nil"/>
              <w:bottom w:val="single" w:sz="4" w:space="0" w:color="auto"/>
              <w:right w:val="single" w:sz="4" w:space="0" w:color="auto"/>
            </w:tcBorders>
            <w:vAlign w:val="center"/>
          </w:tcPr>
          <w:p w14:paraId="37ECE629" w14:textId="77777777" w:rsidR="00C67EE0" w:rsidRPr="00AF48C0" w:rsidRDefault="00C67EE0" w:rsidP="00C67EE0">
            <w:pPr>
              <w:jc w:val="center"/>
              <w:rPr>
                <w:sz w:val="20"/>
                <w:szCs w:val="20"/>
              </w:rPr>
            </w:pPr>
            <w:r w:rsidRPr="00AF48C0">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164685FE" w14:textId="77777777" w:rsidR="00C67EE0" w:rsidRPr="00AF48C0" w:rsidRDefault="00C67EE0" w:rsidP="00C67EE0">
            <w:pPr>
              <w:pStyle w:val="Zarkazkladnhotextu"/>
              <w:widowControl/>
              <w:spacing w:after="0" w:line="240" w:lineRule="exact"/>
              <w:ind w:left="0"/>
              <w:jc w:val="center"/>
            </w:pPr>
            <w:r w:rsidRPr="00AF48C0">
              <w:t>5</w:t>
            </w:r>
          </w:p>
        </w:tc>
        <w:tc>
          <w:tcPr>
            <w:tcW w:w="3261" w:type="dxa"/>
            <w:tcBorders>
              <w:top w:val="single" w:sz="4" w:space="0" w:color="auto"/>
              <w:left w:val="single" w:sz="4" w:space="0" w:color="auto"/>
              <w:bottom w:val="single" w:sz="4" w:space="0" w:color="auto"/>
              <w:right w:val="single" w:sz="4" w:space="0" w:color="auto"/>
            </w:tcBorders>
            <w:vAlign w:val="center"/>
          </w:tcPr>
          <w:p w14:paraId="2A8F259C" w14:textId="77777777" w:rsidR="00C67EE0" w:rsidRPr="00AF48C0" w:rsidRDefault="00C67EE0" w:rsidP="00C67EE0">
            <w:pPr>
              <w:pStyle w:val="Zarkazkladnhotextu"/>
              <w:widowControl/>
              <w:spacing w:after="0" w:line="240" w:lineRule="exact"/>
              <w:ind w:left="0"/>
              <w:jc w:val="center"/>
            </w:pPr>
            <w:r w:rsidRPr="00AF48C0">
              <w:t>6</w:t>
            </w:r>
          </w:p>
        </w:tc>
        <w:tc>
          <w:tcPr>
            <w:tcW w:w="850" w:type="dxa"/>
            <w:tcBorders>
              <w:top w:val="single" w:sz="4" w:space="0" w:color="auto"/>
              <w:left w:val="single" w:sz="4" w:space="0" w:color="auto"/>
              <w:bottom w:val="single" w:sz="4" w:space="0" w:color="auto"/>
              <w:right w:val="single" w:sz="4" w:space="0" w:color="auto"/>
            </w:tcBorders>
            <w:vAlign w:val="center"/>
          </w:tcPr>
          <w:p w14:paraId="50A29E53" w14:textId="77777777" w:rsidR="00C67EE0" w:rsidRPr="00AF48C0" w:rsidRDefault="00C67EE0" w:rsidP="00C67EE0">
            <w:pPr>
              <w:jc w:val="center"/>
              <w:rPr>
                <w:sz w:val="20"/>
                <w:szCs w:val="20"/>
              </w:rPr>
            </w:pPr>
            <w:r w:rsidRPr="00AF48C0">
              <w:rPr>
                <w:sz w:val="20"/>
                <w:szCs w:val="20"/>
              </w:rPr>
              <w:t>7</w:t>
            </w:r>
          </w:p>
        </w:tc>
        <w:tc>
          <w:tcPr>
            <w:tcW w:w="1843" w:type="dxa"/>
            <w:tcBorders>
              <w:top w:val="single" w:sz="4" w:space="0" w:color="auto"/>
              <w:left w:val="single" w:sz="4" w:space="0" w:color="auto"/>
              <w:bottom w:val="single" w:sz="4" w:space="0" w:color="auto"/>
            </w:tcBorders>
            <w:vAlign w:val="center"/>
          </w:tcPr>
          <w:p w14:paraId="09A0A907" w14:textId="77777777" w:rsidR="00C67EE0" w:rsidRPr="00AF48C0" w:rsidRDefault="00C67EE0" w:rsidP="00C67EE0">
            <w:pPr>
              <w:jc w:val="center"/>
              <w:rPr>
                <w:sz w:val="20"/>
                <w:szCs w:val="20"/>
              </w:rPr>
            </w:pPr>
            <w:r w:rsidRPr="00AF48C0">
              <w:rPr>
                <w:sz w:val="20"/>
                <w:szCs w:val="20"/>
              </w:rPr>
              <w:t>8</w:t>
            </w:r>
          </w:p>
        </w:tc>
        <w:tc>
          <w:tcPr>
            <w:tcW w:w="992" w:type="dxa"/>
            <w:tcBorders>
              <w:top w:val="single" w:sz="4" w:space="0" w:color="auto"/>
              <w:left w:val="single" w:sz="4" w:space="0" w:color="auto"/>
              <w:bottom w:val="single" w:sz="4" w:space="0" w:color="auto"/>
            </w:tcBorders>
          </w:tcPr>
          <w:p w14:paraId="7E3B3254" w14:textId="06B6B333" w:rsidR="00C67EE0" w:rsidRPr="00AF48C0" w:rsidRDefault="00C67EE0" w:rsidP="00C67EE0">
            <w:pPr>
              <w:jc w:val="center"/>
              <w:rPr>
                <w:sz w:val="20"/>
                <w:szCs w:val="20"/>
              </w:rPr>
            </w:pPr>
            <w:r>
              <w:rPr>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34FEABF" w14:textId="2A055D95" w:rsidR="00C67EE0" w:rsidRPr="00AF48C0" w:rsidRDefault="00C67EE0" w:rsidP="00C67EE0">
            <w:pPr>
              <w:ind w:right="87"/>
              <w:jc w:val="center"/>
              <w:rPr>
                <w:sz w:val="20"/>
                <w:szCs w:val="20"/>
              </w:rPr>
            </w:pPr>
            <w:r>
              <w:rPr>
                <w:sz w:val="20"/>
                <w:szCs w:val="20"/>
              </w:rPr>
              <w:t>10</w:t>
            </w:r>
          </w:p>
        </w:tc>
      </w:tr>
      <w:tr w:rsidR="00C67EE0" w:rsidRPr="00AF48C0" w14:paraId="070C0693" w14:textId="4BED5A1B" w:rsidTr="00842BD7">
        <w:tc>
          <w:tcPr>
            <w:tcW w:w="1123" w:type="dxa"/>
            <w:tcBorders>
              <w:top w:val="single" w:sz="4" w:space="0" w:color="auto"/>
              <w:left w:val="single" w:sz="12" w:space="0" w:color="auto"/>
              <w:bottom w:val="single" w:sz="4" w:space="0" w:color="auto"/>
              <w:right w:val="single" w:sz="4" w:space="0" w:color="auto"/>
            </w:tcBorders>
          </w:tcPr>
          <w:p w14:paraId="3BDAC979" w14:textId="77777777" w:rsidR="00C67EE0" w:rsidRPr="00AF48C0" w:rsidRDefault="00C67EE0" w:rsidP="00137041">
            <w:pPr>
              <w:pStyle w:val="Normlny0"/>
              <w:widowControl/>
              <w:jc w:val="both"/>
            </w:pPr>
            <w:r w:rsidRPr="00AF48C0">
              <w:t>Článok</w:t>
            </w:r>
          </w:p>
          <w:p w14:paraId="536FF8B4" w14:textId="77777777" w:rsidR="00C67EE0" w:rsidRPr="00AF48C0" w:rsidRDefault="00C67EE0" w:rsidP="00137041">
            <w:pPr>
              <w:pStyle w:val="Normlny0"/>
              <w:widowControl/>
              <w:jc w:val="both"/>
            </w:pPr>
            <w:r w:rsidRPr="00AF48C0">
              <w:t>(Č, O, B, V, P)</w:t>
            </w:r>
          </w:p>
        </w:tc>
        <w:tc>
          <w:tcPr>
            <w:tcW w:w="2889" w:type="dxa"/>
            <w:tcBorders>
              <w:top w:val="single" w:sz="4" w:space="0" w:color="auto"/>
              <w:left w:val="single" w:sz="4" w:space="0" w:color="auto"/>
              <w:bottom w:val="single" w:sz="4" w:space="0" w:color="auto"/>
              <w:right w:val="single" w:sz="4" w:space="0" w:color="auto"/>
            </w:tcBorders>
          </w:tcPr>
          <w:p w14:paraId="09A4F1C1" w14:textId="77777777" w:rsidR="00C67EE0" w:rsidRPr="00AF48C0" w:rsidRDefault="00C67EE0" w:rsidP="00137041">
            <w:pPr>
              <w:pStyle w:val="Normlny0"/>
              <w:widowControl/>
              <w:jc w:val="both"/>
            </w:pPr>
            <w:r w:rsidRPr="00AF48C0">
              <w:t>Text</w:t>
            </w:r>
          </w:p>
        </w:tc>
        <w:tc>
          <w:tcPr>
            <w:tcW w:w="851" w:type="dxa"/>
            <w:tcBorders>
              <w:top w:val="single" w:sz="4" w:space="0" w:color="auto"/>
              <w:left w:val="single" w:sz="4" w:space="0" w:color="auto"/>
              <w:bottom w:val="single" w:sz="4" w:space="0" w:color="auto"/>
              <w:right w:val="single" w:sz="12" w:space="0" w:color="auto"/>
            </w:tcBorders>
          </w:tcPr>
          <w:p w14:paraId="17DB1CDB" w14:textId="77777777" w:rsidR="00C67EE0" w:rsidRPr="00AF48C0" w:rsidRDefault="00C67EE0" w:rsidP="006012E5">
            <w:pPr>
              <w:pStyle w:val="Normlny0"/>
              <w:widowControl/>
            </w:pPr>
            <w:r w:rsidRPr="00AF48C0">
              <w:t>Spôsob transp.</w:t>
            </w:r>
          </w:p>
          <w:p w14:paraId="4BEEC9AF" w14:textId="0EFB5E97" w:rsidR="00C67EE0" w:rsidRPr="00AF48C0" w:rsidRDefault="00C67EE0" w:rsidP="006012E5">
            <w:pPr>
              <w:pStyle w:val="Normlny0"/>
              <w:widowControl/>
            </w:pPr>
          </w:p>
        </w:tc>
        <w:tc>
          <w:tcPr>
            <w:tcW w:w="1134" w:type="dxa"/>
            <w:tcBorders>
              <w:top w:val="single" w:sz="4" w:space="0" w:color="auto"/>
              <w:left w:val="nil"/>
              <w:bottom w:val="single" w:sz="4" w:space="0" w:color="auto"/>
              <w:right w:val="single" w:sz="4" w:space="0" w:color="auto"/>
            </w:tcBorders>
          </w:tcPr>
          <w:p w14:paraId="22BC2D65" w14:textId="77777777" w:rsidR="00C67EE0" w:rsidRPr="00AF48C0" w:rsidRDefault="00C67EE0" w:rsidP="006012E5">
            <w:pPr>
              <w:pStyle w:val="Normlny0"/>
              <w:widowControl/>
              <w:jc w:val="center"/>
            </w:pPr>
            <w:r w:rsidRPr="00AF48C0">
              <w:t>Číslo</w:t>
            </w:r>
          </w:p>
        </w:tc>
        <w:tc>
          <w:tcPr>
            <w:tcW w:w="850" w:type="dxa"/>
            <w:tcBorders>
              <w:top w:val="single" w:sz="4" w:space="0" w:color="auto"/>
              <w:left w:val="single" w:sz="4" w:space="0" w:color="auto"/>
              <w:bottom w:val="single" w:sz="4" w:space="0" w:color="auto"/>
              <w:right w:val="single" w:sz="4" w:space="0" w:color="auto"/>
            </w:tcBorders>
          </w:tcPr>
          <w:p w14:paraId="282647F8" w14:textId="77777777" w:rsidR="00C67EE0" w:rsidRPr="00AF48C0" w:rsidRDefault="00C67EE0" w:rsidP="006012E5">
            <w:pPr>
              <w:pStyle w:val="Normlny0"/>
              <w:widowControl/>
            </w:pPr>
            <w:r w:rsidRPr="00AF48C0">
              <w:t>Článok</w:t>
            </w:r>
          </w:p>
          <w:p w14:paraId="5FA3CB7C" w14:textId="77777777" w:rsidR="00C67EE0" w:rsidRPr="00AF48C0" w:rsidRDefault="00C67EE0" w:rsidP="006012E5">
            <w:pPr>
              <w:pStyle w:val="Normlny0"/>
              <w:widowControl/>
            </w:pPr>
            <w:r w:rsidRPr="00AF48C0">
              <w:t>(Č, §, O, V, P)</w:t>
            </w:r>
          </w:p>
        </w:tc>
        <w:tc>
          <w:tcPr>
            <w:tcW w:w="3261" w:type="dxa"/>
            <w:tcBorders>
              <w:top w:val="single" w:sz="4" w:space="0" w:color="auto"/>
              <w:left w:val="single" w:sz="4" w:space="0" w:color="auto"/>
              <w:bottom w:val="single" w:sz="4" w:space="0" w:color="auto"/>
              <w:right w:val="single" w:sz="4" w:space="0" w:color="auto"/>
            </w:tcBorders>
          </w:tcPr>
          <w:p w14:paraId="29C23E72" w14:textId="77777777" w:rsidR="00C67EE0" w:rsidRPr="00AF48C0" w:rsidRDefault="00C67EE0" w:rsidP="006012E5">
            <w:pPr>
              <w:pStyle w:val="Normlny0"/>
              <w:widowControl/>
              <w:jc w:val="center"/>
            </w:pPr>
            <w:r w:rsidRPr="00AF48C0">
              <w:t>Text</w:t>
            </w:r>
          </w:p>
        </w:tc>
        <w:tc>
          <w:tcPr>
            <w:tcW w:w="850" w:type="dxa"/>
            <w:tcBorders>
              <w:top w:val="single" w:sz="4" w:space="0" w:color="auto"/>
              <w:left w:val="single" w:sz="4" w:space="0" w:color="auto"/>
              <w:bottom w:val="single" w:sz="4" w:space="0" w:color="auto"/>
              <w:right w:val="single" w:sz="4" w:space="0" w:color="auto"/>
            </w:tcBorders>
          </w:tcPr>
          <w:p w14:paraId="1BE2728F" w14:textId="77777777" w:rsidR="00C67EE0" w:rsidRPr="00AF48C0" w:rsidRDefault="00C67EE0" w:rsidP="006012E5">
            <w:pPr>
              <w:pStyle w:val="Normlny0"/>
              <w:widowControl/>
            </w:pPr>
            <w:r w:rsidRPr="00AF48C0">
              <w:t>Zhoda</w:t>
            </w:r>
          </w:p>
        </w:tc>
        <w:tc>
          <w:tcPr>
            <w:tcW w:w="1843" w:type="dxa"/>
            <w:tcBorders>
              <w:top w:val="single" w:sz="4" w:space="0" w:color="auto"/>
              <w:left w:val="single" w:sz="4" w:space="0" w:color="auto"/>
              <w:bottom w:val="single" w:sz="4" w:space="0" w:color="auto"/>
            </w:tcBorders>
          </w:tcPr>
          <w:p w14:paraId="595194F1" w14:textId="77777777" w:rsidR="00C67EE0" w:rsidRPr="00AF48C0" w:rsidRDefault="00C67EE0" w:rsidP="00842BD7">
            <w:pPr>
              <w:pStyle w:val="Normlny0"/>
              <w:widowControl/>
              <w:jc w:val="center"/>
            </w:pPr>
            <w:r w:rsidRPr="00AF48C0">
              <w:t>Poznámky</w:t>
            </w:r>
          </w:p>
          <w:p w14:paraId="29CBB5D9" w14:textId="77777777" w:rsidR="00C67EE0" w:rsidRPr="00AF48C0" w:rsidRDefault="00C67EE0" w:rsidP="006012E5">
            <w:pPr>
              <w:pStyle w:val="Normlny0"/>
              <w:widowControl/>
            </w:pPr>
          </w:p>
        </w:tc>
        <w:tc>
          <w:tcPr>
            <w:tcW w:w="992" w:type="dxa"/>
            <w:tcBorders>
              <w:top w:val="single" w:sz="4" w:space="0" w:color="auto"/>
              <w:left w:val="single" w:sz="4" w:space="0" w:color="auto"/>
              <w:bottom w:val="single" w:sz="4" w:space="0" w:color="auto"/>
            </w:tcBorders>
          </w:tcPr>
          <w:p w14:paraId="5F4CD6E1" w14:textId="2C402BF1" w:rsidR="00C67EE0" w:rsidRPr="00AF48C0" w:rsidRDefault="00C67EE0" w:rsidP="006012E5">
            <w:pPr>
              <w:pStyle w:val="Normlny0"/>
              <w:widowControl/>
            </w:pPr>
            <w:r>
              <w:rPr>
                <w:rStyle w:val="awspan"/>
                <w:color w:val="000000"/>
              </w:rPr>
              <w:t>Identifikácia goldplatingu</w:t>
            </w:r>
          </w:p>
        </w:tc>
        <w:tc>
          <w:tcPr>
            <w:tcW w:w="1418" w:type="dxa"/>
            <w:tcBorders>
              <w:top w:val="single" w:sz="4" w:space="0" w:color="auto"/>
              <w:left w:val="single" w:sz="4" w:space="0" w:color="auto"/>
              <w:bottom w:val="single" w:sz="4" w:space="0" w:color="auto"/>
            </w:tcBorders>
          </w:tcPr>
          <w:p w14:paraId="6BA6AAE7" w14:textId="62B1BF41" w:rsidR="00C67EE0" w:rsidRPr="00AF48C0" w:rsidRDefault="00C67EE0" w:rsidP="006012E5">
            <w:pPr>
              <w:pStyle w:val="Normlny0"/>
              <w:widowControl/>
            </w:pPr>
            <w:r>
              <w:rPr>
                <w:rStyle w:val="awspan"/>
                <w:color w:val="000000"/>
              </w:rPr>
              <w:t>Identifikácia oblasti goldplatingu a vyjadrenie k opodstatnenosti goldplatingu</w:t>
            </w:r>
          </w:p>
        </w:tc>
      </w:tr>
      <w:tr w:rsidR="00C67EE0" w:rsidRPr="00AF48C0" w14:paraId="6189FCA8" w14:textId="73F74BBD" w:rsidTr="00842BD7">
        <w:trPr>
          <w:trHeight w:val="1446"/>
        </w:trPr>
        <w:tc>
          <w:tcPr>
            <w:tcW w:w="1123" w:type="dxa"/>
            <w:tcBorders>
              <w:top w:val="single" w:sz="4" w:space="0" w:color="auto"/>
              <w:left w:val="single" w:sz="12" w:space="0" w:color="auto"/>
              <w:right w:val="single" w:sz="4" w:space="0" w:color="auto"/>
            </w:tcBorders>
          </w:tcPr>
          <w:p w14:paraId="00EAD58E" w14:textId="4E0AEF2C" w:rsidR="00C67EE0" w:rsidRPr="009C5528" w:rsidRDefault="00C67EE0" w:rsidP="00137041">
            <w:pPr>
              <w:spacing w:line="240" w:lineRule="auto"/>
              <w:jc w:val="both"/>
              <w:rPr>
                <w:sz w:val="20"/>
                <w:szCs w:val="20"/>
              </w:rPr>
            </w:pPr>
            <w:r w:rsidRPr="009C5528">
              <w:rPr>
                <w:sz w:val="20"/>
                <w:szCs w:val="20"/>
              </w:rPr>
              <w:t>Č: 38</w:t>
            </w:r>
          </w:p>
          <w:p w14:paraId="4C0F462F" w14:textId="08CEB286" w:rsidR="00C67EE0" w:rsidRPr="009C5528" w:rsidRDefault="00C67EE0" w:rsidP="00137041">
            <w:pPr>
              <w:spacing w:line="240" w:lineRule="auto"/>
              <w:jc w:val="both"/>
              <w:rPr>
                <w:sz w:val="20"/>
                <w:szCs w:val="20"/>
              </w:rPr>
            </w:pPr>
            <w:r w:rsidRPr="009C5528">
              <w:rPr>
                <w:sz w:val="20"/>
                <w:szCs w:val="20"/>
              </w:rPr>
              <w:t>O: 1</w:t>
            </w:r>
          </w:p>
          <w:p w14:paraId="01044941" w14:textId="7CA37FF0" w:rsidR="00C67EE0" w:rsidRPr="009C5528" w:rsidRDefault="00C67EE0" w:rsidP="00137041">
            <w:pPr>
              <w:spacing w:line="240" w:lineRule="auto"/>
              <w:jc w:val="both"/>
              <w:rPr>
                <w:sz w:val="20"/>
                <w:szCs w:val="20"/>
              </w:rPr>
            </w:pPr>
          </w:p>
        </w:tc>
        <w:tc>
          <w:tcPr>
            <w:tcW w:w="2889" w:type="dxa"/>
            <w:tcBorders>
              <w:top w:val="single" w:sz="4" w:space="0" w:color="auto"/>
              <w:left w:val="single" w:sz="4" w:space="0" w:color="auto"/>
              <w:right w:val="single" w:sz="4" w:space="0" w:color="auto"/>
            </w:tcBorders>
          </w:tcPr>
          <w:p w14:paraId="1F193A51" w14:textId="77777777" w:rsidR="00C67EE0" w:rsidRPr="00B16F2E" w:rsidRDefault="00C67EE0" w:rsidP="009C5528">
            <w:pPr>
              <w:pStyle w:val="oj-ti-art"/>
              <w:spacing w:before="0" w:beforeAutospacing="0" w:after="0" w:afterAutospacing="0"/>
              <w:rPr>
                <w:sz w:val="20"/>
                <w:szCs w:val="20"/>
              </w:rPr>
            </w:pPr>
            <w:r w:rsidRPr="00B16F2E">
              <w:rPr>
                <w:sz w:val="20"/>
                <w:szCs w:val="20"/>
              </w:rPr>
              <w:t>Článok 38</w:t>
            </w:r>
          </w:p>
          <w:p w14:paraId="25DEF2A5" w14:textId="77777777" w:rsidR="00C67EE0" w:rsidRPr="00B16F2E" w:rsidRDefault="00C67EE0" w:rsidP="009C5528">
            <w:pPr>
              <w:pStyle w:val="oj-sti-art"/>
              <w:spacing w:before="0" w:beforeAutospacing="0" w:after="0" w:afterAutospacing="0"/>
              <w:rPr>
                <w:sz w:val="20"/>
                <w:szCs w:val="20"/>
              </w:rPr>
            </w:pPr>
            <w:r w:rsidRPr="00B16F2E">
              <w:rPr>
                <w:sz w:val="20"/>
                <w:szCs w:val="20"/>
              </w:rPr>
              <w:t>Zmeny smernice (EÚ) 2015/849</w:t>
            </w:r>
          </w:p>
          <w:p w14:paraId="51A7E51D" w14:textId="77777777" w:rsidR="00C67EE0" w:rsidRPr="00B16F2E" w:rsidRDefault="00C67EE0" w:rsidP="00137041">
            <w:pPr>
              <w:pStyle w:val="Normlny0"/>
              <w:jc w:val="both"/>
            </w:pPr>
            <w:r w:rsidRPr="00B16F2E">
              <w:t>Smernica (EÚ) 2015/849 sa mení takto:</w:t>
            </w:r>
          </w:p>
          <w:p w14:paraId="3752836B" w14:textId="77777777" w:rsidR="00C67EE0" w:rsidRPr="00B16F2E" w:rsidRDefault="00C67EE0" w:rsidP="00137041">
            <w:pPr>
              <w:pStyle w:val="Normlny0"/>
              <w:jc w:val="both"/>
            </w:pPr>
          </w:p>
          <w:p w14:paraId="44C2221B" w14:textId="18F031F2" w:rsidR="00C67EE0" w:rsidRPr="009C5528" w:rsidRDefault="00C67EE0" w:rsidP="00B634B8">
            <w:pPr>
              <w:rPr>
                <w:lang w:eastAsia="sk-SK"/>
              </w:rPr>
            </w:pPr>
            <w:r w:rsidRPr="00B16F2E">
              <w:rPr>
                <w:sz w:val="20"/>
                <w:szCs w:val="20"/>
                <w:lang w:eastAsia="sk-SK"/>
              </w:rPr>
              <w:t>1. V článku 2 ods. 1 bode 3 sa vypúšťajú písmená g) a h).</w:t>
            </w:r>
          </w:p>
        </w:tc>
        <w:tc>
          <w:tcPr>
            <w:tcW w:w="851" w:type="dxa"/>
            <w:tcBorders>
              <w:top w:val="single" w:sz="4" w:space="0" w:color="auto"/>
              <w:left w:val="single" w:sz="4" w:space="0" w:color="auto"/>
              <w:bottom w:val="single" w:sz="4" w:space="0" w:color="auto"/>
              <w:right w:val="single" w:sz="12" w:space="0" w:color="auto"/>
            </w:tcBorders>
          </w:tcPr>
          <w:p w14:paraId="66A33E12" w14:textId="77777777" w:rsidR="00C67EE0" w:rsidRPr="00603A01" w:rsidRDefault="00C67EE0" w:rsidP="00137041">
            <w:pPr>
              <w:pStyle w:val="Normlny0"/>
              <w:widowControl/>
              <w:jc w:val="center"/>
            </w:pPr>
            <w:r w:rsidRPr="00603A01">
              <w:t>N</w:t>
            </w:r>
          </w:p>
          <w:p w14:paraId="1F9137B2" w14:textId="77777777" w:rsidR="00C67EE0" w:rsidRPr="00603A01" w:rsidRDefault="00C67EE0" w:rsidP="00137041">
            <w:pPr>
              <w:pStyle w:val="Normlny0"/>
              <w:widowControl/>
              <w:jc w:val="center"/>
            </w:pPr>
          </w:p>
          <w:p w14:paraId="21126482" w14:textId="77777777" w:rsidR="00C67EE0" w:rsidRPr="00603A01" w:rsidRDefault="00C67EE0" w:rsidP="00137041">
            <w:pPr>
              <w:pStyle w:val="Normlny0"/>
              <w:widowControl/>
              <w:jc w:val="center"/>
            </w:pPr>
          </w:p>
          <w:p w14:paraId="59A69595" w14:textId="77777777" w:rsidR="00C67EE0" w:rsidRPr="00603A01" w:rsidRDefault="00C67EE0" w:rsidP="00137041">
            <w:pPr>
              <w:pStyle w:val="Normlny0"/>
              <w:widowControl/>
              <w:jc w:val="center"/>
            </w:pPr>
          </w:p>
          <w:p w14:paraId="66C56478" w14:textId="77777777" w:rsidR="00C67EE0" w:rsidRPr="00603A01" w:rsidRDefault="00C67EE0" w:rsidP="00137041">
            <w:pPr>
              <w:pStyle w:val="Normlny0"/>
              <w:widowControl/>
              <w:jc w:val="center"/>
            </w:pPr>
          </w:p>
          <w:p w14:paraId="373932BF" w14:textId="77777777" w:rsidR="00C67EE0" w:rsidRPr="009C5528" w:rsidRDefault="00C67EE0" w:rsidP="00137041">
            <w:pPr>
              <w:jc w:val="center"/>
              <w:rPr>
                <w:highlight w:val="yellow"/>
                <w:lang w:eastAsia="sk-SK"/>
              </w:rPr>
            </w:pPr>
          </w:p>
        </w:tc>
        <w:tc>
          <w:tcPr>
            <w:tcW w:w="1134" w:type="dxa"/>
            <w:tcBorders>
              <w:top w:val="single" w:sz="4" w:space="0" w:color="auto"/>
              <w:left w:val="nil"/>
              <w:right w:val="single" w:sz="4" w:space="0" w:color="auto"/>
            </w:tcBorders>
          </w:tcPr>
          <w:p w14:paraId="285CAADF" w14:textId="77777777" w:rsidR="00C67EE0" w:rsidRPr="00603A01" w:rsidRDefault="00C67EE0" w:rsidP="00137041">
            <w:pPr>
              <w:pStyle w:val="Normlny0"/>
              <w:widowControl/>
              <w:jc w:val="center"/>
            </w:pPr>
            <w:r w:rsidRPr="00603A01">
              <w:t>Zákon č.</w:t>
            </w:r>
          </w:p>
          <w:p w14:paraId="0613EC8E" w14:textId="2AFEB914" w:rsidR="00C67EE0" w:rsidRDefault="00C67EE0" w:rsidP="00137041">
            <w:pPr>
              <w:pStyle w:val="Normlny0"/>
              <w:widowControl/>
              <w:jc w:val="center"/>
            </w:pPr>
            <w:r w:rsidRPr="00603A01">
              <w:t>297/2008</w:t>
            </w:r>
            <w:r>
              <w:t xml:space="preserve"> </w:t>
            </w:r>
            <w:r w:rsidRPr="0094226A">
              <w:t>Z. z.</w:t>
            </w:r>
          </w:p>
          <w:p w14:paraId="7F117641" w14:textId="37B73FCD" w:rsidR="00C67EE0" w:rsidRPr="00842BD7" w:rsidRDefault="00C67EE0" w:rsidP="00137041">
            <w:pPr>
              <w:pStyle w:val="Normlny0"/>
              <w:widowControl/>
              <w:jc w:val="center"/>
              <w:rPr>
                <w:b/>
              </w:rPr>
            </w:pPr>
            <w:r w:rsidRPr="00842BD7">
              <w:rPr>
                <w:b/>
              </w:rPr>
              <w:t>+ návrh zákona</w:t>
            </w:r>
          </w:p>
          <w:p w14:paraId="1FBC08D4" w14:textId="77777777" w:rsidR="00C67EE0" w:rsidRPr="009C5528" w:rsidRDefault="00C67EE0" w:rsidP="00137041">
            <w:pPr>
              <w:pStyle w:val="Normlny0"/>
              <w:widowControl/>
              <w:jc w:val="center"/>
              <w:rPr>
                <w:highlight w:val="yellow"/>
              </w:rPr>
            </w:pPr>
          </w:p>
          <w:p w14:paraId="10B7B06B" w14:textId="022D5254" w:rsidR="00C67EE0" w:rsidRPr="009C5528" w:rsidRDefault="00C67EE0" w:rsidP="00137041">
            <w:pPr>
              <w:pStyle w:val="Normlny0"/>
              <w:widowControl/>
              <w:jc w:val="center"/>
              <w:rPr>
                <w:highlight w:val="yellow"/>
              </w:rPr>
            </w:pPr>
          </w:p>
        </w:tc>
        <w:tc>
          <w:tcPr>
            <w:tcW w:w="850" w:type="dxa"/>
            <w:tcBorders>
              <w:top w:val="single" w:sz="4" w:space="0" w:color="auto"/>
              <w:left w:val="single" w:sz="4" w:space="0" w:color="auto"/>
              <w:right w:val="single" w:sz="4" w:space="0" w:color="auto"/>
            </w:tcBorders>
          </w:tcPr>
          <w:p w14:paraId="71F7B6AF" w14:textId="77777777" w:rsidR="00C67EE0" w:rsidRPr="00B16F2E" w:rsidRDefault="00C67EE0" w:rsidP="00C45EA6">
            <w:pPr>
              <w:pStyle w:val="Normlny0"/>
              <w:widowControl/>
              <w:jc w:val="center"/>
            </w:pPr>
            <w:r w:rsidRPr="00B16F2E">
              <w:t>§ 5</w:t>
            </w:r>
          </w:p>
          <w:p w14:paraId="11C533B5" w14:textId="77777777" w:rsidR="00C67EE0" w:rsidRPr="00B16F2E" w:rsidRDefault="00C67EE0" w:rsidP="00C45EA6">
            <w:pPr>
              <w:pStyle w:val="Normlny0"/>
              <w:jc w:val="center"/>
            </w:pPr>
            <w:r w:rsidRPr="00B16F2E">
              <w:t>O: 1</w:t>
            </w:r>
          </w:p>
          <w:p w14:paraId="47285228" w14:textId="555D69F7" w:rsidR="00C67EE0" w:rsidRPr="009C5528" w:rsidRDefault="00C67EE0" w:rsidP="005C3176">
            <w:pPr>
              <w:pStyle w:val="Normlny0"/>
              <w:jc w:val="center"/>
              <w:rPr>
                <w:highlight w:val="yellow"/>
              </w:rPr>
            </w:pPr>
            <w:r w:rsidRPr="00B16F2E">
              <w:t>P: o, p)</w:t>
            </w:r>
          </w:p>
        </w:tc>
        <w:tc>
          <w:tcPr>
            <w:tcW w:w="3261" w:type="dxa"/>
            <w:tcBorders>
              <w:top w:val="single" w:sz="4" w:space="0" w:color="auto"/>
              <w:left w:val="single" w:sz="4" w:space="0" w:color="auto"/>
              <w:right w:val="single" w:sz="4" w:space="0" w:color="auto"/>
            </w:tcBorders>
          </w:tcPr>
          <w:p w14:paraId="19E0922A" w14:textId="02ED4D20" w:rsidR="00C67EE0" w:rsidRDefault="00C67EE0" w:rsidP="00312EE5">
            <w:pPr>
              <w:pStyle w:val="Normlny0"/>
            </w:pPr>
            <w:r>
              <w:t>V § 5 ods. 1 sa vypúšťajú písmená o) a p).</w:t>
            </w:r>
          </w:p>
          <w:p w14:paraId="44760538" w14:textId="77777777" w:rsidR="00C67EE0" w:rsidRDefault="00C67EE0" w:rsidP="00312EE5">
            <w:pPr>
              <w:pStyle w:val="Normlny0"/>
            </w:pPr>
            <w:r>
              <w:t>Doterajšie písmeno q) sa označuje ako písmeno o).</w:t>
            </w:r>
          </w:p>
          <w:p w14:paraId="7EB31BD8" w14:textId="77777777" w:rsidR="00C67EE0" w:rsidRDefault="00C67EE0" w:rsidP="00312EE5">
            <w:pPr>
              <w:pStyle w:val="Normlny0"/>
            </w:pPr>
          </w:p>
          <w:p w14:paraId="4E62F4F8" w14:textId="77777777" w:rsidR="00C67EE0" w:rsidRPr="00312EE5" w:rsidRDefault="00C67EE0" w:rsidP="00312EE5">
            <w:pPr>
              <w:pStyle w:val="Normlny0"/>
              <w:rPr>
                <w:b/>
                <w:strike/>
              </w:rPr>
            </w:pPr>
            <w:r w:rsidRPr="00312EE5">
              <w:rPr>
                <w:b/>
                <w:strike/>
              </w:rPr>
              <w:t>o) poskytovateľ služieb peňaženky virtuálnej meny,</w:t>
            </w:r>
          </w:p>
          <w:p w14:paraId="0F275D53" w14:textId="11E20820" w:rsidR="00C67EE0" w:rsidRPr="009C5528" w:rsidRDefault="00C67EE0" w:rsidP="00312EE5">
            <w:pPr>
              <w:pStyle w:val="Normlny0"/>
              <w:rPr>
                <w:highlight w:val="yellow"/>
              </w:rPr>
            </w:pPr>
            <w:r w:rsidRPr="00312EE5">
              <w:rPr>
                <w:b/>
                <w:strike/>
              </w:rPr>
              <w:t>p) poskytovateľ služieb zmenárne virtuálnej meny,</w:t>
            </w:r>
          </w:p>
        </w:tc>
        <w:tc>
          <w:tcPr>
            <w:tcW w:w="850" w:type="dxa"/>
            <w:tcBorders>
              <w:top w:val="single" w:sz="4" w:space="0" w:color="auto"/>
              <w:left w:val="single" w:sz="4" w:space="0" w:color="auto"/>
              <w:bottom w:val="single" w:sz="4" w:space="0" w:color="auto"/>
              <w:right w:val="single" w:sz="4" w:space="0" w:color="auto"/>
            </w:tcBorders>
          </w:tcPr>
          <w:p w14:paraId="7433EB6D" w14:textId="77777777" w:rsidR="00C67EE0" w:rsidRPr="00AF48C0" w:rsidRDefault="00C67EE0" w:rsidP="00137041">
            <w:pPr>
              <w:pStyle w:val="Normlnywebov"/>
              <w:jc w:val="center"/>
              <w:rPr>
                <w:sz w:val="20"/>
                <w:szCs w:val="20"/>
              </w:rPr>
            </w:pPr>
            <w:r w:rsidRPr="00AF48C0">
              <w:rPr>
                <w:sz w:val="20"/>
                <w:szCs w:val="20"/>
              </w:rPr>
              <w:t>Ú</w:t>
            </w:r>
          </w:p>
          <w:p w14:paraId="520CA304" w14:textId="77777777" w:rsidR="00C67EE0" w:rsidRPr="00AF48C0" w:rsidRDefault="00C67EE0" w:rsidP="00B634B8">
            <w:pPr>
              <w:pStyle w:val="Normlnywebov"/>
              <w:jc w:val="center"/>
              <w:rPr>
                <w:sz w:val="20"/>
                <w:szCs w:val="20"/>
              </w:rPr>
            </w:pPr>
          </w:p>
        </w:tc>
        <w:tc>
          <w:tcPr>
            <w:tcW w:w="1843" w:type="dxa"/>
            <w:tcBorders>
              <w:top w:val="single" w:sz="4" w:space="0" w:color="auto"/>
              <w:left w:val="single" w:sz="4" w:space="0" w:color="auto"/>
            </w:tcBorders>
          </w:tcPr>
          <w:p w14:paraId="4CC2A03C" w14:textId="3E442265" w:rsidR="00C67EE0" w:rsidRPr="00AF48C0" w:rsidRDefault="00C67EE0" w:rsidP="00292805">
            <w:pPr>
              <w:pStyle w:val="Normlnywebov"/>
              <w:jc w:val="both"/>
              <w:rPr>
                <w:sz w:val="20"/>
                <w:szCs w:val="20"/>
              </w:rPr>
            </w:pPr>
          </w:p>
        </w:tc>
        <w:tc>
          <w:tcPr>
            <w:tcW w:w="992" w:type="dxa"/>
            <w:tcBorders>
              <w:top w:val="single" w:sz="4" w:space="0" w:color="auto"/>
              <w:left w:val="single" w:sz="4" w:space="0" w:color="auto"/>
            </w:tcBorders>
          </w:tcPr>
          <w:p w14:paraId="20665E94" w14:textId="621EAF0A" w:rsidR="00C67EE0" w:rsidRPr="00AF48C0" w:rsidRDefault="006012E5" w:rsidP="00292805">
            <w:pPr>
              <w:pStyle w:val="Normlnywebov"/>
              <w:jc w:val="both"/>
              <w:rPr>
                <w:sz w:val="20"/>
                <w:szCs w:val="20"/>
              </w:rPr>
            </w:pPr>
            <w:r>
              <w:t>GP – N</w:t>
            </w:r>
          </w:p>
        </w:tc>
        <w:tc>
          <w:tcPr>
            <w:tcW w:w="1418" w:type="dxa"/>
            <w:tcBorders>
              <w:top w:val="single" w:sz="4" w:space="0" w:color="auto"/>
              <w:left w:val="single" w:sz="4" w:space="0" w:color="auto"/>
            </w:tcBorders>
          </w:tcPr>
          <w:p w14:paraId="71217A2F" w14:textId="77777777" w:rsidR="00C67EE0" w:rsidRPr="00AF48C0" w:rsidRDefault="00C67EE0" w:rsidP="00292805">
            <w:pPr>
              <w:pStyle w:val="Normlnywebov"/>
              <w:jc w:val="both"/>
              <w:rPr>
                <w:sz w:val="20"/>
                <w:szCs w:val="20"/>
              </w:rPr>
            </w:pPr>
          </w:p>
        </w:tc>
      </w:tr>
      <w:tr w:rsidR="00C67EE0" w:rsidRPr="00AF48C0" w14:paraId="182B1780" w14:textId="2C5945E7" w:rsidTr="00842BD7">
        <w:trPr>
          <w:trHeight w:val="70"/>
        </w:trPr>
        <w:tc>
          <w:tcPr>
            <w:tcW w:w="1123" w:type="dxa"/>
            <w:tcBorders>
              <w:top w:val="single" w:sz="4" w:space="0" w:color="auto"/>
              <w:left w:val="single" w:sz="12" w:space="0" w:color="auto"/>
              <w:bottom w:val="single" w:sz="4" w:space="0" w:color="auto"/>
              <w:right w:val="single" w:sz="4" w:space="0" w:color="auto"/>
            </w:tcBorders>
          </w:tcPr>
          <w:p w14:paraId="46DB706D" w14:textId="404A2B5C" w:rsidR="00C67EE0" w:rsidRPr="009C5528" w:rsidRDefault="00C67EE0" w:rsidP="00B16F2E">
            <w:pPr>
              <w:spacing w:line="240" w:lineRule="auto"/>
              <w:jc w:val="both"/>
              <w:rPr>
                <w:sz w:val="20"/>
                <w:szCs w:val="20"/>
              </w:rPr>
            </w:pPr>
            <w:r w:rsidRPr="009C5528">
              <w:rPr>
                <w:sz w:val="20"/>
                <w:szCs w:val="20"/>
              </w:rPr>
              <w:t>Č: 38</w:t>
            </w:r>
          </w:p>
          <w:p w14:paraId="6B74E654" w14:textId="3B75331D" w:rsidR="00C67EE0" w:rsidRDefault="00C67EE0" w:rsidP="00B16F2E">
            <w:pPr>
              <w:spacing w:line="240" w:lineRule="auto"/>
              <w:jc w:val="both"/>
              <w:rPr>
                <w:sz w:val="20"/>
                <w:szCs w:val="20"/>
              </w:rPr>
            </w:pPr>
            <w:r w:rsidRPr="009C5528">
              <w:rPr>
                <w:sz w:val="20"/>
                <w:szCs w:val="20"/>
              </w:rPr>
              <w:t xml:space="preserve">O: </w:t>
            </w:r>
            <w:r>
              <w:rPr>
                <w:sz w:val="20"/>
                <w:szCs w:val="20"/>
              </w:rPr>
              <w:t>2</w:t>
            </w:r>
          </w:p>
          <w:p w14:paraId="47F35E5C" w14:textId="3938F7A8" w:rsidR="00C67EE0" w:rsidRPr="00B634B8" w:rsidRDefault="00C67EE0" w:rsidP="00B634B8">
            <w:pPr>
              <w:spacing w:line="240" w:lineRule="auto"/>
              <w:jc w:val="both"/>
              <w:rPr>
                <w:sz w:val="20"/>
                <w:szCs w:val="20"/>
              </w:rPr>
            </w:pPr>
            <w:r>
              <w:rPr>
                <w:sz w:val="20"/>
                <w:szCs w:val="20"/>
              </w:rPr>
              <w:t>P:a)</w:t>
            </w:r>
          </w:p>
        </w:tc>
        <w:tc>
          <w:tcPr>
            <w:tcW w:w="2889" w:type="dxa"/>
            <w:tcBorders>
              <w:top w:val="single" w:sz="4" w:space="0" w:color="auto"/>
              <w:left w:val="single" w:sz="4" w:space="0" w:color="auto"/>
              <w:bottom w:val="single" w:sz="4" w:space="0" w:color="auto"/>
              <w:right w:val="single" w:sz="4" w:space="0" w:color="auto"/>
            </w:tcBorders>
          </w:tcPr>
          <w:p w14:paraId="2D0AD90B" w14:textId="77777777" w:rsidR="00C67EE0" w:rsidRDefault="00C67EE0" w:rsidP="00B16F2E">
            <w:pPr>
              <w:pStyle w:val="Normlny0"/>
              <w:jc w:val="both"/>
            </w:pPr>
            <w:r>
              <w:t>Článok 3 sa mení takto:</w:t>
            </w:r>
          </w:p>
          <w:p w14:paraId="2BCB2394" w14:textId="4E0546AD" w:rsidR="00C67EE0" w:rsidRDefault="00C67EE0" w:rsidP="00B16F2E">
            <w:pPr>
              <w:pStyle w:val="Normlny0"/>
              <w:jc w:val="both"/>
            </w:pPr>
            <w:r>
              <w:t>a)v bode 2 sa dopĺňa toto písmeno:</w:t>
            </w:r>
          </w:p>
          <w:p w14:paraId="5E77BB79" w14:textId="51B8CA62" w:rsidR="00C67EE0" w:rsidRPr="009C5528" w:rsidRDefault="00C67EE0" w:rsidP="00B634B8">
            <w:pPr>
              <w:pStyle w:val="Normlny0"/>
              <w:jc w:val="both"/>
              <w:rPr>
                <w:highlight w:val="yellow"/>
              </w:rPr>
            </w:pPr>
            <w:r>
              <w:t>„g)poskytovatelia služieb kryptoaktív;“</w:t>
            </w:r>
          </w:p>
        </w:tc>
        <w:tc>
          <w:tcPr>
            <w:tcW w:w="851" w:type="dxa"/>
            <w:tcBorders>
              <w:top w:val="single" w:sz="4" w:space="0" w:color="auto"/>
              <w:left w:val="single" w:sz="4" w:space="0" w:color="auto"/>
              <w:bottom w:val="single" w:sz="4" w:space="0" w:color="auto"/>
              <w:right w:val="single" w:sz="12" w:space="0" w:color="auto"/>
            </w:tcBorders>
          </w:tcPr>
          <w:p w14:paraId="325FF8CF" w14:textId="77777777" w:rsidR="00C67EE0" w:rsidRPr="00B16F2E" w:rsidRDefault="00C67EE0" w:rsidP="00B16F2E">
            <w:pPr>
              <w:pStyle w:val="Normlny0"/>
              <w:jc w:val="center"/>
            </w:pPr>
            <w:r w:rsidRPr="00B16F2E">
              <w:t>N</w:t>
            </w:r>
          </w:p>
        </w:tc>
        <w:tc>
          <w:tcPr>
            <w:tcW w:w="1134" w:type="dxa"/>
            <w:tcBorders>
              <w:top w:val="single" w:sz="4" w:space="0" w:color="auto"/>
              <w:left w:val="nil"/>
              <w:bottom w:val="single" w:sz="4" w:space="0" w:color="auto"/>
              <w:right w:val="single" w:sz="4" w:space="0" w:color="auto"/>
            </w:tcBorders>
          </w:tcPr>
          <w:p w14:paraId="26D8ED99" w14:textId="77777777" w:rsidR="00C67EE0" w:rsidRPr="00B16F2E" w:rsidRDefault="00C67EE0" w:rsidP="00B16F2E">
            <w:pPr>
              <w:pStyle w:val="Normlny0"/>
              <w:widowControl/>
              <w:jc w:val="center"/>
            </w:pPr>
            <w:r w:rsidRPr="00B16F2E">
              <w:t>Zákon č.</w:t>
            </w:r>
          </w:p>
          <w:p w14:paraId="6B1FDC99" w14:textId="1D74EC3D" w:rsidR="00C67EE0" w:rsidRPr="00B16F2E" w:rsidRDefault="00C67EE0" w:rsidP="00B16F2E">
            <w:pPr>
              <w:pStyle w:val="Normlny0"/>
              <w:jc w:val="center"/>
            </w:pPr>
            <w:r w:rsidRPr="00B16F2E">
              <w:t>297/2008</w:t>
            </w:r>
            <w:r>
              <w:t xml:space="preserve"> </w:t>
            </w:r>
            <w:r w:rsidRPr="0094226A">
              <w:t>Z. z.</w:t>
            </w:r>
          </w:p>
          <w:p w14:paraId="0F186553" w14:textId="0E3437EA" w:rsidR="00C67EE0" w:rsidRPr="00B16F2E" w:rsidRDefault="00C67EE0" w:rsidP="00B16F2E">
            <w:pPr>
              <w:pStyle w:val="Normlny0"/>
              <w:jc w:val="center"/>
            </w:pPr>
          </w:p>
        </w:tc>
        <w:tc>
          <w:tcPr>
            <w:tcW w:w="850" w:type="dxa"/>
            <w:tcBorders>
              <w:top w:val="single" w:sz="4" w:space="0" w:color="auto"/>
              <w:left w:val="single" w:sz="4" w:space="0" w:color="auto"/>
              <w:bottom w:val="single" w:sz="4" w:space="0" w:color="auto"/>
              <w:right w:val="single" w:sz="4" w:space="0" w:color="auto"/>
            </w:tcBorders>
          </w:tcPr>
          <w:p w14:paraId="68617CF0" w14:textId="77777777" w:rsidR="00C67EE0" w:rsidRPr="0094226A" w:rsidRDefault="00C67EE0" w:rsidP="00B16F2E">
            <w:pPr>
              <w:pStyle w:val="Normlny0"/>
              <w:widowControl/>
              <w:jc w:val="center"/>
            </w:pPr>
            <w:r w:rsidRPr="0094226A">
              <w:t>§ 5</w:t>
            </w:r>
          </w:p>
          <w:p w14:paraId="7F0304F6" w14:textId="77777777" w:rsidR="00C67EE0" w:rsidRPr="0094226A" w:rsidRDefault="00C67EE0" w:rsidP="00B16F2E">
            <w:pPr>
              <w:pStyle w:val="Normlny0"/>
              <w:widowControl/>
              <w:jc w:val="center"/>
            </w:pPr>
            <w:r w:rsidRPr="0094226A">
              <w:t>O: 1</w:t>
            </w:r>
          </w:p>
          <w:p w14:paraId="37C04C76" w14:textId="77777777" w:rsidR="00C67EE0" w:rsidRPr="0094226A" w:rsidRDefault="00C67EE0" w:rsidP="00B16F2E">
            <w:pPr>
              <w:pStyle w:val="Normlny0"/>
              <w:widowControl/>
              <w:jc w:val="center"/>
            </w:pPr>
            <w:r w:rsidRPr="0094226A">
              <w:t>P: b)</w:t>
            </w:r>
          </w:p>
          <w:p w14:paraId="31E24249" w14:textId="7013DF16" w:rsidR="00C67EE0" w:rsidRPr="0094226A" w:rsidRDefault="00C67EE0" w:rsidP="00B16F2E">
            <w:pPr>
              <w:pStyle w:val="Normlny0"/>
              <w:widowControl/>
              <w:jc w:val="center"/>
              <w:rPr>
                <w:highlight w:val="yellow"/>
              </w:rPr>
            </w:pPr>
            <w:r w:rsidRPr="0094226A">
              <w:t>B: 15</w:t>
            </w:r>
          </w:p>
        </w:tc>
        <w:tc>
          <w:tcPr>
            <w:tcW w:w="3261" w:type="dxa"/>
            <w:tcBorders>
              <w:top w:val="single" w:sz="4" w:space="0" w:color="auto"/>
              <w:left w:val="single" w:sz="4" w:space="0" w:color="auto"/>
              <w:bottom w:val="single" w:sz="4" w:space="0" w:color="auto"/>
              <w:right w:val="single" w:sz="4" w:space="0" w:color="auto"/>
            </w:tcBorders>
          </w:tcPr>
          <w:p w14:paraId="71C74F2B" w14:textId="77777777" w:rsidR="00D81776" w:rsidRDefault="00D81776" w:rsidP="00D81776">
            <w:pPr>
              <w:pStyle w:val="Normlny0"/>
            </w:pPr>
            <w:r>
              <w:t>1.</w:t>
            </w:r>
            <w:r>
              <w:tab/>
              <w:t>V § 5 ods. 1 sa písmeno b) dopĺňa pätnástym bodom, ktorý znie:</w:t>
            </w:r>
          </w:p>
          <w:p w14:paraId="6C93E0AE" w14:textId="0CB24E45" w:rsidR="00C67EE0" w:rsidRPr="0094226A" w:rsidRDefault="00D81776" w:rsidP="00D81776">
            <w:pPr>
              <w:spacing w:line="240" w:lineRule="auto"/>
              <w:rPr>
                <w:sz w:val="20"/>
                <w:szCs w:val="20"/>
                <w:highlight w:val="yellow"/>
              </w:rPr>
            </w:pPr>
            <w:r>
              <w:t xml:space="preserve">„15. poskytovateľ služieb kryptoaktív,19d) okrem takého poskytovateľa, ktorý vykonáva len poskytovanie poradenstva v oblasti kryptoaktív19e) (ďalej </w:t>
            </w:r>
            <w:r>
              <w:lastRenderedPageBreak/>
              <w:t>len „posky</w:t>
            </w:r>
            <w:r w:rsidR="00FF5689">
              <w:t>tovateľ služieb kryptoaktív“),</w:t>
            </w:r>
          </w:p>
        </w:tc>
        <w:tc>
          <w:tcPr>
            <w:tcW w:w="850" w:type="dxa"/>
            <w:tcBorders>
              <w:top w:val="single" w:sz="4" w:space="0" w:color="auto"/>
              <w:left w:val="single" w:sz="4" w:space="0" w:color="auto"/>
              <w:bottom w:val="single" w:sz="4" w:space="0" w:color="auto"/>
              <w:right w:val="single" w:sz="4" w:space="0" w:color="auto"/>
            </w:tcBorders>
          </w:tcPr>
          <w:p w14:paraId="001F63FB" w14:textId="77777777" w:rsidR="00C67EE0" w:rsidRPr="00AF48C0" w:rsidRDefault="00C67EE0" w:rsidP="00B16F2E">
            <w:pPr>
              <w:pStyle w:val="Normlnywebov"/>
              <w:jc w:val="center"/>
              <w:rPr>
                <w:sz w:val="20"/>
                <w:szCs w:val="20"/>
              </w:rPr>
            </w:pPr>
            <w:r w:rsidRPr="00AF48C0">
              <w:rPr>
                <w:sz w:val="20"/>
                <w:szCs w:val="20"/>
              </w:rPr>
              <w:lastRenderedPageBreak/>
              <w:t>Ú</w:t>
            </w:r>
          </w:p>
        </w:tc>
        <w:tc>
          <w:tcPr>
            <w:tcW w:w="1843" w:type="dxa"/>
            <w:tcBorders>
              <w:top w:val="single" w:sz="4" w:space="0" w:color="auto"/>
              <w:left w:val="single" w:sz="4" w:space="0" w:color="auto"/>
              <w:bottom w:val="single" w:sz="4" w:space="0" w:color="auto"/>
            </w:tcBorders>
            <w:vAlign w:val="center"/>
          </w:tcPr>
          <w:p w14:paraId="4F4B55E5" w14:textId="77777777" w:rsidR="00C67EE0" w:rsidRPr="00AF48C0" w:rsidRDefault="00C67EE0" w:rsidP="00B16F2E">
            <w:pPr>
              <w:pStyle w:val="Normlnywebov"/>
              <w:jc w:val="both"/>
              <w:rPr>
                <w:sz w:val="20"/>
                <w:szCs w:val="20"/>
              </w:rPr>
            </w:pPr>
          </w:p>
        </w:tc>
        <w:tc>
          <w:tcPr>
            <w:tcW w:w="992" w:type="dxa"/>
            <w:tcBorders>
              <w:top w:val="single" w:sz="4" w:space="0" w:color="auto"/>
              <w:left w:val="single" w:sz="4" w:space="0" w:color="auto"/>
              <w:bottom w:val="single" w:sz="4" w:space="0" w:color="auto"/>
            </w:tcBorders>
          </w:tcPr>
          <w:p w14:paraId="4F2C0ACD" w14:textId="1A0A7F01" w:rsidR="00C67EE0" w:rsidRPr="00AF48C0" w:rsidRDefault="006012E5" w:rsidP="00B16F2E">
            <w:pPr>
              <w:pStyle w:val="Normlnywebov"/>
              <w:jc w:val="both"/>
              <w:rPr>
                <w:sz w:val="20"/>
                <w:szCs w:val="20"/>
              </w:rPr>
            </w:pPr>
            <w:r>
              <w:t>GP – N</w:t>
            </w:r>
          </w:p>
        </w:tc>
        <w:tc>
          <w:tcPr>
            <w:tcW w:w="1418" w:type="dxa"/>
            <w:tcBorders>
              <w:top w:val="single" w:sz="4" w:space="0" w:color="auto"/>
              <w:left w:val="single" w:sz="4" w:space="0" w:color="auto"/>
              <w:bottom w:val="single" w:sz="4" w:space="0" w:color="auto"/>
            </w:tcBorders>
          </w:tcPr>
          <w:p w14:paraId="77DB66E3" w14:textId="77777777" w:rsidR="00C67EE0" w:rsidRPr="00AF48C0" w:rsidRDefault="00C67EE0" w:rsidP="00B16F2E">
            <w:pPr>
              <w:pStyle w:val="Normlnywebov"/>
              <w:jc w:val="both"/>
              <w:rPr>
                <w:sz w:val="20"/>
                <w:szCs w:val="20"/>
              </w:rPr>
            </w:pPr>
          </w:p>
        </w:tc>
      </w:tr>
      <w:tr w:rsidR="00C67EE0" w:rsidRPr="00AF48C0" w14:paraId="661D84A0" w14:textId="3707069B" w:rsidTr="00842BD7">
        <w:trPr>
          <w:trHeight w:val="5760"/>
        </w:trPr>
        <w:tc>
          <w:tcPr>
            <w:tcW w:w="1123" w:type="dxa"/>
            <w:tcBorders>
              <w:top w:val="single" w:sz="4" w:space="0" w:color="auto"/>
              <w:left w:val="single" w:sz="12" w:space="0" w:color="auto"/>
              <w:right w:val="single" w:sz="4" w:space="0" w:color="auto"/>
            </w:tcBorders>
          </w:tcPr>
          <w:p w14:paraId="4586A075" w14:textId="67422860" w:rsidR="00C67EE0" w:rsidRPr="00F451F7" w:rsidRDefault="00C67EE0" w:rsidP="00B16F2E">
            <w:pPr>
              <w:spacing w:line="240" w:lineRule="auto"/>
              <w:jc w:val="both"/>
              <w:rPr>
                <w:sz w:val="20"/>
                <w:szCs w:val="20"/>
              </w:rPr>
            </w:pPr>
            <w:r w:rsidRPr="00F451F7">
              <w:rPr>
                <w:sz w:val="20"/>
                <w:szCs w:val="20"/>
              </w:rPr>
              <w:lastRenderedPageBreak/>
              <w:t>Č: 38</w:t>
            </w:r>
          </w:p>
          <w:p w14:paraId="58C68D5B" w14:textId="77777777" w:rsidR="00C67EE0" w:rsidRPr="00F451F7" w:rsidRDefault="00C67EE0" w:rsidP="00B16F2E">
            <w:pPr>
              <w:spacing w:line="240" w:lineRule="auto"/>
              <w:jc w:val="both"/>
              <w:rPr>
                <w:sz w:val="20"/>
                <w:szCs w:val="20"/>
              </w:rPr>
            </w:pPr>
            <w:r w:rsidRPr="00F451F7">
              <w:rPr>
                <w:sz w:val="20"/>
                <w:szCs w:val="20"/>
              </w:rPr>
              <w:t>O: 2</w:t>
            </w:r>
          </w:p>
          <w:p w14:paraId="5429C8A1" w14:textId="310D80CF" w:rsidR="00C67EE0" w:rsidRPr="00F451F7" w:rsidRDefault="00C67EE0" w:rsidP="00B16F2E">
            <w:pPr>
              <w:spacing w:line="240" w:lineRule="auto"/>
              <w:jc w:val="both"/>
              <w:rPr>
                <w:sz w:val="20"/>
                <w:szCs w:val="20"/>
              </w:rPr>
            </w:pPr>
            <w:r w:rsidRPr="00F451F7">
              <w:rPr>
                <w:sz w:val="20"/>
                <w:szCs w:val="20"/>
              </w:rPr>
              <w:t>P:b)</w:t>
            </w:r>
          </w:p>
          <w:p w14:paraId="686E11C9" w14:textId="7EB51175" w:rsidR="00C67EE0" w:rsidRPr="00F451F7" w:rsidRDefault="00C67EE0" w:rsidP="00B16F2E">
            <w:pPr>
              <w:jc w:val="both"/>
              <w:rPr>
                <w:sz w:val="20"/>
                <w:szCs w:val="20"/>
                <w:highlight w:val="yellow"/>
              </w:rPr>
            </w:pPr>
          </w:p>
        </w:tc>
        <w:tc>
          <w:tcPr>
            <w:tcW w:w="2889" w:type="dxa"/>
            <w:tcBorders>
              <w:top w:val="single" w:sz="4" w:space="0" w:color="auto"/>
              <w:left w:val="single" w:sz="4" w:space="0" w:color="auto"/>
              <w:right w:val="single" w:sz="4" w:space="0" w:color="auto"/>
            </w:tcBorders>
          </w:tcPr>
          <w:p w14:paraId="2844FEF1" w14:textId="77777777" w:rsidR="00C67EE0" w:rsidRDefault="00C67EE0" w:rsidP="00B16F2E">
            <w:pPr>
              <w:pStyle w:val="Normlny0"/>
              <w:jc w:val="both"/>
            </w:pPr>
            <w:r>
              <w:t>Článok 3 sa mení takto:</w:t>
            </w:r>
          </w:p>
          <w:p w14:paraId="03A169AB" w14:textId="3C03B3B8" w:rsidR="00C67EE0" w:rsidRPr="00F451F7" w:rsidRDefault="00C67EE0" w:rsidP="00B16F2E">
            <w:pPr>
              <w:pStyle w:val="Normlny0"/>
              <w:jc w:val="both"/>
            </w:pPr>
            <w:r>
              <w:t xml:space="preserve">b) </w:t>
            </w:r>
            <w:r w:rsidRPr="00F451F7">
              <w:t>bod 8 sa nahrádza takto:</w:t>
            </w:r>
          </w:p>
          <w:p w14:paraId="1228FFDC" w14:textId="77FCB7DD" w:rsidR="00C67EE0" w:rsidRPr="00F451F7" w:rsidRDefault="00C67EE0" w:rsidP="00B16F2E">
            <w:pPr>
              <w:pStyle w:val="Normlny0"/>
              <w:jc w:val="both"/>
            </w:pPr>
            <w:r w:rsidRPr="00F451F7">
              <w:t>„8.‚korešpondenčný vzťah‘ je:</w:t>
            </w:r>
          </w:p>
          <w:p w14:paraId="5BB3BBAF" w14:textId="4EF3EA49" w:rsidR="00C67EE0" w:rsidRPr="00F451F7" w:rsidRDefault="00C67EE0" w:rsidP="00B16F2E">
            <w:pPr>
              <w:pStyle w:val="Normlny0"/>
              <w:jc w:val="both"/>
            </w:pPr>
            <w:r w:rsidRPr="00F451F7">
              <w:t>a)poskytovanie bankových služieb jednou bankou ako korešpondent inej banke ako respondent vrátane poskytovania bežného účtu alebo iného účtu pasív a súvisiacich služieb, ako je riadenie hotovosti, zahraničné prevody finančných prostriedkov, zúčtovanie šekov, prístupové účty (payable-through accounts) a zmenárenské služby;</w:t>
            </w:r>
          </w:p>
          <w:p w14:paraId="1933FCF2" w14:textId="77777777" w:rsidR="00C67EE0" w:rsidRPr="00F451F7" w:rsidRDefault="00C67EE0" w:rsidP="00B16F2E">
            <w:pPr>
              <w:pStyle w:val="Normlny0"/>
              <w:jc w:val="both"/>
            </w:pPr>
          </w:p>
          <w:p w14:paraId="4D3B7BF1" w14:textId="5E3A204C" w:rsidR="00C67EE0" w:rsidRPr="00F451F7" w:rsidRDefault="00C67EE0" w:rsidP="00B16F2E">
            <w:pPr>
              <w:pStyle w:val="Normlny0"/>
              <w:jc w:val="both"/>
              <w:rPr>
                <w:highlight w:val="yellow"/>
              </w:rPr>
            </w:pPr>
            <w:r w:rsidRPr="00F451F7">
              <w:t>b)vzťahy medzi úverovými inštitúciami, medzi finančnými inštitúciami a medzi úverovými a finančnými inštitúciami navzájom, a to aj ak korešpondenčná inštitúcia poskytuje podobné služby respondentskej inštitúcii, a vrátane vzťahov, ktoré sú založené na účely transakcií s cennými papiermi alebo prevodov finančných prostriedkov, alebo vzťahov, ktoré sú založené na účely transakcií s kryptoaktívami alebo prevodov kryptoaktív;“</w:t>
            </w:r>
          </w:p>
        </w:tc>
        <w:tc>
          <w:tcPr>
            <w:tcW w:w="851" w:type="dxa"/>
            <w:tcBorders>
              <w:top w:val="single" w:sz="4" w:space="0" w:color="auto"/>
              <w:left w:val="single" w:sz="4" w:space="0" w:color="auto"/>
              <w:right w:val="single" w:sz="12" w:space="0" w:color="auto"/>
            </w:tcBorders>
          </w:tcPr>
          <w:p w14:paraId="405EF940" w14:textId="77777777" w:rsidR="00C67EE0" w:rsidRPr="00DD66E2" w:rsidRDefault="00C67EE0" w:rsidP="00B16F2E">
            <w:pPr>
              <w:pStyle w:val="Normlny0"/>
              <w:jc w:val="center"/>
            </w:pPr>
            <w:r w:rsidRPr="00DD66E2">
              <w:t>N</w:t>
            </w:r>
          </w:p>
          <w:p w14:paraId="7E0EBAB1" w14:textId="779C7896" w:rsidR="00C67EE0" w:rsidRPr="00DD66E2" w:rsidRDefault="00C67EE0" w:rsidP="00B16F2E">
            <w:pPr>
              <w:pStyle w:val="Normlny0"/>
              <w:jc w:val="center"/>
            </w:pPr>
          </w:p>
        </w:tc>
        <w:tc>
          <w:tcPr>
            <w:tcW w:w="1134" w:type="dxa"/>
            <w:tcBorders>
              <w:top w:val="single" w:sz="4" w:space="0" w:color="auto"/>
              <w:left w:val="nil"/>
              <w:right w:val="single" w:sz="4" w:space="0" w:color="auto"/>
            </w:tcBorders>
          </w:tcPr>
          <w:p w14:paraId="161D18F5" w14:textId="77777777" w:rsidR="00C67EE0" w:rsidRPr="00DD66E2" w:rsidRDefault="00C67EE0" w:rsidP="00B16F2E">
            <w:pPr>
              <w:pStyle w:val="Normlny0"/>
              <w:widowControl/>
              <w:jc w:val="center"/>
            </w:pPr>
            <w:r w:rsidRPr="00DD66E2">
              <w:t>Zákon č.</w:t>
            </w:r>
          </w:p>
          <w:p w14:paraId="75531DD5" w14:textId="51ACCCE1" w:rsidR="00C67EE0" w:rsidRPr="00DD66E2" w:rsidRDefault="00C67EE0" w:rsidP="00B16F2E">
            <w:pPr>
              <w:pStyle w:val="Normlny0"/>
              <w:jc w:val="center"/>
            </w:pPr>
            <w:r w:rsidRPr="00DD66E2">
              <w:t>297/2008 Z. z</w:t>
            </w:r>
          </w:p>
          <w:p w14:paraId="7AABD35A" w14:textId="77777777" w:rsidR="00C67EE0" w:rsidRPr="00842BD7" w:rsidRDefault="00C67EE0" w:rsidP="00486178">
            <w:pPr>
              <w:pStyle w:val="Normlny0"/>
              <w:widowControl/>
              <w:jc w:val="center"/>
              <w:rPr>
                <w:b/>
              </w:rPr>
            </w:pPr>
            <w:r w:rsidRPr="00842BD7">
              <w:rPr>
                <w:b/>
              </w:rPr>
              <w:t>+ návrh zákona</w:t>
            </w:r>
          </w:p>
          <w:p w14:paraId="4046C93A" w14:textId="0451D032" w:rsidR="00C67EE0" w:rsidRPr="00DD66E2" w:rsidRDefault="00C67EE0" w:rsidP="00B16F2E">
            <w:pPr>
              <w:pStyle w:val="Normlny0"/>
              <w:jc w:val="center"/>
            </w:pPr>
          </w:p>
        </w:tc>
        <w:tc>
          <w:tcPr>
            <w:tcW w:w="850" w:type="dxa"/>
            <w:tcBorders>
              <w:top w:val="single" w:sz="4" w:space="0" w:color="auto"/>
              <w:left w:val="single" w:sz="4" w:space="0" w:color="auto"/>
              <w:right w:val="single" w:sz="4" w:space="0" w:color="auto"/>
            </w:tcBorders>
          </w:tcPr>
          <w:p w14:paraId="76A2936E" w14:textId="698E8F43" w:rsidR="00C67EE0" w:rsidRPr="00DD66E2" w:rsidRDefault="00C67EE0" w:rsidP="00B16F2E">
            <w:pPr>
              <w:pStyle w:val="Normlny0"/>
              <w:widowControl/>
              <w:jc w:val="center"/>
            </w:pPr>
            <w:r w:rsidRPr="00DD66E2">
              <w:t>§ 9</w:t>
            </w:r>
          </w:p>
          <w:p w14:paraId="0CF7FA8D" w14:textId="5C399FCF" w:rsidR="00C67EE0" w:rsidRDefault="00C67EE0" w:rsidP="00B16F2E">
            <w:pPr>
              <w:pStyle w:val="Normlny0"/>
              <w:widowControl/>
              <w:jc w:val="center"/>
            </w:pPr>
            <w:r w:rsidRPr="00DD66E2">
              <w:t>P: k)</w:t>
            </w:r>
          </w:p>
          <w:p w14:paraId="1C23AD28" w14:textId="1FB6AB3A" w:rsidR="00C67EE0" w:rsidRPr="00DD66E2" w:rsidRDefault="00C67EE0" w:rsidP="00B16F2E">
            <w:pPr>
              <w:pStyle w:val="Normlny0"/>
              <w:widowControl/>
              <w:jc w:val="center"/>
            </w:pPr>
            <w:r>
              <w:t>B: 2</w:t>
            </w:r>
          </w:p>
          <w:p w14:paraId="2A7B00C1" w14:textId="77777777" w:rsidR="00C67EE0" w:rsidRPr="009C5528" w:rsidRDefault="00C67EE0" w:rsidP="00DD66E2">
            <w:pPr>
              <w:pStyle w:val="Normlny0"/>
              <w:widowControl/>
              <w:jc w:val="center"/>
              <w:rPr>
                <w:highlight w:val="yellow"/>
              </w:rPr>
            </w:pPr>
          </w:p>
        </w:tc>
        <w:tc>
          <w:tcPr>
            <w:tcW w:w="3261" w:type="dxa"/>
            <w:tcBorders>
              <w:top w:val="single" w:sz="4" w:space="0" w:color="auto"/>
              <w:left w:val="single" w:sz="4" w:space="0" w:color="auto"/>
              <w:right w:val="single" w:sz="4" w:space="0" w:color="auto"/>
            </w:tcBorders>
          </w:tcPr>
          <w:p w14:paraId="3DD3A5CA" w14:textId="77777777" w:rsidR="00C67EE0" w:rsidRPr="00A736F0" w:rsidRDefault="00C67EE0" w:rsidP="00312EE5">
            <w:pPr>
              <w:spacing w:line="240" w:lineRule="auto"/>
              <w:rPr>
                <w:rFonts w:eastAsia="Times New Roman" w:cs="Times New Roman"/>
                <w:sz w:val="20"/>
                <w:szCs w:val="20"/>
                <w:lang w:eastAsia="sk-SK"/>
              </w:rPr>
            </w:pPr>
            <w:r w:rsidRPr="00A736F0">
              <w:rPr>
                <w:rFonts w:eastAsia="Times New Roman" w:cs="Times New Roman"/>
                <w:sz w:val="20"/>
                <w:szCs w:val="20"/>
                <w:lang w:eastAsia="sk-SK"/>
              </w:rPr>
              <w:t>V § 9 písm. k) druhom bode sa slovo „alebo“ nahrádza čiarkou a na konci sa pripájajú tieto slová: „alebo vzťahov, ktoré sú založené na účely transakcií s kryptoaktívami41aaa) alebo prevodov kryptoaktív, 41aab)“.</w:t>
            </w:r>
          </w:p>
          <w:p w14:paraId="7B8C086D" w14:textId="77777777" w:rsidR="00C67EE0" w:rsidRPr="00A736F0" w:rsidRDefault="00C67EE0" w:rsidP="00312EE5">
            <w:pPr>
              <w:spacing w:line="240" w:lineRule="auto"/>
              <w:rPr>
                <w:rFonts w:eastAsia="Times New Roman" w:cs="Times New Roman"/>
                <w:sz w:val="20"/>
                <w:szCs w:val="20"/>
                <w:lang w:eastAsia="sk-SK"/>
              </w:rPr>
            </w:pPr>
          </w:p>
          <w:p w14:paraId="275E64EE" w14:textId="77777777" w:rsidR="00C67EE0" w:rsidRDefault="00C67EE0" w:rsidP="00312EE5">
            <w:pPr>
              <w:spacing w:line="240" w:lineRule="auto"/>
              <w:rPr>
                <w:rFonts w:cs="Times New Roman"/>
                <w:b/>
                <w:sz w:val="20"/>
                <w:szCs w:val="20"/>
              </w:rPr>
            </w:pPr>
            <w:bookmarkStart w:id="0" w:name="paragraf-9.pismeno-k.bod-2.oznacenie"/>
            <w:r w:rsidRPr="00A736F0">
              <w:rPr>
                <w:rFonts w:cs="Times New Roman"/>
                <w:color w:val="000000"/>
                <w:sz w:val="20"/>
                <w:szCs w:val="20"/>
              </w:rPr>
              <w:t xml:space="preserve">2. </w:t>
            </w:r>
            <w:bookmarkStart w:id="1" w:name="paragraf-9.pismeno-k.bod-2.text"/>
            <w:bookmarkEnd w:id="0"/>
            <w:r w:rsidRPr="00A736F0">
              <w:rPr>
                <w:rFonts w:cs="Times New Roman"/>
                <w:color w:val="000000"/>
                <w:sz w:val="20"/>
                <w:szCs w:val="20"/>
              </w:rPr>
              <w:t xml:space="preserve">vzťahy medzi bankami, finančnými inštitúciami a medzi bankami a finančnými inštitúciami navzájom, v rámci ktorých poskytuje korešpondenčná inštitúcia podobné služby partnerskej inštitúcii, vrátane vzťahov, ktoré sú založené na účely obchodov s cennými papiermi </w:t>
            </w:r>
            <w:r w:rsidRPr="00A736F0">
              <w:rPr>
                <w:rFonts w:cs="Times New Roman"/>
                <w:b/>
                <w:strike/>
                <w:color w:val="000000"/>
                <w:sz w:val="20"/>
                <w:szCs w:val="20"/>
              </w:rPr>
              <w:t>alebo</w:t>
            </w:r>
            <w:r w:rsidRPr="00A736F0">
              <w:rPr>
                <w:rFonts w:cs="Times New Roman"/>
                <w:b/>
                <w:sz w:val="20"/>
                <w:szCs w:val="20"/>
              </w:rPr>
              <w:t>,</w:t>
            </w:r>
            <w:r w:rsidRPr="00A736F0">
              <w:rPr>
                <w:rFonts w:cs="Times New Roman"/>
                <w:color w:val="000000"/>
                <w:sz w:val="20"/>
                <w:szCs w:val="20"/>
              </w:rPr>
              <w:t xml:space="preserve"> prevodov finančných prostriedkov, </w:t>
            </w:r>
            <w:bookmarkEnd w:id="1"/>
            <w:r w:rsidRPr="00A736F0">
              <w:rPr>
                <w:rFonts w:cs="Times New Roman"/>
                <w:b/>
                <w:sz w:val="20"/>
                <w:szCs w:val="20"/>
              </w:rPr>
              <w:t>alebo vzťahov, ktoré sú založené na účely transakcií s kryptoaktívami</w:t>
            </w:r>
            <w:r w:rsidRPr="00A736F0">
              <w:rPr>
                <w:rFonts w:cs="Times New Roman"/>
                <w:b/>
                <w:sz w:val="20"/>
                <w:szCs w:val="20"/>
                <w:vertAlign w:val="superscript"/>
              </w:rPr>
              <w:t>41aaa)</w:t>
            </w:r>
            <w:r w:rsidRPr="00A736F0">
              <w:rPr>
                <w:rFonts w:cs="Times New Roman"/>
                <w:b/>
                <w:sz w:val="20"/>
                <w:szCs w:val="20"/>
              </w:rPr>
              <w:t xml:space="preserve"> alebo prevodov kryptoaktív,</w:t>
            </w:r>
          </w:p>
          <w:p w14:paraId="6B52C5DE" w14:textId="77777777" w:rsidR="00C67EE0" w:rsidRDefault="00C67EE0" w:rsidP="00312EE5">
            <w:pPr>
              <w:spacing w:line="240" w:lineRule="auto"/>
              <w:rPr>
                <w:rFonts w:cs="Times New Roman"/>
                <w:b/>
                <w:sz w:val="20"/>
                <w:szCs w:val="20"/>
              </w:rPr>
            </w:pPr>
          </w:p>
          <w:p w14:paraId="5C34F517" w14:textId="77777777" w:rsidR="00C67EE0" w:rsidRPr="00312EE5" w:rsidRDefault="00C67EE0" w:rsidP="00312EE5">
            <w:pPr>
              <w:spacing w:line="240" w:lineRule="auto"/>
              <w:rPr>
                <w:b/>
                <w:sz w:val="20"/>
                <w:szCs w:val="20"/>
              </w:rPr>
            </w:pPr>
            <w:r w:rsidRPr="00312EE5">
              <w:rPr>
                <w:b/>
                <w:sz w:val="20"/>
                <w:szCs w:val="20"/>
              </w:rPr>
              <w:t>Poznámky pod čiarou k odkazom 41aaa a 41aab znejú:</w:t>
            </w:r>
          </w:p>
          <w:p w14:paraId="76AB6C96" w14:textId="77777777" w:rsidR="00C67EE0" w:rsidRPr="00312EE5" w:rsidRDefault="00C67EE0" w:rsidP="00312EE5">
            <w:pPr>
              <w:spacing w:line="240" w:lineRule="auto"/>
              <w:rPr>
                <w:b/>
                <w:sz w:val="20"/>
                <w:szCs w:val="20"/>
              </w:rPr>
            </w:pPr>
            <w:r w:rsidRPr="00312EE5">
              <w:rPr>
                <w:b/>
                <w:sz w:val="20"/>
                <w:szCs w:val="20"/>
              </w:rPr>
              <w:t>„41aaa) Čl. 3 bod 14 nariadenia Európskeho parlamentu a Rady (EÚ) 2023/1113 z 31. mája 2023 o údajoch sprevádzajúcich prevody finančných prostriedkov a určitých kryptoaktív a o zmene smernice (EÚ) 2015/849 (Ú. v. EÚ L 150, 9.6.2023).</w:t>
            </w:r>
          </w:p>
          <w:p w14:paraId="4BD8AC8D" w14:textId="2971B2A6" w:rsidR="00C67EE0" w:rsidRPr="00A736F0" w:rsidRDefault="00C67EE0" w:rsidP="00312EE5">
            <w:pPr>
              <w:spacing w:line="240" w:lineRule="auto"/>
              <w:rPr>
                <w:sz w:val="20"/>
                <w:szCs w:val="20"/>
                <w:highlight w:val="yellow"/>
              </w:rPr>
            </w:pPr>
            <w:r w:rsidRPr="00312EE5">
              <w:rPr>
                <w:b/>
                <w:sz w:val="20"/>
                <w:szCs w:val="20"/>
              </w:rPr>
              <w:t>41aab) Čl. 3 bod 10 nariadenia (EÚ) 2023/1113.</w:t>
            </w:r>
          </w:p>
        </w:tc>
        <w:tc>
          <w:tcPr>
            <w:tcW w:w="850" w:type="dxa"/>
            <w:tcBorders>
              <w:top w:val="single" w:sz="4" w:space="0" w:color="auto"/>
              <w:left w:val="single" w:sz="4" w:space="0" w:color="auto"/>
              <w:right w:val="single" w:sz="4" w:space="0" w:color="auto"/>
            </w:tcBorders>
          </w:tcPr>
          <w:p w14:paraId="52607F27" w14:textId="500A598F" w:rsidR="00C67EE0" w:rsidRPr="00DD66E2" w:rsidRDefault="00C67EE0" w:rsidP="00DD66E2">
            <w:pPr>
              <w:pStyle w:val="Normlnywebov"/>
              <w:jc w:val="center"/>
              <w:rPr>
                <w:sz w:val="20"/>
                <w:szCs w:val="20"/>
              </w:rPr>
            </w:pPr>
            <w:r w:rsidRPr="00AF48C0">
              <w:rPr>
                <w:sz w:val="20"/>
                <w:szCs w:val="20"/>
              </w:rPr>
              <w:t>Ú</w:t>
            </w:r>
          </w:p>
        </w:tc>
        <w:tc>
          <w:tcPr>
            <w:tcW w:w="1843" w:type="dxa"/>
            <w:tcBorders>
              <w:top w:val="single" w:sz="4" w:space="0" w:color="auto"/>
              <w:left w:val="single" w:sz="4" w:space="0" w:color="auto"/>
            </w:tcBorders>
            <w:vAlign w:val="center"/>
          </w:tcPr>
          <w:p w14:paraId="5AFAE484" w14:textId="77777777" w:rsidR="00C67EE0" w:rsidRPr="00AF48C0" w:rsidRDefault="00C67EE0" w:rsidP="00B16F2E">
            <w:pPr>
              <w:pStyle w:val="Normlnywebov"/>
              <w:jc w:val="both"/>
              <w:rPr>
                <w:sz w:val="20"/>
                <w:szCs w:val="20"/>
              </w:rPr>
            </w:pPr>
          </w:p>
        </w:tc>
        <w:tc>
          <w:tcPr>
            <w:tcW w:w="992" w:type="dxa"/>
            <w:tcBorders>
              <w:top w:val="single" w:sz="4" w:space="0" w:color="auto"/>
              <w:left w:val="single" w:sz="4" w:space="0" w:color="auto"/>
            </w:tcBorders>
          </w:tcPr>
          <w:p w14:paraId="13891E82" w14:textId="3419BEAA" w:rsidR="00C67EE0" w:rsidRPr="00AF48C0" w:rsidRDefault="009920B4" w:rsidP="00B16F2E">
            <w:pPr>
              <w:pStyle w:val="Normlnywebov"/>
              <w:jc w:val="both"/>
              <w:rPr>
                <w:sz w:val="20"/>
                <w:szCs w:val="20"/>
              </w:rPr>
            </w:pPr>
            <w:r>
              <w:t>GP – N</w:t>
            </w:r>
          </w:p>
        </w:tc>
        <w:tc>
          <w:tcPr>
            <w:tcW w:w="1418" w:type="dxa"/>
            <w:tcBorders>
              <w:top w:val="single" w:sz="4" w:space="0" w:color="auto"/>
              <w:left w:val="single" w:sz="4" w:space="0" w:color="auto"/>
            </w:tcBorders>
          </w:tcPr>
          <w:p w14:paraId="2395309E" w14:textId="77777777" w:rsidR="00C67EE0" w:rsidRPr="00AF48C0" w:rsidRDefault="00C67EE0" w:rsidP="00B16F2E">
            <w:pPr>
              <w:pStyle w:val="Normlnywebov"/>
              <w:jc w:val="both"/>
              <w:rPr>
                <w:sz w:val="20"/>
                <w:szCs w:val="20"/>
              </w:rPr>
            </w:pPr>
          </w:p>
        </w:tc>
      </w:tr>
      <w:tr w:rsidR="00C67EE0" w:rsidRPr="00AF48C0" w14:paraId="4F74DDD9" w14:textId="2D76DBBE" w:rsidTr="00842BD7">
        <w:trPr>
          <w:trHeight w:val="853"/>
        </w:trPr>
        <w:tc>
          <w:tcPr>
            <w:tcW w:w="1123" w:type="dxa"/>
            <w:vMerge w:val="restart"/>
            <w:tcBorders>
              <w:top w:val="single" w:sz="2" w:space="0" w:color="auto"/>
              <w:left w:val="single" w:sz="12" w:space="0" w:color="auto"/>
              <w:right w:val="single" w:sz="4" w:space="0" w:color="auto"/>
            </w:tcBorders>
          </w:tcPr>
          <w:p w14:paraId="6202A9E5" w14:textId="77777777" w:rsidR="00C67EE0" w:rsidRPr="009C5528" w:rsidRDefault="00C67EE0" w:rsidP="00B16F2E">
            <w:pPr>
              <w:spacing w:line="240" w:lineRule="auto"/>
              <w:jc w:val="both"/>
              <w:rPr>
                <w:sz w:val="20"/>
                <w:szCs w:val="20"/>
              </w:rPr>
            </w:pPr>
            <w:r w:rsidRPr="009C5528">
              <w:rPr>
                <w:sz w:val="20"/>
                <w:szCs w:val="20"/>
              </w:rPr>
              <w:t>Č: 38</w:t>
            </w:r>
          </w:p>
          <w:p w14:paraId="1B3C9521" w14:textId="77777777" w:rsidR="00C67EE0" w:rsidRDefault="00C67EE0" w:rsidP="00B16F2E">
            <w:pPr>
              <w:spacing w:line="240" w:lineRule="auto"/>
              <w:jc w:val="both"/>
              <w:rPr>
                <w:sz w:val="20"/>
                <w:szCs w:val="20"/>
              </w:rPr>
            </w:pPr>
            <w:r w:rsidRPr="009C5528">
              <w:rPr>
                <w:sz w:val="20"/>
                <w:szCs w:val="20"/>
              </w:rPr>
              <w:t xml:space="preserve">O: </w:t>
            </w:r>
            <w:r>
              <w:rPr>
                <w:sz w:val="20"/>
                <w:szCs w:val="20"/>
              </w:rPr>
              <w:t>2</w:t>
            </w:r>
          </w:p>
          <w:p w14:paraId="7E31CBC8" w14:textId="2F8853C6" w:rsidR="00C67EE0" w:rsidRPr="009C5528" w:rsidRDefault="00C67EE0" w:rsidP="00B16F2E">
            <w:pPr>
              <w:spacing w:line="240" w:lineRule="auto"/>
              <w:jc w:val="both"/>
              <w:rPr>
                <w:sz w:val="20"/>
                <w:szCs w:val="20"/>
              </w:rPr>
            </w:pPr>
            <w:r>
              <w:rPr>
                <w:sz w:val="20"/>
                <w:szCs w:val="20"/>
              </w:rPr>
              <w:t>P:c)</w:t>
            </w:r>
          </w:p>
          <w:p w14:paraId="67B9A8AE" w14:textId="68750EF4" w:rsidR="00C67EE0" w:rsidRPr="009C5528" w:rsidRDefault="00C67EE0" w:rsidP="00B16F2E">
            <w:pPr>
              <w:jc w:val="both"/>
              <w:rPr>
                <w:sz w:val="20"/>
                <w:szCs w:val="20"/>
                <w:highlight w:val="yellow"/>
              </w:rPr>
            </w:pPr>
          </w:p>
        </w:tc>
        <w:tc>
          <w:tcPr>
            <w:tcW w:w="2889" w:type="dxa"/>
            <w:tcBorders>
              <w:top w:val="single" w:sz="2" w:space="0" w:color="auto"/>
              <w:left w:val="single" w:sz="4" w:space="0" w:color="auto"/>
              <w:right w:val="single" w:sz="4" w:space="0" w:color="auto"/>
            </w:tcBorders>
          </w:tcPr>
          <w:p w14:paraId="79F52DCD" w14:textId="77777777" w:rsidR="00C67EE0" w:rsidRDefault="00C67EE0" w:rsidP="00B16F2E">
            <w:pPr>
              <w:pStyle w:val="Normlny0"/>
              <w:jc w:val="both"/>
            </w:pPr>
            <w:r>
              <w:t>Článok 3 sa mení takto:</w:t>
            </w:r>
          </w:p>
          <w:p w14:paraId="3825A89A" w14:textId="4DEB11E6" w:rsidR="00C67EE0" w:rsidRDefault="00C67EE0" w:rsidP="00B16F2E">
            <w:pPr>
              <w:pStyle w:val="Normlny0"/>
              <w:jc w:val="both"/>
            </w:pPr>
            <w:r>
              <w:t>c) body 18 a 19 sa nahrádzajú takto:</w:t>
            </w:r>
          </w:p>
          <w:p w14:paraId="17C1EEF8" w14:textId="77777777" w:rsidR="00C67EE0" w:rsidRDefault="00C67EE0" w:rsidP="00B16F2E">
            <w:pPr>
              <w:pStyle w:val="Normlny0"/>
              <w:jc w:val="both"/>
            </w:pPr>
          </w:p>
          <w:p w14:paraId="2A054838" w14:textId="60287776" w:rsidR="00C67EE0" w:rsidRDefault="00C67EE0" w:rsidP="00B16F2E">
            <w:pPr>
              <w:pStyle w:val="Normlny0"/>
              <w:jc w:val="both"/>
            </w:pPr>
            <w:r>
              <w:t xml:space="preserve">„18.„kryptoaktívum“ je kryptoaktívum v zmysle vymedzenia v článku 3 ods. 1 bode 5 nariadenia Európskeho parlamentu a Rady (EÚ) </w:t>
            </w:r>
            <w:r>
              <w:lastRenderedPageBreak/>
              <w:t>2023/1114 (*1) okrem prípadov, keď patrí do kategórií uvedených v článku 2 ods. 2, 3 a 4 uvedeného nariadenia alebo ak sa inak kvalifikuje ako finančné prostriedky;</w:t>
            </w:r>
          </w:p>
          <w:p w14:paraId="27B0539A" w14:textId="77777777" w:rsidR="00C67EE0" w:rsidRDefault="00C67EE0" w:rsidP="00B16F2E">
            <w:pPr>
              <w:pStyle w:val="Normlny0"/>
              <w:jc w:val="both"/>
            </w:pPr>
          </w:p>
          <w:p w14:paraId="669641B8" w14:textId="77777777" w:rsidR="00C67EE0" w:rsidRDefault="00C67EE0" w:rsidP="00B16F2E">
            <w:pPr>
              <w:pStyle w:val="Normlny0"/>
              <w:jc w:val="both"/>
            </w:pPr>
          </w:p>
          <w:p w14:paraId="1CB45CCA" w14:textId="2D640C88" w:rsidR="00C67EE0" w:rsidRPr="009C5528" w:rsidRDefault="00C67EE0" w:rsidP="00B16F2E">
            <w:pPr>
              <w:pStyle w:val="Normlny0"/>
              <w:jc w:val="both"/>
              <w:rPr>
                <w:highlight w:val="yellow"/>
              </w:rPr>
            </w:pPr>
            <w:r>
              <w:t>(*1)  Nariadenie Európskeho parlamentu a Rady (EÚ) 2023/1114 z 31. mája 2023 o trhoch s kryptoaktívami a o zmene nariadení (EÚ) č. 1093/2010 a (EÚ) č. 1095/2010 a smerníc 2013/36/EÚ a (EÚ) 2019/1937 (Ú. v. EÚ L 150, 9.6.2023, s. 40).“;"</w:t>
            </w:r>
          </w:p>
        </w:tc>
        <w:tc>
          <w:tcPr>
            <w:tcW w:w="851" w:type="dxa"/>
            <w:tcBorders>
              <w:top w:val="single" w:sz="2" w:space="0" w:color="auto"/>
              <w:left w:val="single" w:sz="4" w:space="0" w:color="auto"/>
              <w:right w:val="single" w:sz="12" w:space="0" w:color="auto"/>
            </w:tcBorders>
          </w:tcPr>
          <w:p w14:paraId="4E586EC0" w14:textId="77777777" w:rsidR="00C67EE0" w:rsidRPr="00312EE5" w:rsidRDefault="00C67EE0" w:rsidP="00B16F2E">
            <w:pPr>
              <w:pStyle w:val="Normlny0"/>
              <w:widowControl/>
              <w:jc w:val="center"/>
            </w:pPr>
            <w:r w:rsidRPr="00312EE5">
              <w:lastRenderedPageBreak/>
              <w:t>N</w:t>
            </w:r>
          </w:p>
        </w:tc>
        <w:tc>
          <w:tcPr>
            <w:tcW w:w="1134" w:type="dxa"/>
            <w:tcBorders>
              <w:top w:val="single" w:sz="2" w:space="0" w:color="auto"/>
              <w:left w:val="nil"/>
              <w:right w:val="single" w:sz="4" w:space="0" w:color="auto"/>
            </w:tcBorders>
          </w:tcPr>
          <w:p w14:paraId="319D8C86" w14:textId="77777777" w:rsidR="00C67EE0" w:rsidRPr="00312EE5" w:rsidRDefault="00C67EE0" w:rsidP="00B16F2E">
            <w:pPr>
              <w:pStyle w:val="Normlny0"/>
              <w:widowControl/>
              <w:jc w:val="center"/>
            </w:pPr>
            <w:r w:rsidRPr="00312EE5">
              <w:t>Zákon č.</w:t>
            </w:r>
          </w:p>
          <w:p w14:paraId="2CD823C0" w14:textId="77777777" w:rsidR="00C67EE0" w:rsidRDefault="00C67EE0" w:rsidP="00B16F2E">
            <w:pPr>
              <w:pStyle w:val="Normlny0"/>
              <w:widowControl/>
              <w:jc w:val="center"/>
            </w:pPr>
            <w:r w:rsidRPr="00312EE5">
              <w:t>297/2008 Z. z.</w:t>
            </w:r>
          </w:p>
          <w:p w14:paraId="7AE0408F" w14:textId="77777777" w:rsidR="00C67EE0" w:rsidRPr="00842BD7" w:rsidRDefault="00C67EE0" w:rsidP="00486178">
            <w:pPr>
              <w:pStyle w:val="Normlny0"/>
              <w:widowControl/>
              <w:jc w:val="center"/>
              <w:rPr>
                <w:b/>
              </w:rPr>
            </w:pPr>
            <w:r w:rsidRPr="00842BD7">
              <w:rPr>
                <w:b/>
              </w:rPr>
              <w:t>+ návrh zákona</w:t>
            </w:r>
          </w:p>
          <w:p w14:paraId="0424C32E" w14:textId="77777777" w:rsidR="00C67EE0" w:rsidRPr="00312EE5" w:rsidRDefault="00C67EE0" w:rsidP="00B16F2E">
            <w:pPr>
              <w:pStyle w:val="Normlny0"/>
              <w:widowControl/>
              <w:jc w:val="center"/>
            </w:pPr>
          </w:p>
        </w:tc>
        <w:tc>
          <w:tcPr>
            <w:tcW w:w="850" w:type="dxa"/>
            <w:tcBorders>
              <w:top w:val="single" w:sz="2" w:space="0" w:color="auto"/>
              <w:left w:val="single" w:sz="4" w:space="0" w:color="auto"/>
              <w:right w:val="single" w:sz="4" w:space="0" w:color="auto"/>
            </w:tcBorders>
          </w:tcPr>
          <w:p w14:paraId="68818781" w14:textId="77777777" w:rsidR="00C67EE0" w:rsidRPr="00DD66E2" w:rsidRDefault="00C67EE0" w:rsidP="00312EE5">
            <w:pPr>
              <w:pStyle w:val="Normlny0"/>
              <w:widowControl/>
              <w:jc w:val="center"/>
            </w:pPr>
            <w:r w:rsidRPr="00DD66E2">
              <w:t>§ 9</w:t>
            </w:r>
          </w:p>
          <w:p w14:paraId="4C3841F2" w14:textId="77777777" w:rsidR="00C67EE0" w:rsidRDefault="00C67EE0" w:rsidP="00312EE5">
            <w:pPr>
              <w:pStyle w:val="Normlny0"/>
              <w:widowControl/>
              <w:jc w:val="center"/>
            </w:pPr>
            <w:r w:rsidRPr="00DD66E2">
              <w:t>P: k)</w:t>
            </w:r>
          </w:p>
          <w:p w14:paraId="2546B1D7" w14:textId="77777777" w:rsidR="00C67EE0" w:rsidRPr="00DD66E2" w:rsidRDefault="00C67EE0" w:rsidP="00312EE5">
            <w:pPr>
              <w:pStyle w:val="Normlny0"/>
              <w:widowControl/>
              <w:jc w:val="center"/>
            </w:pPr>
            <w:r>
              <w:t>B: 2</w:t>
            </w:r>
          </w:p>
          <w:p w14:paraId="6C65814D" w14:textId="2FE11223" w:rsidR="00C67EE0" w:rsidRPr="009C5528" w:rsidRDefault="00C67EE0" w:rsidP="00B16F2E">
            <w:pPr>
              <w:pStyle w:val="Normlny0"/>
              <w:jc w:val="center"/>
              <w:rPr>
                <w:highlight w:val="yellow"/>
              </w:rPr>
            </w:pPr>
          </w:p>
        </w:tc>
        <w:tc>
          <w:tcPr>
            <w:tcW w:w="3261" w:type="dxa"/>
            <w:tcBorders>
              <w:top w:val="single" w:sz="2" w:space="0" w:color="auto"/>
              <w:left w:val="single" w:sz="4" w:space="0" w:color="auto"/>
              <w:right w:val="single" w:sz="4" w:space="0" w:color="auto"/>
            </w:tcBorders>
          </w:tcPr>
          <w:p w14:paraId="0CEC9B01" w14:textId="77777777" w:rsidR="00C67EE0" w:rsidRPr="00A736F0" w:rsidRDefault="00C67EE0" w:rsidP="00312EE5">
            <w:pPr>
              <w:spacing w:line="240" w:lineRule="auto"/>
              <w:rPr>
                <w:rFonts w:eastAsia="Times New Roman" w:cs="Times New Roman"/>
                <w:sz w:val="20"/>
                <w:szCs w:val="20"/>
                <w:lang w:eastAsia="sk-SK"/>
              </w:rPr>
            </w:pPr>
            <w:r w:rsidRPr="00A736F0">
              <w:rPr>
                <w:rFonts w:eastAsia="Times New Roman" w:cs="Times New Roman"/>
                <w:sz w:val="20"/>
                <w:szCs w:val="20"/>
                <w:lang w:eastAsia="sk-SK"/>
              </w:rPr>
              <w:t>V § 9 písm. k) druhom bode sa slovo „alebo“ nahrádza čiarkou a na konci sa pripájajú tieto slová: „alebo vzťahov, ktoré sú založené na účely transakcií s kryptoaktívami41aaa) alebo prevodov kryptoaktív, 41aab)“.</w:t>
            </w:r>
          </w:p>
          <w:p w14:paraId="6C033606" w14:textId="77777777" w:rsidR="00C67EE0" w:rsidRPr="00A736F0" w:rsidRDefault="00C67EE0" w:rsidP="00312EE5">
            <w:pPr>
              <w:spacing w:line="240" w:lineRule="auto"/>
              <w:rPr>
                <w:rFonts w:eastAsia="Times New Roman" w:cs="Times New Roman"/>
                <w:sz w:val="20"/>
                <w:szCs w:val="20"/>
                <w:lang w:eastAsia="sk-SK"/>
              </w:rPr>
            </w:pPr>
          </w:p>
          <w:p w14:paraId="75482570" w14:textId="77777777" w:rsidR="00C67EE0" w:rsidRDefault="00C67EE0" w:rsidP="00312EE5">
            <w:pPr>
              <w:pStyle w:val="Normlny0"/>
              <w:rPr>
                <w:b/>
              </w:rPr>
            </w:pPr>
            <w:r w:rsidRPr="00A736F0">
              <w:rPr>
                <w:color w:val="000000"/>
              </w:rPr>
              <w:t xml:space="preserve">2. vzťahy medzi bankami, finančnými inštitúciami a medzi bankami a </w:t>
            </w:r>
            <w:r w:rsidRPr="00A736F0">
              <w:rPr>
                <w:color w:val="000000"/>
              </w:rPr>
              <w:lastRenderedPageBreak/>
              <w:t xml:space="preserve">finančnými inštitúciami navzájom, v rámci ktorých poskytuje korešpondenčná inštitúcia podobné služby partnerskej inštitúcii, vrátane vzťahov, ktoré sú založené na účely obchodov s cennými papiermi </w:t>
            </w:r>
            <w:r w:rsidRPr="00A736F0">
              <w:rPr>
                <w:b/>
                <w:strike/>
                <w:color w:val="000000"/>
              </w:rPr>
              <w:t>alebo</w:t>
            </w:r>
            <w:r w:rsidRPr="00A736F0">
              <w:rPr>
                <w:b/>
              </w:rPr>
              <w:t>,</w:t>
            </w:r>
            <w:r w:rsidRPr="00A736F0">
              <w:rPr>
                <w:color w:val="000000"/>
              </w:rPr>
              <w:t xml:space="preserve"> prevodov finančných prostriedkov, </w:t>
            </w:r>
            <w:r w:rsidRPr="00A736F0">
              <w:rPr>
                <w:b/>
              </w:rPr>
              <w:t>alebo vzťahov, ktoré sú založené na účely transakcií s kryptoaktívami</w:t>
            </w:r>
            <w:r w:rsidRPr="00A736F0">
              <w:rPr>
                <w:b/>
                <w:vertAlign w:val="superscript"/>
              </w:rPr>
              <w:t>41aaa)</w:t>
            </w:r>
            <w:r w:rsidRPr="00A736F0">
              <w:rPr>
                <w:b/>
              </w:rPr>
              <w:t xml:space="preserve"> alebo prevodov kryptoaktív,</w:t>
            </w:r>
          </w:p>
          <w:p w14:paraId="4A030E86" w14:textId="6BD1237C" w:rsidR="00C67EE0" w:rsidRPr="00312EE5" w:rsidRDefault="00C67EE0" w:rsidP="00312EE5">
            <w:pPr>
              <w:pStyle w:val="Normlny0"/>
              <w:rPr>
                <w:b/>
              </w:rPr>
            </w:pPr>
            <w:r w:rsidRPr="00312EE5">
              <w:rPr>
                <w:b/>
              </w:rPr>
              <w:t>Poznámky pod čiarou k odkazom 41aaa a 41aab znejú:</w:t>
            </w:r>
          </w:p>
          <w:p w14:paraId="72511A3F" w14:textId="77777777" w:rsidR="00C67EE0" w:rsidRPr="00312EE5" w:rsidRDefault="00C67EE0" w:rsidP="00312EE5">
            <w:pPr>
              <w:pStyle w:val="Normlny0"/>
              <w:rPr>
                <w:b/>
              </w:rPr>
            </w:pPr>
            <w:r w:rsidRPr="00312EE5">
              <w:rPr>
                <w:b/>
              </w:rPr>
              <w:t>„41aaa) Čl. 3 bod 14 nariadenia Európskeho parlamentu a Rady (EÚ) 2023/1113 z 31. mája 2023 o údajoch sprevádzajúcich prevody finančných prostriedkov a určitých kryptoaktív a o zmene smernice (EÚ) 2015/849 (Ú. v. EÚ L 150, 9.6.2023).</w:t>
            </w:r>
          </w:p>
          <w:p w14:paraId="43BE41C1" w14:textId="2C68CE7C" w:rsidR="00C67EE0" w:rsidRPr="009C5528" w:rsidRDefault="00C67EE0" w:rsidP="00312EE5">
            <w:pPr>
              <w:pStyle w:val="Normlny0"/>
              <w:rPr>
                <w:b/>
                <w:highlight w:val="yellow"/>
              </w:rPr>
            </w:pPr>
            <w:r w:rsidRPr="00312EE5">
              <w:rPr>
                <w:b/>
              </w:rPr>
              <w:t>41aab) Čl. 3 bod 10 nariadenia (EÚ) 2023/1113.</w:t>
            </w:r>
          </w:p>
        </w:tc>
        <w:tc>
          <w:tcPr>
            <w:tcW w:w="850" w:type="dxa"/>
            <w:tcBorders>
              <w:top w:val="single" w:sz="2" w:space="0" w:color="auto"/>
              <w:left w:val="single" w:sz="4" w:space="0" w:color="auto"/>
              <w:right w:val="single" w:sz="4" w:space="0" w:color="auto"/>
            </w:tcBorders>
          </w:tcPr>
          <w:p w14:paraId="74ED52EA" w14:textId="77777777" w:rsidR="00C67EE0" w:rsidRPr="00AF48C0" w:rsidRDefault="00C67EE0" w:rsidP="00B16F2E">
            <w:pPr>
              <w:pStyle w:val="Normlny0"/>
              <w:widowControl/>
              <w:jc w:val="center"/>
            </w:pPr>
            <w:r w:rsidRPr="00AF48C0">
              <w:lastRenderedPageBreak/>
              <w:t>Ú</w:t>
            </w:r>
          </w:p>
        </w:tc>
        <w:tc>
          <w:tcPr>
            <w:tcW w:w="1843" w:type="dxa"/>
            <w:tcBorders>
              <w:top w:val="single" w:sz="2" w:space="0" w:color="auto"/>
              <w:left w:val="single" w:sz="4" w:space="0" w:color="auto"/>
            </w:tcBorders>
            <w:vAlign w:val="center"/>
          </w:tcPr>
          <w:p w14:paraId="4F92D7FD" w14:textId="77777777" w:rsidR="00C67EE0" w:rsidRPr="00AF48C0" w:rsidRDefault="00C67EE0" w:rsidP="00B16F2E">
            <w:pPr>
              <w:pStyle w:val="Normlny0"/>
              <w:widowControl/>
              <w:jc w:val="both"/>
            </w:pPr>
          </w:p>
        </w:tc>
        <w:tc>
          <w:tcPr>
            <w:tcW w:w="992" w:type="dxa"/>
            <w:tcBorders>
              <w:top w:val="single" w:sz="2" w:space="0" w:color="auto"/>
              <w:left w:val="single" w:sz="4" w:space="0" w:color="auto"/>
            </w:tcBorders>
          </w:tcPr>
          <w:p w14:paraId="2F1F3EB6" w14:textId="35D2F4AC" w:rsidR="00C67EE0" w:rsidRPr="00AF48C0" w:rsidRDefault="006012E5" w:rsidP="00B16F2E">
            <w:pPr>
              <w:pStyle w:val="Normlny0"/>
              <w:widowControl/>
              <w:jc w:val="both"/>
            </w:pPr>
            <w:r>
              <w:t>GP – N</w:t>
            </w:r>
          </w:p>
        </w:tc>
        <w:tc>
          <w:tcPr>
            <w:tcW w:w="1418" w:type="dxa"/>
            <w:tcBorders>
              <w:top w:val="single" w:sz="2" w:space="0" w:color="auto"/>
              <w:left w:val="single" w:sz="4" w:space="0" w:color="auto"/>
            </w:tcBorders>
          </w:tcPr>
          <w:p w14:paraId="43D8C04B" w14:textId="77777777" w:rsidR="00C67EE0" w:rsidRPr="00AF48C0" w:rsidRDefault="00C67EE0" w:rsidP="00B16F2E">
            <w:pPr>
              <w:pStyle w:val="Normlny0"/>
              <w:widowControl/>
              <w:jc w:val="both"/>
            </w:pPr>
          </w:p>
        </w:tc>
      </w:tr>
      <w:tr w:rsidR="00C67EE0" w:rsidRPr="00AF48C0" w14:paraId="13B3CD08" w14:textId="6D55E6E4" w:rsidTr="00842BD7">
        <w:trPr>
          <w:trHeight w:val="2679"/>
        </w:trPr>
        <w:tc>
          <w:tcPr>
            <w:tcW w:w="1123" w:type="dxa"/>
            <w:vMerge/>
            <w:tcBorders>
              <w:left w:val="single" w:sz="12" w:space="0" w:color="auto"/>
              <w:right w:val="single" w:sz="4" w:space="0" w:color="auto"/>
            </w:tcBorders>
          </w:tcPr>
          <w:p w14:paraId="5D2E12D7" w14:textId="77777777" w:rsidR="00C67EE0" w:rsidRPr="009C5528" w:rsidRDefault="00C67EE0" w:rsidP="00486178">
            <w:pPr>
              <w:spacing w:line="240" w:lineRule="auto"/>
              <w:jc w:val="both"/>
              <w:rPr>
                <w:sz w:val="20"/>
                <w:szCs w:val="20"/>
              </w:rPr>
            </w:pPr>
          </w:p>
        </w:tc>
        <w:tc>
          <w:tcPr>
            <w:tcW w:w="2889" w:type="dxa"/>
            <w:tcBorders>
              <w:top w:val="single" w:sz="2" w:space="0" w:color="auto"/>
              <w:left w:val="single" w:sz="4" w:space="0" w:color="auto"/>
              <w:right w:val="single" w:sz="4" w:space="0" w:color="auto"/>
            </w:tcBorders>
          </w:tcPr>
          <w:p w14:paraId="411C9E7C" w14:textId="77777777" w:rsidR="00C67EE0" w:rsidRDefault="00C67EE0" w:rsidP="00486178">
            <w:pPr>
              <w:pStyle w:val="Normlny0"/>
              <w:jc w:val="both"/>
            </w:pPr>
            <w:r>
              <w:t>19.„poskytovateľ služieb kryptoaktív“ je poskytovateľ služieb kryptoaktív v zmysle vymedzenia v článku 3 ods. 1 bode 15 nariadenia (EÚ) 2023/1114, ak vykonáva jednu alebo viac služieb kryptoaktív v zmysle vymedzenia v článku 3 ods. 1 bode 16 uvedeného nariadenia s výnimkou prípadov, keď poskytuje poradenstvo o kryptoaktívach uvedené v článku 3 ods. 1 bode 16 písm. h) uvedeného nariadenia;</w:t>
            </w:r>
          </w:p>
          <w:p w14:paraId="4B95A011" w14:textId="77777777" w:rsidR="00C67EE0" w:rsidRDefault="00C67EE0" w:rsidP="00486178">
            <w:pPr>
              <w:pStyle w:val="Normlny0"/>
              <w:jc w:val="both"/>
            </w:pPr>
          </w:p>
        </w:tc>
        <w:tc>
          <w:tcPr>
            <w:tcW w:w="851" w:type="dxa"/>
            <w:tcBorders>
              <w:top w:val="single" w:sz="2" w:space="0" w:color="auto"/>
              <w:left w:val="single" w:sz="4" w:space="0" w:color="auto"/>
              <w:right w:val="single" w:sz="12" w:space="0" w:color="auto"/>
            </w:tcBorders>
          </w:tcPr>
          <w:p w14:paraId="462A7D79" w14:textId="10E4495E" w:rsidR="00C67EE0" w:rsidRPr="00312EE5" w:rsidRDefault="00C67EE0" w:rsidP="00486178">
            <w:pPr>
              <w:pStyle w:val="Normlny0"/>
              <w:widowControl/>
              <w:jc w:val="center"/>
            </w:pPr>
            <w:r w:rsidRPr="00312EE5">
              <w:t>N</w:t>
            </w:r>
          </w:p>
        </w:tc>
        <w:tc>
          <w:tcPr>
            <w:tcW w:w="1134" w:type="dxa"/>
            <w:tcBorders>
              <w:top w:val="single" w:sz="2" w:space="0" w:color="auto"/>
              <w:left w:val="nil"/>
              <w:right w:val="single" w:sz="4" w:space="0" w:color="auto"/>
            </w:tcBorders>
          </w:tcPr>
          <w:p w14:paraId="20DF5C7D" w14:textId="77777777" w:rsidR="00C67EE0" w:rsidRPr="00312EE5" w:rsidRDefault="00C67EE0" w:rsidP="00486178">
            <w:pPr>
              <w:pStyle w:val="Normlny0"/>
              <w:widowControl/>
              <w:jc w:val="center"/>
            </w:pPr>
            <w:r w:rsidRPr="00312EE5">
              <w:t>Zákon č.</w:t>
            </w:r>
          </w:p>
          <w:p w14:paraId="33EBE9DF" w14:textId="77777777" w:rsidR="00C67EE0" w:rsidRDefault="00C67EE0" w:rsidP="00486178">
            <w:pPr>
              <w:pStyle w:val="Normlny0"/>
              <w:widowControl/>
              <w:jc w:val="center"/>
            </w:pPr>
            <w:r w:rsidRPr="00312EE5">
              <w:t>297/2008 Z. z.</w:t>
            </w:r>
          </w:p>
          <w:p w14:paraId="671C67DE" w14:textId="3D3B865E" w:rsidR="00C67EE0" w:rsidRPr="00842BD7" w:rsidRDefault="00C67EE0" w:rsidP="00486178">
            <w:pPr>
              <w:pStyle w:val="Normlny0"/>
              <w:widowControl/>
              <w:jc w:val="center"/>
              <w:rPr>
                <w:b/>
              </w:rPr>
            </w:pPr>
            <w:r w:rsidRPr="00842BD7">
              <w:rPr>
                <w:b/>
              </w:rPr>
              <w:t>+ návrh zákona</w:t>
            </w:r>
          </w:p>
        </w:tc>
        <w:tc>
          <w:tcPr>
            <w:tcW w:w="850" w:type="dxa"/>
            <w:tcBorders>
              <w:top w:val="single" w:sz="2" w:space="0" w:color="auto"/>
              <w:left w:val="single" w:sz="4" w:space="0" w:color="auto"/>
              <w:right w:val="single" w:sz="4" w:space="0" w:color="auto"/>
            </w:tcBorders>
          </w:tcPr>
          <w:p w14:paraId="1FFCBA3D" w14:textId="77777777" w:rsidR="00C67EE0" w:rsidRPr="00DD66E2" w:rsidRDefault="00C67EE0" w:rsidP="00486178">
            <w:pPr>
              <w:pStyle w:val="Normlny0"/>
              <w:widowControl/>
              <w:jc w:val="center"/>
            </w:pPr>
            <w:r w:rsidRPr="00DD66E2">
              <w:t>§ 9</w:t>
            </w:r>
          </w:p>
          <w:p w14:paraId="2C7E78B2" w14:textId="6DB1133A" w:rsidR="00C67EE0" w:rsidRPr="00DD66E2" w:rsidRDefault="00C67EE0" w:rsidP="00486178">
            <w:pPr>
              <w:pStyle w:val="Normlny0"/>
              <w:widowControl/>
              <w:jc w:val="center"/>
            </w:pPr>
            <w:r w:rsidRPr="00DD66E2">
              <w:t xml:space="preserve">P: </w:t>
            </w:r>
            <w:r>
              <w:t>r</w:t>
            </w:r>
            <w:r w:rsidRPr="00DD66E2">
              <w:t>)</w:t>
            </w:r>
          </w:p>
          <w:p w14:paraId="47C9927B" w14:textId="77777777" w:rsidR="00C67EE0" w:rsidRPr="00DD66E2" w:rsidRDefault="00C67EE0" w:rsidP="00486178">
            <w:pPr>
              <w:pStyle w:val="Normlny0"/>
              <w:widowControl/>
              <w:jc w:val="center"/>
            </w:pPr>
          </w:p>
        </w:tc>
        <w:tc>
          <w:tcPr>
            <w:tcW w:w="3261" w:type="dxa"/>
            <w:tcBorders>
              <w:top w:val="single" w:sz="2" w:space="0" w:color="auto"/>
              <w:left w:val="single" w:sz="4" w:space="0" w:color="auto"/>
              <w:right w:val="single" w:sz="4" w:space="0" w:color="auto"/>
            </w:tcBorders>
          </w:tcPr>
          <w:p w14:paraId="6B3FC614" w14:textId="77777777" w:rsidR="00C67EE0" w:rsidRDefault="00C67EE0" w:rsidP="00486178">
            <w:pPr>
              <w:spacing w:line="240" w:lineRule="auto"/>
              <w:rPr>
                <w:rFonts w:eastAsia="Times New Roman" w:cs="Times New Roman"/>
                <w:sz w:val="20"/>
                <w:szCs w:val="20"/>
                <w:lang w:eastAsia="sk-SK"/>
              </w:rPr>
            </w:pPr>
            <w:r w:rsidRPr="00486178">
              <w:rPr>
                <w:rFonts w:eastAsia="Times New Roman" w:cs="Times New Roman"/>
                <w:sz w:val="20"/>
                <w:szCs w:val="20"/>
                <w:lang w:eastAsia="sk-SK"/>
              </w:rPr>
              <w:t>§ 9 sa dopĺňa písmenami o) až r), ktoré znejú:</w:t>
            </w:r>
          </w:p>
          <w:p w14:paraId="1B054291" w14:textId="4DE63FD6" w:rsidR="00C67EE0" w:rsidRPr="00486178" w:rsidRDefault="00C67EE0" w:rsidP="00486178">
            <w:pPr>
              <w:spacing w:line="240" w:lineRule="auto"/>
              <w:jc w:val="both"/>
              <w:rPr>
                <w:rFonts w:eastAsia="Times New Roman" w:cs="Times New Roman"/>
                <w:b/>
                <w:sz w:val="20"/>
                <w:szCs w:val="20"/>
                <w:lang w:eastAsia="sk-SK"/>
              </w:rPr>
            </w:pPr>
            <w:r w:rsidRPr="00486178">
              <w:rPr>
                <w:rFonts w:eastAsia="Times New Roman" w:cs="Times New Roman"/>
                <w:b/>
                <w:sz w:val="20"/>
                <w:szCs w:val="20"/>
                <w:lang w:eastAsia="sk-SK"/>
              </w:rPr>
              <w:t>r) poskytovateľom služieb kryptoaktív poskytovateľ služieb kryptoaktív41ac), okrem takého poskytovateľa, ktorý vykonáva len poskytovanie poradenstva v oblasti kryptoaktív41ad).</w:t>
            </w:r>
          </w:p>
        </w:tc>
        <w:tc>
          <w:tcPr>
            <w:tcW w:w="850" w:type="dxa"/>
            <w:tcBorders>
              <w:top w:val="single" w:sz="2" w:space="0" w:color="auto"/>
              <w:left w:val="single" w:sz="4" w:space="0" w:color="auto"/>
              <w:right w:val="single" w:sz="4" w:space="0" w:color="auto"/>
            </w:tcBorders>
          </w:tcPr>
          <w:p w14:paraId="33D76BE6" w14:textId="29C5C2E4" w:rsidR="00C67EE0" w:rsidRPr="00AF48C0" w:rsidRDefault="00B47D6A" w:rsidP="00486178">
            <w:pPr>
              <w:pStyle w:val="Normlny0"/>
              <w:widowControl/>
              <w:jc w:val="center"/>
            </w:pPr>
            <w:r w:rsidRPr="00FB358E">
              <w:t>Ú</w:t>
            </w:r>
          </w:p>
        </w:tc>
        <w:tc>
          <w:tcPr>
            <w:tcW w:w="1843" w:type="dxa"/>
            <w:tcBorders>
              <w:top w:val="single" w:sz="2" w:space="0" w:color="auto"/>
              <w:left w:val="single" w:sz="4" w:space="0" w:color="auto"/>
            </w:tcBorders>
            <w:vAlign w:val="center"/>
          </w:tcPr>
          <w:p w14:paraId="6A532B5F" w14:textId="77777777" w:rsidR="00C67EE0" w:rsidRPr="00AF48C0" w:rsidRDefault="00C67EE0" w:rsidP="00486178">
            <w:pPr>
              <w:pStyle w:val="Normlny0"/>
              <w:widowControl/>
              <w:jc w:val="both"/>
            </w:pPr>
          </w:p>
        </w:tc>
        <w:tc>
          <w:tcPr>
            <w:tcW w:w="992" w:type="dxa"/>
            <w:tcBorders>
              <w:top w:val="single" w:sz="2" w:space="0" w:color="auto"/>
              <w:left w:val="single" w:sz="4" w:space="0" w:color="auto"/>
            </w:tcBorders>
          </w:tcPr>
          <w:p w14:paraId="3F985A95" w14:textId="275E1C52" w:rsidR="00C67EE0" w:rsidRPr="00AF48C0" w:rsidRDefault="006012E5" w:rsidP="00486178">
            <w:pPr>
              <w:pStyle w:val="Normlny0"/>
              <w:widowControl/>
              <w:jc w:val="both"/>
            </w:pPr>
            <w:r>
              <w:t>GP – N</w:t>
            </w:r>
          </w:p>
        </w:tc>
        <w:tc>
          <w:tcPr>
            <w:tcW w:w="1418" w:type="dxa"/>
            <w:tcBorders>
              <w:top w:val="single" w:sz="2" w:space="0" w:color="auto"/>
              <w:left w:val="single" w:sz="4" w:space="0" w:color="auto"/>
            </w:tcBorders>
          </w:tcPr>
          <w:p w14:paraId="1387BD61" w14:textId="77777777" w:rsidR="00C67EE0" w:rsidRPr="00AF48C0" w:rsidRDefault="00C67EE0" w:rsidP="00486178">
            <w:pPr>
              <w:pStyle w:val="Normlny0"/>
              <w:widowControl/>
              <w:jc w:val="both"/>
            </w:pPr>
          </w:p>
        </w:tc>
      </w:tr>
      <w:tr w:rsidR="00C67EE0" w:rsidRPr="00AF48C0" w14:paraId="0D8B739C" w14:textId="5978F227" w:rsidTr="009920B4">
        <w:trPr>
          <w:trHeight w:val="4361"/>
        </w:trPr>
        <w:tc>
          <w:tcPr>
            <w:tcW w:w="1123" w:type="dxa"/>
            <w:tcBorders>
              <w:top w:val="single" w:sz="4" w:space="0" w:color="auto"/>
              <w:left w:val="single" w:sz="12" w:space="0" w:color="auto"/>
              <w:right w:val="single" w:sz="4" w:space="0" w:color="auto"/>
            </w:tcBorders>
          </w:tcPr>
          <w:p w14:paraId="5763ABB8" w14:textId="77777777" w:rsidR="00C67EE0" w:rsidRPr="009C5528" w:rsidRDefault="00C67EE0" w:rsidP="00B16F2E">
            <w:pPr>
              <w:spacing w:line="240" w:lineRule="auto"/>
              <w:jc w:val="both"/>
              <w:rPr>
                <w:sz w:val="20"/>
                <w:szCs w:val="20"/>
              </w:rPr>
            </w:pPr>
            <w:r w:rsidRPr="009C5528">
              <w:rPr>
                <w:sz w:val="20"/>
                <w:szCs w:val="20"/>
              </w:rPr>
              <w:lastRenderedPageBreak/>
              <w:t>Č: 38</w:t>
            </w:r>
          </w:p>
          <w:p w14:paraId="25BF999F" w14:textId="77777777" w:rsidR="00C67EE0" w:rsidRDefault="00C67EE0" w:rsidP="00B16F2E">
            <w:pPr>
              <w:spacing w:line="240" w:lineRule="auto"/>
              <w:jc w:val="both"/>
              <w:rPr>
                <w:sz w:val="20"/>
                <w:szCs w:val="20"/>
              </w:rPr>
            </w:pPr>
            <w:r w:rsidRPr="009C5528">
              <w:rPr>
                <w:sz w:val="20"/>
                <w:szCs w:val="20"/>
              </w:rPr>
              <w:t xml:space="preserve">O: </w:t>
            </w:r>
            <w:r>
              <w:rPr>
                <w:sz w:val="20"/>
                <w:szCs w:val="20"/>
              </w:rPr>
              <w:t>2</w:t>
            </w:r>
          </w:p>
          <w:p w14:paraId="42753231" w14:textId="11FBBE80" w:rsidR="00C67EE0" w:rsidRPr="009C5528" w:rsidRDefault="00C67EE0" w:rsidP="00B16F2E">
            <w:pPr>
              <w:spacing w:line="240" w:lineRule="auto"/>
              <w:jc w:val="both"/>
              <w:rPr>
                <w:sz w:val="20"/>
                <w:szCs w:val="20"/>
              </w:rPr>
            </w:pPr>
            <w:r>
              <w:rPr>
                <w:sz w:val="20"/>
                <w:szCs w:val="20"/>
              </w:rPr>
              <w:t>P:d)</w:t>
            </w:r>
          </w:p>
          <w:p w14:paraId="5EEDBF88" w14:textId="77777777" w:rsidR="00C67EE0" w:rsidRPr="009C5528" w:rsidRDefault="00C67EE0" w:rsidP="00B16F2E">
            <w:pPr>
              <w:jc w:val="both"/>
              <w:rPr>
                <w:sz w:val="20"/>
                <w:szCs w:val="20"/>
                <w:highlight w:val="yellow"/>
              </w:rPr>
            </w:pPr>
          </w:p>
        </w:tc>
        <w:tc>
          <w:tcPr>
            <w:tcW w:w="2889" w:type="dxa"/>
            <w:tcBorders>
              <w:top w:val="single" w:sz="4" w:space="0" w:color="auto"/>
              <w:left w:val="single" w:sz="4" w:space="0" w:color="auto"/>
              <w:right w:val="single" w:sz="4" w:space="0" w:color="auto"/>
            </w:tcBorders>
          </w:tcPr>
          <w:p w14:paraId="4E1A8B22" w14:textId="77777777" w:rsidR="00C67EE0" w:rsidRDefault="00C67EE0" w:rsidP="00B16F2E">
            <w:pPr>
              <w:pStyle w:val="Normlny0"/>
              <w:jc w:val="both"/>
            </w:pPr>
            <w:r>
              <w:t>Článok 3 sa mení takto:</w:t>
            </w:r>
          </w:p>
          <w:p w14:paraId="398016E9" w14:textId="6B586460" w:rsidR="00C67EE0" w:rsidRDefault="00C67EE0" w:rsidP="00B16F2E">
            <w:pPr>
              <w:pStyle w:val="Normlny0"/>
              <w:jc w:val="both"/>
            </w:pPr>
            <w:r>
              <w:t>d) dopĺňa sa tento bod:</w:t>
            </w:r>
          </w:p>
          <w:p w14:paraId="01FBCB8E" w14:textId="77777777" w:rsidR="00C67EE0" w:rsidRDefault="00C67EE0" w:rsidP="00B16F2E">
            <w:pPr>
              <w:pStyle w:val="Normlny0"/>
              <w:jc w:val="both"/>
            </w:pPr>
          </w:p>
          <w:p w14:paraId="5D163DE0" w14:textId="4ECFBFF7" w:rsidR="00C67EE0" w:rsidRDefault="00C67EE0" w:rsidP="00B16F2E">
            <w:pPr>
              <w:pStyle w:val="Normlny0"/>
              <w:jc w:val="both"/>
            </w:pPr>
            <w:r>
              <w:t>„20.„samohosťovaná adresa“ je samohosťovaná adresa v zmysle vymedzenia v článku 3 bode 20 nariadenia Európskeho parlamentu a Rady (EÚ) 2023/1113 (*2).</w:t>
            </w:r>
          </w:p>
          <w:p w14:paraId="3950ADEA" w14:textId="77777777" w:rsidR="00C67EE0" w:rsidRDefault="00C67EE0" w:rsidP="00B16F2E">
            <w:pPr>
              <w:pStyle w:val="Normlny0"/>
              <w:jc w:val="both"/>
            </w:pPr>
          </w:p>
          <w:p w14:paraId="5D8A0948" w14:textId="672CC74B" w:rsidR="00C67EE0" w:rsidRPr="009C5528" w:rsidRDefault="00C67EE0" w:rsidP="00B16F2E">
            <w:pPr>
              <w:pStyle w:val="Normlny0"/>
              <w:widowControl/>
              <w:jc w:val="both"/>
              <w:rPr>
                <w:highlight w:val="yellow"/>
              </w:rPr>
            </w:pPr>
            <w:r>
              <w:t>(*2)  Nariadenie Európskeho parlamentu a Rady (EÚ) 2023/1113 z 31. mája 2023 o údajoch sprevádzajúcich prevody finančných prostriedkov a určitých kryptoaktív a o zmene smernice (EÚ) 2015/849 (Ú. v. EÚ L 150, 9.6.2023, s. 1).“"</w:t>
            </w:r>
          </w:p>
        </w:tc>
        <w:tc>
          <w:tcPr>
            <w:tcW w:w="851" w:type="dxa"/>
            <w:tcBorders>
              <w:top w:val="single" w:sz="4" w:space="0" w:color="auto"/>
              <w:left w:val="single" w:sz="4" w:space="0" w:color="auto"/>
              <w:right w:val="single" w:sz="12" w:space="0" w:color="auto"/>
            </w:tcBorders>
          </w:tcPr>
          <w:p w14:paraId="1392EA32" w14:textId="77777777" w:rsidR="00C67EE0" w:rsidRPr="00486178" w:rsidRDefault="00C67EE0" w:rsidP="00B16F2E">
            <w:pPr>
              <w:pStyle w:val="Normlny0"/>
              <w:jc w:val="center"/>
            </w:pPr>
            <w:r w:rsidRPr="00486178">
              <w:t>N</w:t>
            </w:r>
          </w:p>
        </w:tc>
        <w:tc>
          <w:tcPr>
            <w:tcW w:w="1134" w:type="dxa"/>
            <w:tcBorders>
              <w:top w:val="single" w:sz="4" w:space="0" w:color="auto"/>
              <w:left w:val="nil"/>
              <w:right w:val="single" w:sz="4" w:space="0" w:color="auto"/>
            </w:tcBorders>
          </w:tcPr>
          <w:p w14:paraId="062F4E3E" w14:textId="77777777" w:rsidR="00C67EE0" w:rsidRPr="00486178" w:rsidRDefault="00C67EE0" w:rsidP="00B16F2E">
            <w:pPr>
              <w:pStyle w:val="Normlny0"/>
              <w:widowControl/>
              <w:jc w:val="center"/>
            </w:pPr>
            <w:r w:rsidRPr="00486178">
              <w:t>Zákon č.</w:t>
            </w:r>
          </w:p>
          <w:p w14:paraId="4C47DFCF" w14:textId="77777777" w:rsidR="00C67EE0" w:rsidRPr="00486178" w:rsidRDefault="00C67EE0" w:rsidP="00B16F2E">
            <w:pPr>
              <w:pStyle w:val="Normlny0"/>
              <w:jc w:val="center"/>
            </w:pPr>
            <w:r w:rsidRPr="00486178">
              <w:t>297/2008 Z. z.</w:t>
            </w:r>
          </w:p>
          <w:p w14:paraId="5FD95E56" w14:textId="7C61EE40" w:rsidR="00C67EE0" w:rsidRPr="00486178" w:rsidRDefault="00C67EE0" w:rsidP="00B16F2E">
            <w:pPr>
              <w:pStyle w:val="Normlny0"/>
              <w:jc w:val="center"/>
            </w:pPr>
            <w:r w:rsidRPr="00486178">
              <w:t xml:space="preserve">+ </w:t>
            </w:r>
            <w:r w:rsidRPr="00842BD7">
              <w:rPr>
                <w:b/>
              </w:rPr>
              <w:t>návrh zákona</w:t>
            </w:r>
          </w:p>
        </w:tc>
        <w:tc>
          <w:tcPr>
            <w:tcW w:w="850" w:type="dxa"/>
            <w:tcBorders>
              <w:top w:val="single" w:sz="4" w:space="0" w:color="auto"/>
              <w:left w:val="single" w:sz="4" w:space="0" w:color="auto"/>
              <w:right w:val="single" w:sz="4" w:space="0" w:color="auto"/>
            </w:tcBorders>
          </w:tcPr>
          <w:p w14:paraId="310503D3" w14:textId="1C8666B8" w:rsidR="00C67EE0" w:rsidRPr="00486178" w:rsidRDefault="00C67EE0" w:rsidP="00B16F2E">
            <w:pPr>
              <w:pStyle w:val="Normlny0"/>
              <w:widowControl/>
              <w:jc w:val="center"/>
            </w:pPr>
            <w:r w:rsidRPr="00486178">
              <w:t xml:space="preserve">§ </w:t>
            </w:r>
            <w:r>
              <w:t>20</w:t>
            </w:r>
            <w:r w:rsidRPr="00486178">
              <w:t>a</w:t>
            </w:r>
          </w:p>
          <w:p w14:paraId="287095C9" w14:textId="136DC980" w:rsidR="00C67EE0" w:rsidRPr="00486178" w:rsidRDefault="00C67EE0" w:rsidP="00B16F2E">
            <w:pPr>
              <w:pStyle w:val="Normlny0"/>
              <w:widowControl/>
              <w:jc w:val="center"/>
            </w:pPr>
            <w:r w:rsidRPr="00486178">
              <w:t xml:space="preserve">O: </w:t>
            </w:r>
            <w:r>
              <w:t>4</w:t>
            </w:r>
          </w:p>
          <w:p w14:paraId="6C12FFF7" w14:textId="75D7EF84" w:rsidR="00C67EE0" w:rsidRPr="00486178" w:rsidRDefault="00C67EE0" w:rsidP="00B16F2E">
            <w:pPr>
              <w:pStyle w:val="Normlny0"/>
              <w:widowControl/>
              <w:jc w:val="center"/>
            </w:pPr>
          </w:p>
        </w:tc>
        <w:tc>
          <w:tcPr>
            <w:tcW w:w="3261" w:type="dxa"/>
            <w:tcBorders>
              <w:top w:val="single" w:sz="4" w:space="0" w:color="auto"/>
              <w:left w:val="single" w:sz="4" w:space="0" w:color="auto"/>
              <w:right w:val="single" w:sz="4" w:space="0" w:color="auto"/>
            </w:tcBorders>
          </w:tcPr>
          <w:p w14:paraId="3944C8BB" w14:textId="77777777" w:rsidR="00C67EE0" w:rsidRDefault="00C67EE0" w:rsidP="00312EE5">
            <w:pPr>
              <w:pStyle w:val="Normlny0"/>
              <w:widowControl/>
              <w:rPr>
                <w:color w:val="000000"/>
                <w:sz w:val="24"/>
                <w:szCs w:val="24"/>
              </w:rPr>
            </w:pPr>
            <w:r w:rsidRPr="0055743A">
              <w:rPr>
                <w:color w:val="000000"/>
                <w:sz w:val="24"/>
                <w:szCs w:val="24"/>
              </w:rPr>
              <w:t>§ 20a sa dopĺňa odsekom 4, ktorý znie:</w:t>
            </w:r>
          </w:p>
          <w:p w14:paraId="604AC423" w14:textId="77777777" w:rsidR="00C67EE0" w:rsidRDefault="00C67EE0" w:rsidP="00486178">
            <w:pPr>
              <w:pStyle w:val="Normlny0"/>
              <w:widowControl/>
              <w:jc w:val="both"/>
              <w:rPr>
                <w:b/>
                <w:color w:val="000000"/>
                <w:sz w:val="24"/>
                <w:szCs w:val="24"/>
              </w:rPr>
            </w:pPr>
            <w:r w:rsidRPr="00B634B8">
              <w:rPr>
                <w:b/>
                <w:color w:val="000000"/>
                <w:sz w:val="24"/>
                <w:szCs w:val="24"/>
              </w:rPr>
              <w:t>„(4) Povinná osoba podľa § 5 ods. 1 písm. b) pätnásteho bodu je povinná mať zavedené vnútorné politiky, postupy a kontroly za účelom identifikácie a následného posúdenia rizika legalizácie a financovania terorizmu spojeného s prevodmi kryptoaktív nasmerovaných na samohosťovanú adresu54a) alebo pochádzajúcich zo samohosťovanej adresy.</w:t>
            </w:r>
          </w:p>
          <w:p w14:paraId="2F535CD1" w14:textId="77777777" w:rsidR="00C67EE0" w:rsidRDefault="00C67EE0" w:rsidP="00486178">
            <w:pPr>
              <w:pStyle w:val="Normlny0"/>
              <w:widowControl/>
              <w:jc w:val="both"/>
              <w:rPr>
                <w:b/>
                <w:color w:val="000000"/>
                <w:sz w:val="24"/>
                <w:szCs w:val="24"/>
              </w:rPr>
            </w:pPr>
          </w:p>
          <w:p w14:paraId="757C1B15" w14:textId="77777777" w:rsidR="00C67EE0" w:rsidRPr="00B634B8" w:rsidRDefault="00C67EE0" w:rsidP="00B634B8">
            <w:pPr>
              <w:pStyle w:val="Normlny0"/>
              <w:jc w:val="both"/>
              <w:rPr>
                <w:b/>
                <w:color w:val="000000"/>
                <w:sz w:val="24"/>
                <w:szCs w:val="24"/>
              </w:rPr>
            </w:pPr>
            <w:r w:rsidRPr="00B634B8">
              <w:rPr>
                <w:b/>
                <w:color w:val="000000"/>
                <w:sz w:val="24"/>
                <w:szCs w:val="24"/>
              </w:rPr>
              <w:t>Poznámka pod čiarou k odkazu 54a znie:</w:t>
            </w:r>
          </w:p>
          <w:p w14:paraId="3247E2A6" w14:textId="34BF4920" w:rsidR="00C67EE0" w:rsidRPr="00B634B8" w:rsidRDefault="00C67EE0" w:rsidP="00B634B8">
            <w:pPr>
              <w:pStyle w:val="Normlny0"/>
              <w:widowControl/>
              <w:jc w:val="both"/>
              <w:rPr>
                <w:b/>
                <w:color w:val="000000"/>
                <w:sz w:val="24"/>
                <w:szCs w:val="24"/>
              </w:rPr>
            </w:pPr>
            <w:r w:rsidRPr="00B634B8">
              <w:rPr>
                <w:b/>
                <w:color w:val="000000"/>
                <w:sz w:val="24"/>
                <w:szCs w:val="24"/>
              </w:rPr>
              <w:t>„54a) Čl. 3 bod 20 nariadenia (EÚ) 2023/1113.“.</w:t>
            </w:r>
          </w:p>
        </w:tc>
        <w:tc>
          <w:tcPr>
            <w:tcW w:w="850" w:type="dxa"/>
            <w:tcBorders>
              <w:top w:val="single" w:sz="4" w:space="0" w:color="auto"/>
              <w:left w:val="single" w:sz="4" w:space="0" w:color="auto"/>
              <w:right w:val="single" w:sz="4" w:space="0" w:color="auto"/>
            </w:tcBorders>
          </w:tcPr>
          <w:p w14:paraId="0ACECB75" w14:textId="77777777" w:rsidR="00C67EE0" w:rsidRPr="00AF48C0" w:rsidRDefault="00C67EE0" w:rsidP="00B16F2E">
            <w:pPr>
              <w:pStyle w:val="Normlny0"/>
              <w:jc w:val="center"/>
            </w:pPr>
            <w:r w:rsidRPr="00AF48C0">
              <w:t>Ú</w:t>
            </w:r>
          </w:p>
        </w:tc>
        <w:tc>
          <w:tcPr>
            <w:tcW w:w="1843" w:type="dxa"/>
            <w:tcBorders>
              <w:top w:val="single" w:sz="4" w:space="0" w:color="auto"/>
              <w:left w:val="single" w:sz="4" w:space="0" w:color="auto"/>
            </w:tcBorders>
            <w:vAlign w:val="center"/>
          </w:tcPr>
          <w:p w14:paraId="3A5FF01E" w14:textId="780C87BF" w:rsidR="00C67EE0" w:rsidRPr="00AF48C0" w:rsidRDefault="00C67EE0" w:rsidP="00B16F2E">
            <w:pPr>
              <w:pStyle w:val="Normlny0"/>
              <w:jc w:val="both"/>
            </w:pPr>
          </w:p>
        </w:tc>
        <w:tc>
          <w:tcPr>
            <w:tcW w:w="992" w:type="dxa"/>
            <w:tcBorders>
              <w:top w:val="single" w:sz="4" w:space="0" w:color="auto"/>
              <w:left w:val="single" w:sz="4" w:space="0" w:color="auto"/>
              <w:bottom w:val="single" w:sz="4" w:space="0" w:color="auto"/>
            </w:tcBorders>
          </w:tcPr>
          <w:p w14:paraId="3D39AFF7" w14:textId="4843E956" w:rsidR="00C67EE0" w:rsidRPr="00AF48C0" w:rsidRDefault="009920B4" w:rsidP="00B16F2E">
            <w:pPr>
              <w:pStyle w:val="Normlny0"/>
              <w:jc w:val="both"/>
            </w:pPr>
            <w:r>
              <w:t>GP – N</w:t>
            </w:r>
          </w:p>
        </w:tc>
        <w:tc>
          <w:tcPr>
            <w:tcW w:w="1418" w:type="dxa"/>
            <w:tcBorders>
              <w:top w:val="single" w:sz="4" w:space="0" w:color="auto"/>
              <w:left w:val="single" w:sz="4" w:space="0" w:color="auto"/>
            </w:tcBorders>
          </w:tcPr>
          <w:p w14:paraId="0FEE99B0" w14:textId="77777777" w:rsidR="00C67EE0" w:rsidRPr="00AF48C0" w:rsidRDefault="00C67EE0" w:rsidP="00B16F2E">
            <w:pPr>
              <w:pStyle w:val="Normlny0"/>
              <w:jc w:val="both"/>
            </w:pPr>
          </w:p>
        </w:tc>
      </w:tr>
      <w:tr w:rsidR="00C67EE0" w:rsidRPr="00AF48C0" w14:paraId="2CB969BB" w14:textId="4F8AAE68" w:rsidTr="009920B4">
        <w:trPr>
          <w:trHeight w:val="7369"/>
        </w:trPr>
        <w:tc>
          <w:tcPr>
            <w:tcW w:w="1123" w:type="dxa"/>
            <w:tcBorders>
              <w:top w:val="single" w:sz="4" w:space="0" w:color="auto"/>
              <w:left w:val="single" w:sz="12" w:space="0" w:color="auto"/>
              <w:right w:val="single" w:sz="4" w:space="0" w:color="auto"/>
            </w:tcBorders>
          </w:tcPr>
          <w:p w14:paraId="06BC2A42" w14:textId="77777777" w:rsidR="00C67EE0" w:rsidRPr="009C5528" w:rsidRDefault="00C67EE0" w:rsidP="00B16F2E">
            <w:pPr>
              <w:spacing w:line="240" w:lineRule="auto"/>
              <w:jc w:val="both"/>
              <w:rPr>
                <w:sz w:val="20"/>
                <w:szCs w:val="20"/>
              </w:rPr>
            </w:pPr>
            <w:r w:rsidRPr="009C5528">
              <w:rPr>
                <w:sz w:val="20"/>
                <w:szCs w:val="20"/>
              </w:rPr>
              <w:lastRenderedPageBreak/>
              <w:t>Č: 38</w:t>
            </w:r>
          </w:p>
          <w:p w14:paraId="7BADE942" w14:textId="11DADE68" w:rsidR="00C67EE0" w:rsidRPr="009C5528" w:rsidRDefault="00C67EE0" w:rsidP="00B16F2E">
            <w:pPr>
              <w:spacing w:line="240" w:lineRule="auto"/>
              <w:jc w:val="both"/>
              <w:rPr>
                <w:sz w:val="20"/>
                <w:szCs w:val="20"/>
              </w:rPr>
            </w:pPr>
            <w:r>
              <w:rPr>
                <w:sz w:val="20"/>
                <w:szCs w:val="20"/>
              </w:rPr>
              <w:t>O: 3</w:t>
            </w:r>
          </w:p>
          <w:p w14:paraId="38F7BC23" w14:textId="77777777" w:rsidR="00C67EE0" w:rsidRPr="009C5528" w:rsidRDefault="00C67EE0" w:rsidP="00B16F2E">
            <w:pPr>
              <w:jc w:val="both"/>
              <w:rPr>
                <w:sz w:val="20"/>
                <w:szCs w:val="20"/>
                <w:highlight w:val="yellow"/>
              </w:rPr>
            </w:pPr>
          </w:p>
        </w:tc>
        <w:tc>
          <w:tcPr>
            <w:tcW w:w="2889" w:type="dxa"/>
            <w:tcBorders>
              <w:top w:val="single" w:sz="4" w:space="0" w:color="auto"/>
              <w:left w:val="single" w:sz="4" w:space="0" w:color="auto"/>
              <w:right w:val="single" w:sz="4" w:space="0" w:color="auto"/>
            </w:tcBorders>
          </w:tcPr>
          <w:p w14:paraId="088E9054" w14:textId="77777777" w:rsidR="00C67EE0" w:rsidRDefault="00C67EE0" w:rsidP="00B16F2E">
            <w:pPr>
              <w:pStyle w:val="Normlny0"/>
              <w:jc w:val="both"/>
            </w:pPr>
            <w:r>
              <w:t>V článku 18 sa dopĺňajú tieto odseky:</w:t>
            </w:r>
          </w:p>
          <w:p w14:paraId="6043A800" w14:textId="77777777" w:rsidR="00C67EE0" w:rsidRDefault="00C67EE0" w:rsidP="00B16F2E">
            <w:pPr>
              <w:pStyle w:val="Normlny0"/>
              <w:jc w:val="both"/>
            </w:pPr>
          </w:p>
          <w:p w14:paraId="1E90FEC4" w14:textId="77777777" w:rsidR="00C67EE0" w:rsidRDefault="00C67EE0" w:rsidP="00B16F2E">
            <w:pPr>
              <w:pStyle w:val="Normlny0"/>
              <w:jc w:val="both"/>
            </w:pPr>
            <w:r>
              <w:t xml:space="preserve">„5.   Do 30. decembra 2024 orgán EBA vydá usmernenia o rizikových premenných a rizikových faktoroch, ktoré </w:t>
            </w:r>
            <w:r w:rsidRPr="003E168B">
              <w:t>majú poskytovatelia služieb kryptoaktív zohľadniť pri nadväzovaní obchodných vzťahov alebo vykonávaní transakcií s kryptoaktívami.</w:t>
            </w:r>
          </w:p>
          <w:p w14:paraId="3B8A54DC" w14:textId="77777777" w:rsidR="00C67EE0" w:rsidRDefault="00C67EE0" w:rsidP="00B16F2E">
            <w:pPr>
              <w:pStyle w:val="Normlny0"/>
              <w:jc w:val="both"/>
            </w:pPr>
          </w:p>
          <w:p w14:paraId="44E6437A" w14:textId="77777777" w:rsidR="00C67EE0" w:rsidRDefault="00C67EE0" w:rsidP="00B16F2E">
            <w:pPr>
              <w:pStyle w:val="Normlny0"/>
              <w:jc w:val="both"/>
            </w:pPr>
            <w:r>
              <w:t>6.   Orgán EBA predovšetkým objasní, ako majú poskytovatelia služieb kryptoaktív zohľadňovať rizikové faktory uvedené v prílohe III, a to aj pri vykonávaní transakcií s osobami a subjektmi, na ktoré sa nevzťahuje táto smernica. Na tento účel orgán EBA venuje osobitnú pozornosť produktom, transakciám a technológiám, ktoré majú potenciál uľahčiť anonymitu, ako sú napríklad súkromné peňaženky a tzv. mixéry alebo práčky.</w:t>
            </w:r>
          </w:p>
          <w:p w14:paraId="50B78B11" w14:textId="77777777" w:rsidR="00C67EE0" w:rsidRDefault="00C67EE0" w:rsidP="00B16F2E">
            <w:pPr>
              <w:pStyle w:val="Normlny0"/>
              <w:jc w:val="both"/>
            </w:pPr>
          </w:p>
          <w:p w14:paraId="0625DB28" w14:textId="2C5EECA9" w:rsidR="00C67EE0" w:rsidRPr="009C5528" w:rsidRDefault="00C67EE0" w:rsidP="00B16F2E">
            <w:pPr>
              <w:pStyle w:val="Normlny0"/>
              <w:jc w:val="both"/>
              <w:rPr>
                <w:highlight w:val="yellow"/>
              </w:rPr>
            </w:pPr>
            <w:r>
              <w:t>Ak sa identifikujú situácie s vyšším rizikom, usmernenia uvedené v odseku 5 musia obsahovať opatrenia zvýšenej povinnej starostlivosti, ktoré povinné subjekty majú zvážiť a uplatniť na zmiernenie takýchto rizík vrátane prijatia vhodných postupov na účely zistenia pôvodu alebo miesta určenia kryptoaktív.“</w:t>
            </w:r>
          </w:p>
        </w:tc>
        <w:tc>
          <w:tcPr>
            <w:tcW w:w="851" w:type="dxa"/>
            <w:tcBorders>
              <w:top w:val="single" w:sz="4" w:space="0" w:color="auto"/>
              <w:left w:val="single" w:sz="4" w:space="0" w:color="auto"/>
              <w:right w:val="single" w:sz="12" w:space="0" w:color="auto"/>
            </w:tcBorders>
          </w:tcPr>
          <w:p w14:paraId="7541CC35" w14:textId="77777777" w:rsidR="00C67EE0" w:rsidRPr="00655C7E" w:rsidRDefault="00C67EE0" w:rsidP="00B634B8">
            <w:pPr>
              <w:pStyle w:val="Normlny0"/>
              <w:widowControl/>
              <w:jc w:val="center"/>
            </w:pPr>
            <w:r w:rsidRPr="00655C7E">
              <w:t>n.a.</w:t>
            </w:r>
          </w:p>
          <w:p w14:paraId="75553F0E" w14:textId="55889ED2" w:rsidR="00C67EE0" w:rsidRPr="009C5528" w:rsidRDefault="00C67EE0" w:rsidP="00B16F2E">
            <w:pPr>
              <w:pStyle w:val="Normlny0"/>
              <w:widowControl/>
              <w:jc w:val="center"/>
              <w:rPr>
                <w:highlight w:val="yellow"/>
              </w:rPr>
            </w:pPr>
          </w:p>
        </w:tc>
        <w:tc>
          <w:tcPr>
            <w:tcW w:w="1134" w:type="dxa"/>
            <w:tcBorders>
              <w:top w:val="single" w:sz="4" w:space="0" w:color="auto"/>
              <w:left w:val="nil"/>
              <w:right w:val="single" w:sz="4" w:space="0" w:color="auto"/>
            </w:tcBorders>
          </w:tcPr>
          <w:p w14:paraId="5D004FBC" w14:textId="5606ADB2" w:rsidR="00C67EE0" w:rsidRPr="009C5528" w:rsidRDefault="00C67EE0" w:rsidP="00B16F2E">
            <w:pPr>
              <w:pStyle w:val="Normlny0"/>
              <w:widowControl/>
              <w:jc w:val="center"/>
              <w:rPr>
                <w:highlight w:val="yellow"/>
              </w:rPr>
            </w:pPr>
          </w:p>
        </w:tc>
        <w:tc>
          <w:tcPr>
            <w:tcW w:w="850" w:type="dxa"/>
            <w:tcBorders>
              <w:top w:val="single" w:sz="4" w:space="0" w:color="auto"/>
              <w:left w:val="single" w:sz="4" w:space="0" w:color="auto"/>
              <w:right w:val="single" w:sz="4" w:space="0" w:color="auto"/>
            </w:tcBorders>
          </w:tcPr>
          <w:p w14:paraId="7C6690A4" w14:textId="62B4567B" w:rsidR="00C67EE0" w:rsidRPr="00655C7E" w:rsidRDefault="00C67EE0" w:rsidP="00B16F2E">
            <w:pPr>
              <w:pStyle w:val="Normlny0"/>
              <w:widowControl/>
              <w:jc w:val="center"/>
            </w:pPr>
          </w:p>
        </w:tc>
        <w:tc>
          <w:tcPr>
            <w:tcW w:w="3261" w:type="dxa"/>
            <w:tcBorders>
              <w:top w:val="single" w:sz="4" w:space="0" w:color="auto"/>
              <w:left w:val="single" w:sz="4" w:space="0" w:color="auto"/>
              <w:right w:val="single" w:sz="4" w:space="0" w:color="auto"/>
            </w:tcBorders>
          </w:tcPr>
          <w:p w14:paraId="05C7DFD0" w14:textId="5A5B8F04" w:rsidR="00C67EE0" w:rsidRPr="009C5528" w:rsidRDefault="00C67EE0" w:rsidP="00307C5D">
            <w:pPr>
              <w:jc w:val="both"/>
              <w:rPr>
                <w:sz w:val="20"/>
                <w:szCs w:val="20"/>
                <w:highlight w:val="yellow"/>
              </w:rPr>
            </w:pPr>
          </w:p>
        </w:tc>
        <w:tc>
          <w:tcPr>
            <w:tcW w:w="850" w:type="dxa"/>
            <w:tcBorders>
              <w:top w:val="single" w:sz="4" w:space="0" w:color="auto"/>
              <w:left w:val="single" w:sz="4" w:space="0" w:color="auto"/>
              <w:right w:val="single" w:sz="4" w:space="0" w:color="auto"/>
            </w:tcBorders>
          </w:tcPr>
          <w:p w14:paraId="5FE1E855" w14:textId="77777777" w:rsidR="00C67EE0" w:rsidRPr="00AF48C0" w:rsidRDefault="00C67EE0" w:rsidP="00B16F2E">
            <w:pPr>
              <w:pStyle w:val="Normlny0"/>
              <w:widowControl/>
              <w:jc w:val="center"/>
            </w:pPr>
          </w:p>
          <w:p w14:paraId="789AE070" w14:textId="29FACAF2" w:rsidR="00C67EE0" w:rsidRPr="00AF48C0" w:rsidRDefault="00C67EE0" w:rsidP="00B16F2E">
            <w:pPr>
              <w:pStyle w:val="Normlny0"/>
              <w:jc w:val="center"/>
            </w:pPr>
          </w:p>
        </w:tc>
        <w:tc>
          <w:tcPr>
            <w:tcW w:w="1843" w:type="dxa"/>
            <w:tcBorders>
              <w:top w:val="single" w:sz="4" w:space="0" w:color="auto"/>
              <w:left w:val="single" w:sz="4" w:space="0" w:color="auto"/>
            </w:tcBorders>
            <w:vAlign w:val="center"/>
          </w:tcPr>
          <w:p w14:paraId="0976C6E8" w14:textId="15487E68" w:rsidR="00C67EE0" w:rsidRPr="00AF48C0" w:rsidRDefault="00C67EE0" w:rsidP="00B16F2E">
            <w:pPr>
              <w:pStyle w:val="Normlny0"/>
              <w:widowControl/>
              <w:jc w:val="both"/>
            </w:pPr>
          </w:p>
        </w:tc>
        <w:tc>
          <w:tcPr>
            <w:tcW w:w="992" w:type="dxa"/>
            <w:tcBorders>
              <w:top w:val="single" w:sz="4" w:space="0" w:color="auto"/>
              <w:left w:val="single" w:sz="4" w:space="0" w:color="auto"/>
              <w:bottom w:val="single" w:sz="4" w:space="0" w:color="auto"/>
            </w:tcBorders>
          </w:tcPr>
          <w:p w14:paraId="1E20B07A" w14:textId="05DCB10E" w:rsidR="00C67EE0" w:rsidRPr="00AF48C0" w:rsidRDefault="00C67EE0" w:rsidP="00B16F2E">
            <w:pPr>
              <w:pStyle w:val="Normlny0"/>
              <w:widowControl/>
              <w:jc w:val="both"/>
            </w:pPr>
          </w:p>
        </w:tc>
        <w:tc>
          <w:tcPr>
            <w:tcW w:w="1418" w:type="dxa"/>
            <w:tcBorders>
              <w:top w:val="single" w:sz="4" w:space="0" w:color="auto"/>
              <w:left w:val="single" w:sz="4" w:space="0" w:color="auto"/>
            </w:tcBorders>
          </w:tcPr>
          <w:p w14:paraId="1651B1D6" w14:textId="77777777" w:rsidR="00C67EE0" w:rsidRPr="00AF48C0" w:rsidRDefault="00C67EE0" w:rsidP="00B16F2E">
            <w:pPr>
              <w:pStyle w:val="Normlny0"/>
              <w:widowControl/>
              <w:jc w:val="both"/>
            </w:pPr>
          </w:p>
        </w:tc>
      </w:tr>
      <w:tr w:rsidR="00C67EE0" w:rsidRPr="00AF48C0" w14:paraId="2A2195FB" w14:textId="5720215A" w:rsidTr="009920B4">
        <w:trPr>
          <w:trHeight w:val="1547"/>
        </w:trPr>
        <w:tc>
          <w:tcPr>
            <w:tcW w:w="1123" w:type="dxa"/>
            <w:vMerge w:val="restart"/>
            <w:tcBorders>
              <w:top w:val="single" w:sz="4" w:space="0" w:color="auto"/>
              <w:left w:val="single" w:sz="12" w:space="0" w:color="auto"/>
              <w:right w:val="single" w:sz="4" w:space="0" w:color="auto"/>
            </w:tcBorders>
          </w:tcPr>
          <w:p w14:paraId="59DA8D86" w14:textId="77777777" w:rsidR="00C67EE0" w:rsidRPr="00516D9B" w:rsidRDefault="00C67EE0" w:rsidP="00B16F2E">
            <w:pPr>
              <w:spacing w:line="240" w:lineRule="auto"/>
              <w:jc w:val="both"/>
              <w:rPr>
                <w:sz w:val="20"/>
                <w:szCs w:val="20"/>
              </w:rPr>
            </w:pPr>
            <w:r w:rsidRPr="00516D9B">
              <w:rPr>
                <w:sz w:val="20"/>
                <w:szCs w:val="20"/>
              </w:rPr>
              <w:t>Č: 38</w:t>
            </w:r>
          </w:p>
          <w:p w14:paraId="307433F5" w14:textId="19A6C95D" w:rsidR="00C67EE0" w:rsidRPr="00516D9B" w:rsidRDefault="00C67EE0" w:rsidP="00B16F2E">
            <w:pPr>
              <w:spacing w:line="240" w:lineRule="auto"/>
              <w:jc w:val="both"/>
              <w:rPr>
                <w:sz w:val="20"/>
                <w:szCs w:val="20"/>
              </w:rPr>
            </w:pPr>
            <w:r w:rsidRPr="00516D9B">
              <w:rPr>
                <w:sz w:val="20"/>
                <w:szCs w:val="20"/>
              </w:rPr>
              <w:t>O: 4</w:t>
            </w:r>
          </w:p>
          <w:p w14:paraId="5F9CCF4E" w14:textId="77777777" w:rsidR="00C67EE0" w:rsidRPr="00516D9B" w:rsidRDefault="00C67EE0" w:rsidP="00B16F2E">
            <w:pPr>
              <w:jc w:val="both"/>
              <w:rPr>
                <w:sz w:val="20"/>
                <w:szCs w:val="20"/>
                <w:highlight w:val="yellow"/>
              </w:rPr>
            </w:pPr>
          </w:p>
        </w:tc>
        <w:tc>
          <w:tcPr>
            <w:tcW w:w="2889" w:type="dxa"/>
            <w:tcBorders>
              <w:top w:val="single" w:sz="4" w:space="0" w:color="auto"/>
              <w:left w:val="single" w:sz="4" w:space="0" w:color="auto"/>
              <w:bottom w:val="single" w:sz="4" w:space="0" w:color="auto"/>
              <w:right w:val="single" w:sz="4" w:space="0" w:color="auto"/>
            </w:tcBorders>
          </w:tcPr>
          <w:p w14:paraId="33ABE33C" w14:textId="77777777" w:rsidR="00C67EE0" w:rsidRPr="00516D9B" w:rsidRDefault="00C67EE0" w:rsidP="00B16F2E">
            <w:pPr>
              <w:pStyle w:val="Normlny0"/>
              <w:jc w:val="both"/>
            </w:pPr>
            <w:r w:rsidRPr="00516D9B">
              <w:t>Vkladajú sa tieto články:</w:t>
            </w:r>
          </w:p>
          <w:p w14:paraId="64393F46" w14:textId="77777777" w:rsidR="00C67EE0" w:rsidRPr="00516D9B" w:rsidRDefault="00C67EE0" w:rsidP="00B16F2E">
            <w:pPr>
              <w:pStyle w:val="Normlny0"/>
              <w:jc w:val="both"/>
            </w:pPr>
          </w:p>
          <w:p w14:paraId="033D4F67" w14:textId="77777777" w:rsidR="00C67EE0" w:rsidRPr="00516D9B" w:rsidRDefault="00C67EE0" w:rsidP="00B16F2E">
            <w:pPr>
              <w:pStyle w:val="Normlny0"/>
              <w:jc w:val="both"/>
            </w:pPr>
            <w:r w:rsidRPr="00516D9B">
              <w:t>„Článok 19a</w:t>
            </w:r>
          </w:p>
          <w:p w14:paraId="621BD644" w14:textId="77777777" w:rsidR="00C67EE0" w:rsidRPr="00516D9B" w:rsidRDefault="00C67EE0" w:rsidP="00B16F2E">
            <w:pPr>
              <w:pStyle w:val="Normlny0"/>
              <w:jc w:val="both"/>
            </w:pPr>
          </w:p>
          <w:p w14:paraId="60F7E338" w14:textId="77777777" w:rsidR="00C67EE0" w:rsidRPr="00516D9B" w:rsidRDefault="00C67EE0" w:rsidP="00B16F2E">
            <w:pPr>
              <w:pStyle w:val="Normlny0"/>
              <w:jc w:val="both"/>
            </w:pPr>
            <w:r w:rsidRPr="00516D9B">
              <w:t xml:space="preserve">1.   Členské štáty vyžadujú od poskytovateľov služieb </w:t>
            </w:r>
            <w:r w:rsidRPr="00516D9B">
              <w:lastRenderedPageBreak/>
              <w:t>kryptoaktív, aby identifikovali a posúdili riziko prania špinavých peňazí a financovania terorizmu spojené s prevodmi kryptoaktív nasmerovaných na samohosťovanú adresu alebo pochádzajúcich zo samohosťovanej adresy. Na tento účel musia mať poskytovatelia služieb kryptoaktív zavedené vnútorné politiky, postupy a kontroly. Členské štáty vyžadujú od poskytovateľov služieb kryptoaktív, aby uplatňovali zmierňujúce opatrenia primerané identifikovaným rizikám. Tieto zmierňujúce opatrenia zahŕňajú jedno alebo viacero z týchto opatrení:</w:t>
            </w:r>
          </w:p>
          <w:p w14:paraId="79724DE7" w14:textId="77777777" w:rsidR="00C67EE0" w:rsidRPr="00516D9B" w:rsidRDefault="00C67EE0" w:rsidP="00B16F2E">
            <w:pPr>
              <w:pStyle w:val="Normlny0"/>
              <w:jc w:val="both"/>
            </w:pPr>
          </w:p>
          <w:p w14:paraId="549802A9" w14:textId="46AD76D0" w:rsidR="00C67EE0" w:rsidRPr="00516D9B" w:rsidRDefault="00C67EE0" w:rsidP="00B16F2E">
            <w:pPr>
              <w:pStyle w:val="Normlny0"/>
              <w:jc w:val="both"/>
            </w:pPr>
            <w:r w:rsidRPr="00516D9B">
              <w:t>a) prijímanie opatrení založených na hodnotení rizika s cieľom identifikovať a overiť totožnosť pôvodcu alebo prijímateľa prevodu uskutočneného na samohosťovanú adresu alebo z nej alebo konečného užívateľa výhod takéhoto pôvodcu alebo prijímateľa, a to aj prostredníctvom tretích strán;</w:t>
            </w:r>
          </w:p>
          <w:p w14:paraId="66AB0115" w14:textId="77777777" w:rsidR="00C67EE0" w:rsidRPr="00516D9B" w:rsidRDefault="00C67EE0" w:rsidP="00B16F2E">
            <w:pPr>
              <w:pStyle w:val="Normlny0"/>
              <w:jc w:val="both"/>
            </w:pPr>
          </w:p>
          <w:p w14:paraId="4926790F" w14:textId="36B46B06" w:rsidR="00C67EE0" w:rsidRPr="00516D9B" w:rsidRDefault="00C67EE0" w:rsidP="00B16F2E">
            <w:pPr>
              <w:pStyle w:val="Normlny0"/>
              <w:jc w:val="both"/>
            </w:pPr>
            <w:r w:rsidRPr="00516D9B">
              <w:t>b) požadovanie dodatočných údajov o pôvode a mieste určenia prevedených kryptoaktív;</w:t>
            </w:r>
          </w:p>
          <w:p w14:paraId="63FF2224" w14:textId="77777777" w:rsidR="00C67EE0" w:rsidRPr="00516D9B" w:rsidRDefault="00C67EE0" w:rsidP="00B16F2E">
            <w:pPr>
              <w:pStyle w:val="Normlny0"/>
              <w:jc w:val="both"/>
            </w:pPr>
          </w:p>
          <w:p w14:paraId="1D0DAFE6" w14:textId="2B6DAAE3" w:rsidR="00C67EE0" w:rsidRPr="00516D9B" w:rsidRDefault="00C67EE0" w:rsidP="00B16F2E">
            <w:pPr>
              <w:pStyle w:val="Normlny0"/>
              <w:jc w:val="both"/>
            </w:pPr>
            <w:r w:rsidRPr="00516D9B">
              <w:t>c) vykonávanie posilneného priebežného monitorovania týchto transakcií;</w:t>
            </w:r>
          </w:p>
          <w:p w14:paraId="3121C9B8" w14:textId="77777777" w:rsidR="00C67EE0" w:rsidRPr="00516D9B" w:rsidRDefault="00C67EE0" w:rsidP="00B16F2E">
            <w:pPr>
              <w:pStyle w:val="Normlny0"/>
              <w:jc w:val="both"/>
            </w:pPr>
          </w:p>
          <w:p w14:paraId="5F5BC8BD" w14:textId="13F3578C" w:rsidR="00C67EE0" w:rsidRPr="00516D9B" w:rsidRDefault="00C67EE0" w:rsidP="00B16F2E">
            <w:pPr>
              <w:pStyle w:val="Normlny0"/>
              <w:jc w:val="both"/>
            </w:pPr>
            <w:r w:rsidRPr="00516D9B">
              <w:t xml:space="preserve">d) akékoľvek iné opatrenia na zmiernenie a riadenie rizík prania špinavých peňazí a financovania terorizmu, ako aj rizika nevykonania a obchádzania </w:t>
            </w:r>
            <w:r w:rsidRPr="00516D9B">
              <w:lastRenderedPageBreak/>
              <w:t>cielených finančných sankcií a cielených finančných sankcií týkajúcich sa financovania šírenia zbraní.</w:t>
            </w:r>
          </w:p>
          <w:p w14:paraId="5F30D193" w14:textId="77777777" w:rsidR="00C67EE0" w:rsidRPr="00516D9B" w:rsidRDefault="00C67EE0" w:rsidP="00B16F2E">
            <w:pPr>
              <w:pStyle w:val="Normlny0"/>
              <w:jc w:val="both"/>
            </w:pPr>
          </w:p>
          <w:p w14:paraId="62061B04" w14:textId="4E83F1E0" w:rsidR="00C67EE0" w:rsidRPr="00516D9B" w:rsidRDefault="00C67EE0" w:rsidP="00B16F2E">
            <w:pPr>
              <w:pStyle w:val="Normlny0"/>
              <w:widowControl/>
              <w:jc w:val="both"/>
              <w:rPr>
                <w:highlight w:val="yellow"/>
              </w:rPr>
            </w:pPr>
          </w:p>
        </w:tc>
        <w:tc>
          <w:tcPr>
            <w:tcW w:w="851" w:type="dxa"/>
            <w:tcBorders>
              <w:top w:val="single" w:sz="4" w:space="0" w:color="auto"/>
              <w:left w:val="single" w:sz="4" w:space="0" w:color="auto"/>
              <w:bottom w:val="single" w:sz="4" w:space="0" w:color="auto"/>
              <w:right w:val="single" w:sz="12" w:space="0" w:color="auto"/>
            </w:tcBorders>
          </w:tcPr>
          <w:p w14:paraId="1F4744D8" w14:textId="77777777" w:rsidR="00C67EE0" w:rsidRPr="00655C7E" w:rsidRDefault="00C67EE0" w:rsidP="00B16F2E">
            <w:pPr>
              <w:pStyle w:val="Normlny0"/>
              <w:jc w:val="center"/>
            </w:pPr>
            <w:r w:rsidRPr="00655C7E">
              <w:lastRenderedPageBreak/>
              <w:t>N</w:t>
            </w:r>
          </w:p>
        </w:tc>
        <w:tc>
          <w:tcPr>
            <w:tcW w:w="1134" w:type="dxa"/>
            <w:tcBorders>
              <w:top w:val="single" w:sz="4" w:space="0" w:color="auto"/>
              <w:left w:val="nil"/>
              <w:bottom w:val="single" w:sz="4" w:space="0" w:color="auto"/>
              <w:right w:val="single" w:sz="4" w:space="0" w:color="auto"/>
            </w:tcBorders>
          </w:tcPr>
          <w:p w14:paraId="0C28C486" w14:textId="77777777" w:rsidR="00C67EE0" w:rsidRPr="00655C7E" w:rsidRDefault="00C67EE0" w:rsidP="00B16F2E">
            <w:pPr>
              <w:pStyle w:val="Normlny0"/>
              <w:widowControl/>
              <w:jc w:val="center"/>
            </w:pPr>
            <w:r w:rsidRPr="00655C7E">
              <w:t>Zákon č.</w:t>
            </w:r>
          </w:p>
          <w:p w14:paraId="1308090C" w14:textId="2AAE52EF" w:rsidR="00C67EE0" w:rsidRPr="00655C7E" w:rsidRDefault="00C67EE0" w:rsidP="00B16F2E">
            <w:pPr>
              <w:pStyle w:val="Normlny0"/>
              <w:widowControl/>
              <w:jc w:val="center"/>
            </w:pPr>
            <w:r w:rsidRPr="00655C7E">
              <w:t>297/2008</w:t>
            </w:r>
            <w:r>
              <w:t xml:space="preserve"> </w:t>
            </w:r>
            <w:r w:rsidRPr="00655C7E">
              <w:t>Z. z.</w:t>
            </w:r>
          </w:p>
          <w:p w14:paraId="2D6A357A" w14:textId="253C1DA0" w:rsidR="00C67EE0" w:rsidRPr="00842BD7" w:rsidRDefault="00C67EE0" w:rsidP="00B16F2E">
            <w:pPr>
              <w:pStyle w:val="Normlny0"/>
              <w:widowControl/>
              <w:jc w:val="center"/>
              <w:rPr>
                <w:b/>
              </w:rPr>
            </w:pPr>
            <w:r w:rsidRPr="00842BD7">
              <w:rPr>
                <w:b/>
              </w:rPr>
              <w:t>+ návrh zákona</w:t>
            </w:r>
          </w:p>
        </w:tc>
        <w:tc>
          <w:tcPr>
            <w:tcW w:w="850" w:type="dxa"/>
            <w:tcBorders>
              <w:top w:val="single" w:sz="4" w:space="0" w:color="auto"/>
              <w:left w:val="single" w:sz="4" w:space="0" w:color="auto"/>
              <w:bottom w:val="single" w:sz="4" w:space="0" w:color="auto"/>
              <w:right w:val="single" w:sz="4" w:space="0" w:color="auto"/>
            </w:tcBorders>
          </w:tcPr>
          <w:p w14:paraId="2D5DF6D3" w14:textId="279897AD" w:rsidR="00C67EE0" w:rsidRPr="00655C7E" w:rsidRDefault="00C67EE0" w:rsidP="00B16F2E">
            <w:pPr>
              <w:pStyle w:val="Normlny0"/>
              <w:jc w:val="center"/>
            </w:pPr>
            <w:r w:rsidRPr="00655C7E">
              <w:t>§ 20a</w:t>
            </w:r>
          </w:p>
          <w:p w14:paraId="322EAB4D" w14:textId="77777777" w:rsidR="00C67EE0" w:rsidRPr="00655C7E" w:rsidRDefault="00C67EE0" w:rsidP="00655C7E">
            <w:pPr>
              <w:pStyle w:val="Normlny0"/>
              <w:widowControl/>
              <w:jc w:val="center"/>
            </w:pPr>
            <w:r w:rsidRPr="00655C7E">
              <w:t>O: 4</w:t>
            </w:r>
          </w:p>
          <w:p w14:paraId="0F345EEE" w14:textId="77777777" w:rsidR="00C67EE0" w:rsidRDefault="00C67EE0" w:rsidP="00B16F2E">
            <w:pPr>
              <w:pStyle w:val="Normlny0"/>
              <w:widowControl/>
              <w:jc w:val="center"/>
            </w:pPr>
          </w:p>
          <w:p w14:paraId="3570EAA4" w14:textId="77777777" w:rsidR="00D81776" w:rsidRDefault="00D81776" w:rsidP="00B16F2E">
            <w:pPr>
              <w:pStyle w:val="Normlny0"/>
              <w:widowControl/>
              <w:jc w:val="center"/>
            </w:pPr>
          </w:p>
          <w:p w14:paraId="09B1EF77" w14:textId="77777777" w:rsidR="00D81776" w:rsidRDefault="00D81776" w:rsidP="00B16F2E">
            <w:pPr>
              <w:pStyle w:val="Normlny0"/>
              <w:widowControl/>
              <w:jc w:val="center"/>
            </w:pPr>
          </w:p>
          <w:p w14:paraId="1D4DFB2F" w14:textId="77777777" w:rsidR="00D81776" w:rsidRDefault="00D81776" w:rsidP="00B16F2E">
            <w:pPr>
              <w:pStyle w:val="Normlny0"/>
              <w:widowControl/>
              <w:jc w:val="center"/>
            </w:pPr>
          </w:p>
          <w:p w14:paraId="4B9C9E54" w14:textId="77777777" w:rsidR="00D81776" w:rsidRDefault="00D81776" w:rsidP="00B16F2E">
            <w:pPr>
              <w:pStyle w:val="Normlny0"/>
              <w:widowControl/>
              <w:jc w:val="center"/>
            </w:pPr>
          </w:p>
          <w:p w14:paraId="5DE3DF25" w14:textId="77777777" w:rsidR="00D81776" w:rsidRDefault="00D81776" w:rsidP="00B16F2E">
            <w:pPr>
              <w:pStyle w:val="Normlny0"/>
              <w:widowControl/>
              <w:jc w:val="center"/>
            </w:pPr>
          </w:p>
          <w:p w14:paraId="258C6980" w14:textId="77777777" w:rsidR="00D81776" w:rsidRDefault="00D81776" w:rsidP="00B16F2E">
            <w:pPr>
              <w:pStyle w:val="Normlny0"/>
              <w:widowControl/>
              <w:jc w:val="center"/>
            </w:pPr>
          </w:p>
          <w:p w14:paraId="686FDE1A" w14:textId="77777777" w:rsidR="00D81776" w:rsidRDefault="00D81776" w:rsidP="00B16F2E">
            <w:pPr>
              <w:pStyle w:val="Normlny0"/>
              <w:widowControl/>
              <w:jc w:val="center"/>
            </w:pPr>
          </w:p>
          <w:p w14:paraId="151EE7B6" w14:textId="77777777" w:rsidR="00D81776" w:rsidRDefault="00D81776" w:rsidP="00B16F2E">
            <w:pPr>
              <w:pStyle w:val="Normlny0"/>
              <w:widowControl/>
              <w:jc w:val="center"/>
            </w:pPr>
          </w:p>
          <w:p w14:paraId="07482C15" w14:textId="77777777" w:rsidR="00D81776" w:rsidRDefault="00D81776" w:rsidP="00B16F2E">
            <w:pPr>
              <w:pStyle w:val="Normlny0"/>
              <w:widowControl/>
              <w:jc w:val="center"/>
            </w:pPr>
          </w:p>
          <w:p w14:paraId="58309B84" w14:textId="77777777" w:rsidR="00D81776" w:rsidRDefault="00D81776" w:rsidP="00B16F2E">
            <w:pPr>
              <w:pStyle w:val="Normlny0"/>
              <w:widowControl/>
              <w:jc w:val="center"/>
            </w:pPr>
          </w:p>
          <w:p w14:paraId="169BF62F" w14:textId="77777777" w:rsidR="00D81776" w:rsidRDefault="00D81776" w:rsidP="00B16F2E">
            <w:pPr>
              <w:pStyle w:val="Normlny0"/>
              <w:widowControl/>
              <w:jc w:val="center"/>
            </w:pPr>
          </w:p>
          <w:p w14:paraId="64DB0C79" w14:textId="77777777" w:rsidR="00D81776" w:rsidRDefault="00D81776" w:rsidP="00B16F2E">
            <w:pPr>
              <w:pStyle w:val="Normlny0"/>
              <w:widowControl/>
              <w:jc w:val="center"/>
            </w:pPr>
          </w:p>
          <w:p w14:paraId="77C9D6E4" w14:textId="77777777" w:rsidR="00D81776" w:rsidRDefault="00D81776" w:rsidP="00B16F2E">
            <w:pPr>
              <w:pStyle w:val="Normlny0"/>
              <w:widowControl/>
              <w:jc w:val="center"/>
            </w:pPr>
          </w:p>
          <w:p w14:paraId="6CC811AA" w14:textId="77777777" w:rsidR="00D81776" w:rsidRDefault="00D81776" w:rsidP="00B16F2E">
            <w:pPr>
              <w:pStyle w:val="Normlny0"/>
              <w:widowControl/>
              <w:jc w:val="center"/>
            </w:pPr>
          </w:p>
          <w:p w14:paraId="6DBAA227" w14:textId="77777777" w:rsidR="00D81776" w:rsidRDefault="00D81776" w:rsidP="00B16F2E">
            <w:pPr>
              <w:pStyle w:val="Normlny0"/>
              <w:widowControl/>
              <w:jc w:val="center"/>
            </w:pPr>
          </w:p>
          <w:p w14:paraId="44AB955D" w14:textId="77777777" w:rsidR="00D81776" w:rsidRDefault="00D81776" w:rsidP="00B16F2E">
            <w:pPr>
              <w:pStyle w:val="Normlny0"/>
              <w:widowControl/>
              <w:jc w:val="center"/>
            </w:pPr>
          </w:p>
          <w:p w14:paraId="642E898F" w14:textId="77777777" w:rsidR="00D81776" w:rsidRDefault="00D81776" w:rsidP="00B16F2E">
            <w:pPr>
              <w:pStyle w:val="Normlny0"/>
              <w:widowControl/>
              <w:jc w:val="center"/>
            </w:pPr>
          </w:p>
          <w:p w14:paraId="75DC5CDA" w14:textId="77777777" w:rsidR="00D81776" w:rsidRDefault="00D81776" w:rsidP="00B16F2E">
            <w:pPr>
              <w:pStyle w:val="Normlny0"/>
              <w:widowControl/>
              <w:jc w:val="center"/>
            </w:pPr>
          </w:p>
          <w:p w14:paraId="384FCB8A" w14:textId="77777777" w:rsidR="00D81776" w:rsidRDefault="00D81776" w:rsidP="00B16F2E">
            <w:pPr>
              <w:pStyle w:val="Normlny0"/>
              <w:widowControl/>
              <w:jc w:val="center"/>
            </w:pPr>
          </w:p>
          <w:p w14:paraId="45078B8F" w14:textId="77777777" w:rsidR="00D81776" w:rsidRDefault="00D81776" w:rsidP="00B16F2E">
            <w:pPr>
              <w:pStyle w:val="Normlny0"/>
              <w:widowControl/>
              <w:jc w:val="center"/>
            </w:pPr>
          </w:p>
          <w:p w14:paraId="05D872DA" w14:textId="77777777" w:rsidR="00D81776" w:rsidRDefault="00D81776" w:rsidP="00B16F2E">
            <w:pPr>
              <w:pStyle w:val="Normlny0"/>
              <w:widowControl/>
              <w:jc w:val="center"/>
            </w:pPr>
          </w:p>
          <w:p w14:paraId="635B0DED" w14:textId="77777777" w:rsidR="00D81776" w:rsidRDefault="00D81776" w:rsidP="00B16F2E">
            <w:pPr>
              <w:pStyle w:val="Normlny0"/>
              <w:widowControl/>
              <w:jc w:val="center"/>
            </w:pPr>
          </w:p>
          <w:p w14:paraId="422B0064" w14:textId="77777777" w:rsidR="00D81776" w:rsidRDefault="00D81776" w:rsidP="00B16F2E">
            <w:pPr>
              <w:pStyle w:val="Normlny0"/>
              <w:widowControl/>
              <w:jc w:val="center"/>
            </w:pPr>
          </w:p>
          <w:p w14:paraId="70BAA316" w14:textId="77777777" w:rsidR="00D81776" w:rsidRDefault="00D81776" w:rsidP="00B16F2E">
            <w:pPr>
              <w:pStyle w:val="Normlny0"/>
              <w:widowControl/>
              <w:jc w:val="center"/>
            </w:pPr>
          </w:p>
          <w:p w14:paraId="2D38FF86" w14:textId="77777777" w:rsidR="00D81776" w:rsidRDefault="00D81776" w:rsidP="00B16F2E">
            <w:pPr>
              <w:pStyle w:val="Normlny0"/>
              <w:widowControl/>
              <w:jc w:val="center"/>
            </w:pPr>
          </w:p>
          <w:p w14:paraId="66042A05" w14:textId="77777777" w:rsidR="00D81776" w:rsidRDefault="00D81776" w:rsidP="00B16F2E">
            <w:pPr>
              <w:pStyle w:val="Normlny0"/>
              <w:widowControl/>
              <w:jc w:val="center"/>
            </w:pPr>
          </w:p>
          <w:p w14:paraId="5B158137" w14:textId="77777777" w:rsidR="00D81776" w:rsidRDefault="00D81776" w:rsidP="00B16F2E">
            <w:pPr>
              <w:pStyle w:val="Normlny0"/>
              <w:widowControl/>
              <w:jc w:val="center"/>
            </w:pPr>
          </w:p>
          <w:p w14:paraId="78DB805B" w14:textId="77777777" w:rsidR="00D81776" w:rsidRDefault="00D81776" w:rsidP="00B16F2E">
            <w:pPr>
              <w:pStyle w:val="Normlny0"/>
              <w:widowControl/>
              <w:jc w:val="center"/>
            </w:pPr>
          </w:p>
          <w:p w14:paraId="3BD0DDF7" w14:textId="77777777" w:rsidR="00D81776" w:rsidRDefault="00D81776" w:rsidP="00B16F2E">
            <w:pPr>
              <w:pStyle w:val="Normlny0"/>
              <w:widowControl/>
              <w:jc w:val="center"/>
            </w:pPr>
          </w:p>
          <w:p w14:paraId="76F89459" w14:textId="77777777" w:rsidR="00D81776" w:rsidRDefault="00D81776" w:rsidP="00B16F2E">
            <w:pPr>
              <w:pStyle w:val="Normlny0"/>
              <w:widowControl/>
              <w:jc w:val="center"/>
            </w:pPr>
          </w:p>
          <w:p w14:paraId="0D6C6F3A" w14:textId="77777777" w:rsidR="00D81776" w:rsidRDefault="00D81776" w:rsidP="00B16F2E">
            <w:pPr>
              <w:pStyle w:val="Normlny0"/>
              <w:widowControl/>
              <w:jc w:val="center"/>
            </w:pPr>
          </w:p>
          <w:p w14:paraId="1C127138" w14:textId="77777777" w:rsidR="00D81776" w:rsidRDefault="00D81776" w:rsidP="00B16F2E">
            <w:pPr>
              <w:pStyle w:val="Normlny0"/>
              <w:widowControl/>
              <w:jc w:val="center"/>
            </w:pPr>
          </w:p>
          <w:p w14:paraId="60373659" w14:textId="77777777" w:rsidR="00D81776" w:rsidRDefault="00D81776" w:rsidP="00B16F2E">
            <w:pPr>
              <w:pStyle w:val="Normlny0"/>
              <w:widowControl/>
              <w:jc w:val="center"/>
            </w:pPr>
          </w:p>
          <w:p w14:paraId="30D1C4C5" w14:textId="77777777" w:rsidR="00D81776" w:rsidRDefault="00D81776" w:rsidP="00B16F2E">
            <w:pPr>
              <w:pStyle w:val="Normlny0"/>
              <w:widowControl/>
              <w:jc w:val="center"/>
            </w:pPr>
          </w:p>
          <w:p w14:paraId="4F6983E1" w14:textId="77777777" w:rsidR="00D81776" w:rsidRDefault="00D81776" w:rsidP="00B16F2E">
            <w:pPr>
              <w:pStyle w:val="Normlny0"/>
              <w:widowControl/>
              <w:jc w:val="center"/>
            </w:pPr>
          </w:p>
          <w:p w14:paraId="1C1FDD33" w14:textId="77777777" w:rsidR="00D81776" w:rsidRDefault="00D81776" w:rsidP="00B16F2E">
            <w:pPr>
              <w:pStyle w:val="Normlny0"/>
              <w:widowControl/>
              <w:jc w:val="center"/>
            </w:pPr>
          </w:p>
          <w:p w14:paraId="3CE7C497" w14:textId="77777777" w:rsidR="00D81776" w:rsidRDefault="00D81776" w:rsidP="00B16F2E">
            <w:pPr>
              <w:pStyle w:val="Normlny0"/>
              <w:widowControl/>
              <w:jc w:val="center"/>
            </w:pPr>
          </w:p>
          <w:p w14:paraId="5F525E0B" w14:textId="77777777" w:rsidR="00D81776" w:rsidRDefault="00D81776" w:rsidP="00B16F2E">
            <w:pPr>
              <w:pStyle w:val="Normlny0"/>
              <w:widowControl/>
              <w:jc w:val="center"/>
            </w:pPr>
          </w:p>
          <w:p w14:paraId="43B4253E" w14:textId="77777777" w:rsidR="00D81776" w:rsidRDefault="00D81776" w:rsidP="00B16F2E">
            <w:pPr>
              <w:pStyle w:val="Normlny0"/>
              <w:widowControl/>
              <w:jc w:val="center"/>
            </w:pPr>
          </w:p>
          <w:p w14:paraId="1CABA235" w14:textId="77777777" w:rsidR="00D81776" w:rsidRDefault="00D81776" w:rsidP="00B16F2E">
            <w:pPr>
              <w:pStyle w:val="Normlny0"/>
              <w:widowControl/>
              <w:jc w:val="center"/>
            </w:pPr>
          </w:p>
          <w:p w14:paraId="2E04D120" w14:textId="77777777" w:rsidR="00D81776" w:rsidRDefault="00D81776" w:rsidP="00B16F2E">
            <w:pPr>
              <w:pStyle w:val="Normlny0"/>
              <w:widowControl/>
              <w:jc w:val="center"/>
            </w:pPr>
          </w:p>
          <w:p w14:paraId="0F830639" w14:textId="77777777" w:rsidR="00D81776" w:rsidRDefault="00D81776" w:rsidP="00B16F2E">
            <w:pPr>
              <w:pStyle w:val="Normlny0"/>
              <w:widowControl/>
              <w:jc w:val="center"/>
            </w:pPr>
          </w:p>
          <w:p w14:paraId="2C830528" w14:textId="77777777" w:rsidR="00D81776" w:rsidRDefault="00D81776" w:rsidP="00B16F2E">
            <w:pPr>
              <w:pStyle w:val="Normlny0"/>
              <w:widowControl/>
              <w:jc w:val="center"/>
            </w:pPr>
          </w:p>
          <w:p w14:paraId="4E35785E" w14:textId="77777777" w:rsidR="00D81776" w:rsidRDefault="00D81776" w:rsidP="00B16F2E">
            <w:pPr>
              <w:pStyle w:val="Normlny0"/>
              <w:widowControl/>
              <w:jc w:val="center"/>
            </w:pPr>
          </w:p>
          <w:p w14:paraId="7C804564" w14:textId="2B50F7E6" w:rsidR="00D81776" w:rsidRPr="00655C7E" w:rsidRDefault="00D81776" w:rsidP="00D81776">
            <w:pPr>
              <w:pStyle w:val="Normlny0"/>
              <w:jc w:val="center"/>
            </w:pPr>
            <w:r w:rsidRPr="00655C7E">
              <w:t>§ 2</w:t>
            </w:r>
            <w:r>
              <w:t>1</w:t>
            </w:r>
          </w:p>
          <w:p w14:paraId="5FF31027" w14:textId="77777777" w:rsidR="00D81776" w:rsidRPr="00655C7E" w:rsidRDefault="00D81776" w:rsidP="00D81776">
            <w:pPr>
              <w:pStyle w:val="Normlny0"/>
              <w:widowControl/>
              <w:jc w:val="center"/>
            </w:pPr>
            <w:r w:rsidRPr="00655C7E">
              <w:t>O: 4</w:t>
            </w:r>
          </w:p>
          <w:p w14:paraId="0E220EFD" w14:textId="2523F135" w:rsidR="00D81776" w:rsidRDefault="00D81776" w:rsidP="00B16F2E">
            <w:pPr>
              <w:pStyle w:val="Normlny0"/>
              <w:widowControl/>
              <w:jc w:val="center"/>
            </w:pPr>
            <w:r>
              <w:t>v</w:t>
            </w:r>
          </w:p>
          <w:p w14:paraId="01C11108" w14:textId="77777777" w:rsidR="00D81776" w:rsidRDefault="00D81776" w:rsidP="00B16F2E">
            <w:pPr>
              <w:pStyle w:val="Normlny0"/>
              <w:widowControl/>
              <w:jc w:val="center"/>
            </w:pPr>
          </w:p>
          <w:p w14:paraId="1CAA33BB" w14:textId="77777777" w:rsidR="00D81776" w:rsidRDefault="00D81776" w:rsidP="00B16F2E">
            <w:pPr>
              <w:pStyle w:val="Normlny0"/>
              <w:widowControl/>
              <w:jc w:val="center"/>
            </w:pPr>
          </w:p>
          <w:p w14:paraId="3FDD4985" w14:textId="77777777" w:rsidR="00D81776" w:rsidRDefault="00D81776" w:rsidP="00B16F2E">
            <w:pPr>
              <w:pStyle w:val="Normlny0"/>
              <w:widowControl/>
              <w:jc w:val="center"/>
            </w:pPr>
          </w:p>
          <w:p w14:paraId="7A210B79" w14:textId="77777777" w:rsidR="00D81776" w:rsidRDefault="00D81776" w:rsidP="00B16F2E">
            <w:pPr>
              <w:pStyle w:val="Normlny0"/>
              <w:widowControl/>
              <w:jc w:val="center"/>
            </w:pPr>
          </w:p>
          <w:p w14:paraId="3BEA191A" w14:textId="77777777" w:rsidR="00D81776" w:rsidRDefault="00D81776" w:rsidP="00B16F2E">
            <w:pPr>
              <w:pStyle w:val="Normlny0"/>
              <w:widowControl/>
              <w:jc w:val="center"/>
            </w:pPr>
          </w:p>
          <w:p w14:paraId="3BADE3F9" w14:textId="77777777" w:rsidR="00D81776" w:rsidRDefault="00D81776" w:rsidP="00B16F2E">
            <w:pPr>
              <w:pStyle w:val="Normlny0"/>
              <w:widowControl/>
              <w:jc w:val="center"/>
            </w:pPr>
          </w:p>
          <w:p w14:paraId="68FBE956" w14:textId="77777777" w:rsidR="00D81776" w:rsidRDefault="00D81776" w:rsidP="00B16F2E">
            <w:pPr>
              <w:pStyle w:val="Normlny0"/>
              <w:widowControl/>
              <w:jc w:val="center"/>
            </w:pPr>
          </w:p>
          <w:p w14:paraId="34A8436D" w14:textId="77777777" w:rsidR="00D81776" w:rsidRDefault="00D81776" w:rsidP="00B16F2E">
            <w:pPr>
              <w:pStyle w:val="Normlny0"/>
              <w:widowControl/>
              <w:jc w:val="center"/>
            </w:pPr>
          </w:p>
          <w:p w14:paraId="29FC1702" w14:textId="77777777" w:rsidR="00D81776" w:rsidRDefault="00D81776" w:rsidP="00B16F2E">
            <w:pPr>
              <w:pStyle w:val="Normlny0"/>
              <w:widowControl/>
              <w:jc w:val="center"/>
            </w:pPr>
          </w:p>
          <w:p w14:paraId="08D2B9F3" w14:textId="1CF97B4E" w:rsidR="00D81776" w:rsidRPr="00655C7E" w:rsidRDefault="00D81776" w:rsidP="00B16F2E">
            <w:pPr>
              <w:pStyle w:val="Normlny0"/>
              <w:widowControl/>
              <w:jc w:val="center"/>
            </w:pPr>
          </w:p>
        </w:tc>
        <w:tc>
          <w:tcPr>
            <w:tcW w:w="3261" w:type="dxa"/>
            <w:tcBorders>
              <w:top w:val="single" w:sz="4" w:space="0" w:color="auto"/>
              <w:left w:val="single" w:sz="4" w:space="0" w:color="auto"/>
              <w:bottom w:val="single" w:sz="4" w:space="0" w:color="auto"/>
              <w:right w:val="single" w:sz="4" w:space="0" w:color="auto"/>
            </w:tcBorders>
          </w:tcPr>
          <w:p w14:paraId="44D75293" w14:textId="77777777" w:rsidR="00C67EE0" w:rsidRPr="00655C7E" w:rsidRDefault="00C67EE0" w:rsidP="00655C7E">
            <w:pPr>
              <w:rPr>
                <w:rFonts w:cs="Times New Roman"/>
                <w:sz w:val="20"/>
                <w:szCs w:val="20"/>
              </w:rPr>
            </w:pPr>
            <w:r w:rsidRPr="00655C7E">
              <w:rPr>
                <w:rFonts w:cs="Times New Roman"/>
                <w:sz w:val="20"/>
                <w:szCs w:val="20"/>
              </w:rPr>
              <w:lastRenderedPageBreak/>
              <w:t>46.</w:t>
            </w:r>
            <w:r w:rsidRPr="00655C7E">
              <w:rPr>
                <w:rFonts w:cs="Times New Roman"/>
                <w:sz w:val="20"/>
                <w:szCs w:val="20"/>
              </w:rPr>
              <w:tab/>
              <w:t>§ 20a sa dopĺňa odsekom 4, ktorý znie:</w:t>
            </w:r>
          </w:p>
          <w:p w14:paraId="587AA52B" w14:textId="77777777" w:rsidR="00D81776" w:rsidRPr="00D81776" w:rsidRDefault="00D81776" w:rsidP="00D81776">
            <w:pPr>
              <w:jc w:val="both"/>
              <w:rPr>
                <w:rFonts w:cs="Times New Roman"/>
                <w:b/>
                <w:sz w:val="20"/>
                <w:szCs w:val="20"/>
              </w:rPr>
            </w:pPr>
            <w:r w:rsidRPr="00D81776">
              <w:rPr>
                <w:rFonts w:cs="Times New Roman"/>
                <w:b/>
                <w:sz w:val="20"/>
                <w:szCs w:val="20"/>
              </w:rPr>
              <w:t xml:space="preserve">„(4) Poskytovateľ služieb kryptoaktív je povinný mať zavedené vnútorné politiky, postupy a kontroly na účel identifikácie a </w:t>
            </w:r>
            <w:r w:rsidRPr="00D81776">
              <w:rPr>
                <w:rFonts w:cs="Times New Roman"/>
                <w:b/>
                <w:sz w:val="20"/>
                <w:szCs w:val="20"/>
              </w:rPr>
              <w:lastRenderedPageBreak/>
              <w:t>následného posúdenia rizika legalizácie a financovania terorizmu spojené s prevodmi kryptoaktív nasmerovaných na samohosťovanú adresu55) alebo pochádzajúcich zo samohosťovanej adresy.</w:t>
            </w:r>
          </w:p>
          <w:p w14:paraId="741F5988" w14:textId="77777777" w:rsidR="00D81776" w:rsidRPr="00D81776" w:rsidRDefault="00D81776" w:rsidP="00D81776">
            <w:pPr>
              <w:jc w:val="both"/>
              <w:rPr>
                <w:rFonts w:cs="Times New Roman"/>
                <w:b/>
                <w:sz w:val="20"/>
                <w:szCs w:val="20"/>
              </w:rPr>
            </w:pPr>
            <w:r w:rsidRPr="00D81776">
              <w:rPr>
                <w:rFonts w:cs="Times New Roman"/>
                <w:b/>
                <w:sz w:val="20"/>
                <w:szCs w:val="20"/>
              </w:rPr>
              <w:t>(5) Vnútorné politiky, postupy a kontroly podľa odseku 4 zahŕňajú najmä</w:t>
            </w:r>
          </w:p>
          <w:p w14:paraId="71BA9A5C" w14:textId="77777777" w:rsidR="00D81776" w:rsidRPr="00D81776" w:rsidRDefault="00D81776" w:rsidP="00D81776">
            <w:pPr>
              <w:jc w:val="both"/>
              <w:rPr>
                <w:rFonts w:cs="Times New Roman"/>
                <w:b/>
                <w:sz w:val="20"/>
                <w:szCs w:val="20"/>
              </w:rPr>
            </w:pPr>
            <w:r w:rsidRPr="00D81776">
              <w:rPr>
                <w:rFonts w:cs="Times New Roman"/>
                <w:b/>
                <w:sz w:val="20"/>
                <w:szCs w:val="20"/>
              </w:rPr>
              <w:t>a)</w:t>
            </w:r>
            <w:r w:rsidRPr="00D81776">
              <w:rPr>
                <w:rFonts w:cs="Times New Roman"/>
                <w:b/>
                <w:sz w:val="20"/>
                <w:szCs w:val="20"/>
              </w:rPr>
              <w:tab/>
              <w:t>prijímanie opatrení založených na hodnotení rizík s cieľom identifikácie a overenia totožnosti pôvodcu alebo prijímateľa prevodu uskutočneného na samohosťovanú adresu alebo z nej a ak ide o právnickú osobu alebo združenie majetku aj konečného užívateľa výhod takéhoto pôvodcu alebo prijímateľa, a to aj prostredníctvom tretích strán,</w:t>
            </w:r>
          </w:p>
          <w:p w14:paraId="1EC0A140" w14:textId="77777777" w:rsidR="00D81776" w:rsidRPr="00D81776" w:rsidRDefault="00D81776" w:rsidP="00D81776">
            <w:pPr>
              <w:jc w:val="both"/>
              <w:rPr>
                <w:rFonts w:cs="Times New Roman"/>
                <w:b/>
                <w:sz w:val="20"/>
                <w:szCs w:val="20"/>
              </w:rPr>
            </w:pPr>
            <w:r w:rsidRPr="00D81776">
              <w:rPr>
                <w:rFonts w:cs="Times New Roman"/>
                <w:b/>
                <w:sz w:val="20"/>
                <w:szCs w:val="20"/>
              </w:rPr>
              <w:t>b)</w:t>
            </w:r>
            <w:r w:rsidRPr="00D81776">
              <w:rPr>
                <w:rFonts w:cs="Times New Roman"/>
                <w:b/>
                <w:sz w:val="20"/>
                <w:szCs w:val="20"/>
              </w:rPr>
              <w:tab/>
              <w:t>získavanie dodatočných údajov o pôvode a mieste určenia prevedených kryptoaktív,</w:t>
            </w:r>
          </w:p>
          <w:p w14:paraId="5EF6E865" w14:textId="77777777" w:rsidR="00D81776" w:rsidRPr="00D81776" w:rsidRDefault="00D81776" w:rsidP="00D81776">
            <w:pPr>
              <w:jc w:val="both"/>
              <w:rPr>
                <w:rFonts w:cs="Times New Roman"/>
                <w:b/>
                <w:sz w:val="20"/>
                <w:szCs w:val="20"/>
              </w:rPr>
            </w:pPr>
            <w:r w:rsidRPr="00D81776">
              <w:rPr>
                <w:rFonts w:cs="Times New Roman"/>
                <w:b/>
                <w:sz w:val="20"/>
                <w:szCs w:val="20"/>
              </w:rPr>
              <w:t>c)</w:t>
            </w:r>
            <w:r w:rsidRPr="00D81776">
              <w:rPr>
                <w:rFonts w:cs="Times New Roman"/>
                <w:b/>
                <w:sz w:val="20"/>
                <w:szCs w:val="20"/>
              </w:rPr>
              <w:tab/>
              <w:t>vykonávanie posilneného priebežného monitorovania týchto transakcií,</w:t>
            </w:r>
          </w:p>
          <w:p w14:paraId="28F64D61" w14:textId="5659EB39" w:rsidR="00C67EE0" w:rsidRPr="00655C7E" w:rsidRDefault="00D81776" w:rsidP="00D81776">
            <w:pPr>
              <w:jc w:val="both"/>
              <w:rPr>
                <w:rFonts w:cs="Times New Roman"/>
                <w:b/>
                <w:sz w:val="20"/>
                <w:szCs w:val="20"/>
              </w:rPr>
            </w:pPr>
            <w:r w:rsidRPr="00D81776">
              <w:rPr>
                <w:rFonts w:cs="Times New Roman"/>
                <w:b/>
                <w:sz w:val="20"/>
                <w:szCs w:val="20"/>
              </w:rPr>
              <w:t>d)</w:t>
            </w:r>
            <w:r w:rsidRPr="00D81776">
              <w:rPr>
                <w:rFonts w:cs="Times New Roman"/>
                <w:b/>
                <w:sz w:val="20"/>
                <w:szCs w:val="20"/>
              </w:rPr>
              <w:tab/>
              <w:t>prijímanie opatrení na zmiernenie a riadenie rizík legalizácie a financovania terorizmu, ako aj rizika nevykonania a obchádzania medzinárodných sankcií.“.</w:t>
            </w:r>
          </w:p>
          <w:p w14:paraId="0C03386A" w14:textId="77777777" w:rsidR="00C67EE0" w:rsidRPr="00655C7E" w:rsidRDefault="00C67EE0" w:rsidP="00655C7E">
            <w:pPr>
              <w:jc w:val="both"/>
              <w:rPr>
                <w:rFonts w:cs="Times New Roman"/>
                <w:b/>
                <w:sz w:val="20"/>
                <w:szCs w:val="20"/>
              </w:rPr>
            </w:pPr>
            <w:r w:rsidRPr="00655C7E">
              <w:rPr>
                <w:rFonts w:cs="Times New Roman"/>
                <w:b/>
                <w:sz w:val="20"/>
                <w:szCs w:val="20"/>
              </w:rPr>
              <w:t>Poznámka pod čiarou k odkazu 54a znie:</w:t>
            </w:r>
          </w:p>
          <w:p w14:paraId="7CC5C828" w14:textId="77777777" w:rsidR="00C67EE0" w:rsidRDefault="00C67EE0" w:rsidP="00655C7E">
            <w:pPr>
              <w:jc w:val="both"/>
              <w:rPr>
                <w:rFonts w:cs="Times New Roman"/>
                <w:b/>
                <w:sz w:val="20"/>
                <w:szCs w:val="20"/>
              </w:rPr>
            </w:pPr>
            <w:r w:rsidRPr="00655C7E">
              <w:rPr>
                <w:rFonts w:cs="Times New Roman"/>
                <w:b/>
                <w:sz w:val="20"/>
                <w:szCs w:val="20"/>
              </w:rPr>
              <w:t>„54a) Čl. 3 bod 20 nariadenia (EÚ) 2023/1113.“.</w:t>
            </w:r>
          </w:p>
          <w:p w14:paraId="31E49FC2" w14:textId="77777777" w:rsidR="00D81776" w:rsidRDefault="00D81776" w:rsidP="00655C7E">
            <w:pPr>
              <w:jc w:val="both"/>
              <w:rPr>
                <w:rFonts w:cs="Times New Roman"/>
                <w:b/>
                <w:sz w:val="20"/>
                <w:szCs w:val="20"/>
              </w:rPr>
            </w:pPr>
          </w:p>
          <w:p w14:paraId="3FF226D5" w14:textId="77777777" w:rsidR="00D81776" w:rsidRDefault="00D81776" w:rsidP="00655C7E">
            <w:pPr>
              <w:jc w:val="both"/>
              <w:rPr>
                <w:rFonts w:cs="Times New Roman"/>
                <w:b/>
                <w:sz w:val="20"/>
                <w:szCs w:val="20"/>
              </w:rPr>
            </w:pPr>
          </w:p>
          <w:p w14:paraId="173442B9" w14:textId="1B7C0EA1" w:rsidR="00D81776" w:rsidRPr="009C5528" w:rsidRDefault="00D81776" w:rsidP="00655C7E">
            <w:pPr>
              <w:jc w:val="both"/>
              <w:rPr>
                <w:rFonts w:cs="Times New Roman"/>
                <w:b/>
                <w:sz w:val="20"/>
                <w:szCs w:val="20"/>
                <w:highlight w:val="yellow"/>
              </w:rPr>
            </w:pPr>
            <w:r w:rsidRPr="00D81776">
              <w:rPr>
                <w:rFonts w:cs="Times New Roman"/>
                <w:b/>
                <w:sz w:val="20"/>
                <w:szCs w:val="20"/>
              </w:rPr>
              <w:t xml:space="preserve">(4) Povinná osoba, ktorá má pobočku, organizačnú zložku alebo dcérsku spoločnosť v inom štáte, je </w:t>
            </w:r>
            <w:r w:rsidRPr="00D81776">
              <w:rPr>
                <w:rFonts w:cs="Times New Roman"/>
                <w:b/>
                <w:sz w:val="20"/>
                <w:szCs w:val="20"/>
              </w:rPr>
              <w:lastRenderedPageBreak/>
              <w:t xml:space="preserve">povinná zabezpečiť, aby táto pobočka, organizačná zložka alebo dcérska spoločnosť dodržiavala vnútroštátne predpisy v oblasti zameranej proti legalizácii a financovaniu terorizmu tohto iného štátu, pričom požiadavky na vykonávanie starostlivosti vo vzťahu ku klientovi podľa § 10, § 11 a 12 a uchovávanie údajov podľa § 19 musia byť v súlade s požiadavkami práva Európskej únie. Ak právne predpisy iného štátu nedovoľujú vykonávanie takýchto opatrení, povinná osoba je povinná o tom informovať Finančnú spravodajskú jednotku a prijať dodatočné opatrenia podľa osobitného predpisu.50a) Ak dodatočné opatrenia nie sú dostatočné, Finančná spravodajská jednotka alebo Národná banka Slovenska vykoná ďalšie opatrenia dohľadu, najmä vyžaduje, aby pobočka, organizačná zložka, alebo dcérska spoločnosť nezakladala alebo ukončila obchodné vzťahy, nevykonávala obchody, prípadne aby ukončila pôsobenie v danom štáte. Ak Finančná spravodajská jednotka alebo Národná banka Slovenska zistí, že právne predpisy tohto štátu nedovoľujú vykonávanie skupinových stratégií, informuje o tom účastníkov Európskeho systému finančného dohľadu.50b) Pri posudzovaní právnych predpisov sa zohľadňujú všetky právne prekážky štátu brániace riadnemu vykonávaniu skupinových stratégií vrátane postupov pre výmenu </w:t>
            </w:r>
            <w:r w:rsidRPr="00D81776">
              <w:rPr>
                <w:rFonts w:cs="Times New Roman"/>
                <w:b/>
                <w:sz w:val="20"/>
                <w:szCs w:val="20"/>
              </w:rPr>
              <w:lastRenderedPageBreak/>
              <w:t xml:space="preserve">informácií v rámci skupiny a ochrany osobných údajov v rozsahu, ktorý </w:t>
            </w:r>
            <w:r>
              <w:rPr>
                <w:rFonts w:cs="Times New Roman"/>
                <w:b/>
                <w:sz w:val="20"/>
                <w:szCs w:val="20"/>
              </w:rPr>
              <w:t>právo tretieho štátu umožňuje.</w:t>
            </w:r>
          </w:p>
        </w:tc>
        <w:tc>
          <w:tcPr>
            <w:tcW w:w="850" w:type="dxa"/>
            <w:tcBorders>
              <w:top w:val="single" w:sz="4" w:space="0" w:color="auto"/>
              <w:left w:val="single" w:sz="4" w:space="0" w:color="auto"/>
              <w:bottom w:val="single" w:sz="4" w:space="0" w:color="auto"/>
              <w:right w:val="single" w:sz="4" w:space="0" w:color="auto"/>
            </w:tcBorders>
          </w:tcPr>
          <w:p w14:paraId="4AF06376" w14:textId="77777777" w:rsidR="00C67EE0" w:rsidRPr="00AF48C0" w:rsidRDefault="00C67EE0" w:rsidP="00B16F2E">
            <w:pPr>
              <w:pStyle w:val="Normlny0"/>
              <w:jc w:val="center"/>
            </w:pPr>
            <w:r w:rsidRPr="00AF48C0">
              <w:lastRenderedPageBreak/>
              <w:t>Ú</w:t>
            </w:r>
          </w:p>
        </w:tc>
        <w:tc>
          <w:tcPr>
            <w:tcW w:w="1843" w:type="dxa"/>
            <w:tcBorders>
              <w:top w:val="single" w:sz="4" w:space="0" w:color="auto"/>
              <w:left w:val="single" w:sz="4" w:space="0" w:color="auto"/>
              <w:bottom w:val="single" w:sz="4" w:space="0" w:color="auto"/>
            </w:tcBorders>
            <w:vAlign w:val="center"/>
          </w:tcPr>
          <w:p w14:paraId="03247ED0" w14:textId="77777777" w:rsidR="00C67EE0" w:rsidRPr="00AF48C0" w:rsidRDefault="00C67EE0" w:rsidP="00B16F2E">
            <w:pPr>
              <w:pStyle w:val="Normlny0"/>
              <w:widowControl/>
              <w:jc w:val="both"/>
            </w:pPr>
          </w:p>
        </w:tc>
        <w:tc>
          <w:tcPr>
            <w:tcW w:w="992" w:type="dxa"/>
            <w:tcBorders>
              <w:top w:val="single" w:sz="4" w:space="0" w:color="auto"/>
              <w:left w:val="single" w:sz="4" w:space="0" w:color="auto"/>
              <w:bottom w:val="single" w:sz="4" w:space="0" w:color="auto"/>
            </w:tcBorders>
          </w:tcPr>
          <w:p w14:paraId="2D1FAB0B" w14:textId="47092DC6" w:rsidR="00C67EE0" w:rsidRPr="00AF48C0" w:rsidRDefault="006012E5" w:rsidP="00B16F2E">
            <w:pPr>
              <w:pStyle w:val="Normlny0"/>
              <w:widowControl/>
              <w:jc w:val="both"/>
            </w:pPr>
            <w:r>
              <w:t>GP – N</w:t>
            </w:r>
          </w:p>
        </w:tc>
        <w:tc>
          <w:tcPr>
            <w:tcW w:w="1418" w:type="dxa"/>
            <w:tcBorders>
              <w:top w:val="single" w:sz="4" w:space="0" w:color="auto"/>
              <w:left w:val="single" w:sz="4" w:space="0" w:color="auto"/>
              <w:bottom w:val="single" w:sz="4" w:space="0" w:color="auto"/>
            </w:tcBorders>
          </w:tcPr>
          <w:p w14:paraId="06AC65E5" w14:textId="77777777" w:rsidR="00C67EE0" w:rsidRPr="00AF48C0" w:rsidRDefault="00C67EE0" w:rsidP="00B16F2E">
            <w:pPr>
              <w:pStyle w:val="Normlny0"/>
              <w:widowControl/>
              <w:jc w:val="both"/>
            </w:pPr>
          </w:p>
        </w:tc>
      </w:tr>
      <w:tr w:rsidR="00C67EE0" w:rsidRPr="00AF48C0" w14:paraId="3E082493" w14:textId="1ECDC0C2" w:rsidTr="00842BD7">
        <w:trPr>
          <w:trHeight w:val="281"/>
        </w:trPr>
        <w:tc>
          <w:tcPr>
            <w:tcW w:w="1123" w:type="dxa"/>
            <w:vMerge/>
            <w:tcBorders>
              <w:left w:val="single" w:sz="12" w:space="0" w:color="auto"/>
              <w:bottom w:val="single" w:sz="4" w:space="0" w:color="FFFFFF" w:themeColor="background1"/>
              <w:right w:val="single" w:sz="4" w:space="0" w:color="auto"/>
            </w:tcBorders>
          </w:tcPr>
          <w:p w14:paraId="5D53B156" w14:textId="77777777" w:rsidR="00C67EE0" w:rsidRPr="00516D9B" w:rsidRDefault="00C67EE0" w:rsidP="00B16F2E">
            <w:pPr>
              <w:spacing w:line="240" w:lineRule="auto"/>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14:paraId="3E924E0C" w14:textId="6691F1EE" w:rsidR="00C67EE0" w:rsidRPr="00516D9B" w:rsidRDefault="00C67EE0" w:rsidP="00655C7E">
            <w:pPr>
              <w:pStyle w:val="Normlny0"/>
              <w:jc w:val="both"/>
            </w:pPr>
            <w:r w:rsidRPr="00516D9B">
              <w:t>2.   Orgán EBA do 30. decembra 2024 vydá usmernenia na spresnenie opatrení uvedených v tomto článku vrátane kritérií a prostriedkov na identifikáciu a overenie totožnosti pôvodcu alebo prijímateľa prevodu uskutočneného na samohosťovanú adresu alebo z nej, a to najmä prostredníctvom tretích strán, pričom sa zohľadní najnovší technologický vývoj.</w:t>
            </w:r>
          </w:p>
          <w:p w14:paraId="6EC70D73" w14:textId="5B0E7963" w:rsidR="00C67EE0" w:rsidRPr="00516D9B" w:rsidRDefault="00C67EE0" w:rsidP="00655C7E">
            <w:pPr>
              <w:pStyle w:val="Normlny0"/>
              <w:jc w:val="both"/>
            </w:pPr>
          </w:p>
        </w:tc>
        <w:tc>
          <w:tcPr>
            <w:tcW w:w="851" w:type="dxa"/>
            <w:tcBorders>
              <w:top w:val="single" w:sz="4" w:space="0" w:color="auto"/>
              <w:left w:val="single" w:sz="4" w:space="0" w:color="auto"/>
              <w:bottom w:val="single" w:sz="4" w:space="0" w:color="auto"/>
              <w:right w:val="single" w:sz="12" w:space="0" w:color="auto"/>
            </w:tcBorders>
          </w:tcPr>
          <w:p w14:paraId="655BF37B" w14:textId="6585CF73" w:rsidR="00C67EE0" w:rsidRPr="00655C7E" w:rsidRDefault="00C67EE0" w:rsidP="00B16F2E">
            <w:pPr>
              <w:pStyle w:val="Normlny0"/>
              <w:jc w:val="center"/>
            </w:pPr>
            <w:r>
              <w:t>n.a.</w:t>
            </w:r>
          </w:p>
        </w:tc>
        <w:tc>
          <w:tcPr>
            <w:tcW w:w="1134" w:type="dxa"/>
            <w:tcBorders>
              <w:top w:val="single" w:sz="4" w:space="0" w:color="auto"/>
              <w:left w:val="nil"/>
              <w:bottom w:val="single" w:sz="4" w:space="0" w:color="auto"/>
              <w:right w:val="single" w:sz="4" w:space="0" w:color="auto"/>
            </w:tcBorders>
          </w:tcPr>
          <w:p w14:paraId="13989585" w14:textId="77777777" w:rsidR="00C67EE0" w:rsidRPr="00655C7E" w:rsidRDefault="00C67EE0" w:rsidP="00B16F2E">
            <w:pPr>
              <w:pStyle w:val="Normlny0"/>
              <w:widowControl/>
              <w:jc w:val="center"/>
            </w:pPr>
          </w:p>
        </w:tc>
        <w:tc>
          <w:tcPr>
            <w:tcW w:w="850" w:type="dxa"/>
            <w:tcBorders>
              <w:top w:val="single" w:sz="4" w:space="0" w:color="auto"/>
              <w:left w:val="single" w:sz="4" w:space="0" w:color="auto"/>
              <w:bottom w:val="single" w:sz="4" w:space="0" w:color="auto"/>
              <w:right w:val="single" w:sz="4" w:space="0" w:color="auto"/>
            </w:tcBorders>
          </w:tcPr>
          <w:p w14:paraId="5FACCF01" w14:textId="77777777" w:rsidR="00C67EE0" w:rsidRPr="00655C7E" w:rsidRDefault="00C67EE0" w:rsidP="00B16F2E">
            <w:pPr>
              <w:pStyle w:val="Normlny0"/>
              <w:jc w:val="center"/>
            </w:pPr>
          </w:p>
        </w:tc>
        <w:tc>
          <w:tcPr>
            <w:tcW w:w="3261" w:type="dxa"/>
            <w:tcBorders>
              <w:top w:val="single" w:sz="4" w:space="0" w:color="auto"/>
              <w:left w:val="single" w:sz="4" w:space="0" w:color="auto"/>
              <w:bottom w:val="single" w:sz="4" w:space="0" w:color="auto"/>
              <w:right w:val="single" w:sz="4" w:space="0" w:color="auto"/>
            </w:tcBorders>
          </w:tcPr>
          <w:p w14:paraId="038E4258" w14:textId="77777777" w:rsidR="00C67EE0" w:rsidRPr="00655C7E" w:rsidRDefault="00C67EE0" w:rsidP="00655C7E">
            <w:pPr>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93C971" w14:textId="77777777" w:rsidR="00C67EE0" w:rsidRPr="00AF48C0" w:rsidRDefault="00C67EE0" w:rsidP="00B16F2E">
            <w:pPr>
              <w:pStyle w:val="Normlny0"/>
              <w:jc w:val="center"/>
            </w:pPr>
          </w:p>
        </w:tc>
        <w:tc>
          <w:tcPr>
            <w:tcW w:w="1843" w:type="dxa"/>
            <w:tcBorders>
              <w:top w:val="single" w:sz="4" w:space="0" w:color="auto"/>
              <w:left w:val="single" w:sz="4" w:space="0" w:color="auto"/>
              <w:bottom w:val="single" w:sz="4" w:space="0" w:color="auto"/>
            </w:tcBorders>
            <w:vAlign w:val="center"/>
          </w:tcPr>
          <w:p w14:paraId="57A3B29D" w14:textId="77777777" w:rsidR="00C67EE0" w:rsidRPr="00AF48C0" w:rsidRDefault="00C67EE0" w:rsidP="00B16F2E">
            <w:pPr>
              <w:pStyle w:val="Normlny0"/>
              <w:widowControl/>
              <w:jc w:val="both"/>
            </w:pPr>
          </w:p>
        </w:tc>
        <w:tc>
          <w:tcPr>
            <w:tcW w:w="992" w:type="dxa"/>
            <w:tcBorders>
              <w:top w:val="single" w:sz="4" w:space="0" w:color="auto"/>
              <w:left w:val="single" w:sz="4" w:space="0" w:color="auto"/>
              <w:bottom w:val="single" w:sz="4" w:space="0" w:color="auto"/>
            </w:tcBorders>
          </w:tcPr>
          <w:p w14:paraId="789E3DF9" w14:textId="77777777" w:rsidR="00C67EE0" w:rsidRPr="00AF48C0" w:rsidRDefault="00C67EE0" w:rsidP="00B16F2E">
            <w:pPr>
              <w:pStyle w:val="Normlny0"/>
              <w:widowControl/>
              <w:jc w:val="both"/>
            </w:pPr>
          </w:p>
        </w:tc>
        <w:tc>
          <w:tcPr>
            <w:tcW w:w="1418" w:type="dxa"/>
            <w:tcBorders>
              <w:top w:val="single" w:sz="4" w:space="0" w:color="auto"/>
              <w:left w:val="single" w:sz="4" w:space="0" w:color="auto"/>
              <w:bottom w:val="single" w:sz="4" w:space="0" w:color="auto"/>
            </w:tcBorders>
          </w:tcPr>
          <w:p w14:paraId="56689FA7" w14:textId="77777777" w:rsidR="00C67EE0" w:rsidRPr="00AF48C0" w:rsidRDefault="00C67EE0" w:rsidP="00B16F2E">
            <w:pPr>
              <w:pStyle w:val="Normlny0"/>
              <w:widowControl/>
              <w:jc w:val="both"/>
            </w:pPr>
          </w:p>
        </w:tc>
      </w:tr>
      <w:tr w:rsidR="00A608FF" w:rsidRPr="00AF48C0" w14:paraId="304D2C3A" w14:textId="06C1A6F5" w:rsidTr="002E21E1">
        <w:trPr>
          <w:trHeight w:val="5384"/>
        </w:trPr>
        <w:tc>
          <w:tcPr>
            <w:tcW w:w="1123" w:type="dxa"/>
            <w:vMerge w:val="restart"/>
            <w:tcBorders>
              <w:left w:val="single" w:sz="12" w:space="0" w:color="auto"/>
              <w:right w:val="single" w:sz="4" w:space="0" w:color="auto"/>
            </w:tcBorders>
          </w:tcPr>
          <w:p w14:paraId="75F6FCD8" w14:textId="77777777" w:rsidR="00A608FF" w:rsidRPr="00516D9B" w:rsidRDefault="00A608FF" w:rsidP="00A608FF">
            <w:pPr>
              <w:spacing w:line="240" w:lineRule="auto"/>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14:paraId="5553BFB4" w14:textId="77777777" w:rsidR="00A608FF" w:rsidRPr="00516D9B" w:rsidRDefault="00A608FF" w:rsidP="00A608FF">
            <w:pPr>
              <w:pStyle w:val="Normlny0"/>
              <w:jc w:val="both"/>
            </w:pPr>
            <w:r w:rsidRPr="00516D9B">
              <w:t>Článok 19b</w:t>
            </w:r>
          </w:p>
          <w:p w14:paraId="08EE3615" w14:textId="77777777" w:rsidR="00A608FF" w:rsidRPr="00516D9B" w:rsidRDefault="00A608FF" w:rsidP="00A608FF">
            <w:pPr>
              <w:pStyle w:val="Normlny0"/>
              <w:jc w:val="both"/>
            </w:pPr>
          </w:p>
          <w:p w14:paraId="359D875D" w14:textId="77777777" w:rsidR="00A608FF" w:rsidRPr="00516D9B" w:rsidRDefault="00A608FF" w:rsidP="00A608FF">
            <w:pPr>
              <w:pStyle w:val="Normlny0"/>
              <w:jc w:val="both"/>
            </w:pPr>
            <w:r w:rsidRPr="00516D9B">
              <w:t>1.   Odchylne od článku 19, pokiaľ ide o cezhraničné korešpondenčné vzťahy zahŕňajúce vykonávanie služieb kryptoaktív v zmysle vymedzenia v článku 3 ods. 1 bode 16 nariadenia (EÚ) 2023/1114, s výnimkou písmena h) uvedeného bodu, s respondentským subjektom, ktorý nie je usadený v Únii a poskytuje podobné služby, vrátane prevodov kryptoaktív, členské štáty okrem opatrení povinnej starostlivosti vo vzťahu ku klientovi stanovených v článku 13 tejto smernice vyžadujú, aby poskytovatelia služieb kryptoaktív pri nadväzovaní obchodného vzťahu s takýmto subjektom:</w:t>
            </w:r>
          </w:p>
          <w:p w14:paraId="775EDC6A" w14:textId="77777777" w:rsidR="00A608FF" w:rsidRPr="00516D9B" w:rsidRDefault="00A608FF" w:rsidP="00A608FF">
            <w:pPr>
              <w:pStyle w:val="Normlny0"/>
              <w:jc w:val="both"/>
            </w:pPr>
          </w:p>
          <w:p w14:paraId="0D3AC25A" w14:textId="77777777" w:rsidR="00A608FF" w:rsidRPr="00516D9B" w:rsidRDefault="00A608FF" w:rsidP="00A608FF">
            <w:pPr>
              <w:pStyle w:val="Normlny0"/>
              <w:jc w:val="both"/>
            </w:pPr>
            <w:r w:rsidRPr="00516D9B">
              <w:t>a) určili, či má respondentský subjekt licenciu alebo je registrovaný;</w:t>
            </w:r>
          </w:p>
          <w:p w14:paraId="223EA321" w14:textId="77777777" w:rsidR="00A608FF" w:rsidRPr="00516D9B" w:rsidRDefault="00A608FF" w:rsidP="00A608FF">
            <w:pPr>
              <w:pStyle w:val="Normlny0"/>
              <w:jc w:val="both"/>
            </w:pPr>
          </w:p>
          <w:p w14:paraId="5804F7D0" w14:textId="77777777" w:rsidR="00A608FF" w:rsidRPr="00516D9B" w:rsidRDefault="00A608FF" w:rsidP="00A608FF">
            <w:pPr>
              <w:pStyle w:val="Normlny0"/>
              <w:jc w:val="both"/>
            </w:pPr>
            <w:r w:rsidRPr="00516D9B">
              <w:t>b) zhromaždili dostatočné informácie o respondentskom subjekte s cieľom úplne pochopiť povahu podnikania respondenta a na základe verejne dostupných informácií určiť povesť subjektu a kvalitu dohľadu;</w:t>
            </w:r>
          </w:p>
          <w:p w14:paraId="51A3C3B3" w14:textId="77777777" w:rsidR="00A608FF" w:rsidRPr="00516D9B" w:rsidRDefault="00A608FF" w:rsidP="00A608FF">
            <w:pPr>
              <w:pStyle w:val="Normlny0"/>
              <w:jc w:val="both"/>
            </w:pPr>
          </w:p>
          <w:p w14:paraId="12977B67" w14:textId="77777777" w:rsidR="00A608FF" w:rsidRPr="00516D9B" w:rsidRDefault="00A608FF" w:rsidP="00A608FF">
            <w:pPr>
              <w:pStyle w:val="Normlny0"/>
              <w:jc w:val="both"/>
            </w:pPr>
            <w:r w:rsidRPr="00516D9B">
              <w:t>c) posúdili kontroly respondentského subjektu v oblasti boja proti praniu špinavých peňazí a financovaniu terorizmu;</w:t>
            </w:r>
          </w:p>
          <w:p w14:paraId="5865DBEF" w14:textId="77777777" w:rsidR="00A608FF" w:rsidRPr="00516D9B" w:rsidRDefault="00A608FF" w:rsidP="00A608FF">
            <w:pPr>
              <w:pStyle w:val="Normlny0"/>
              <w:jc w:val="both"/>
            </w:pPr>
          </w:p>
          <w:p w14:paraId="56B33E88" w14:textId="77777777" w:rsidR="00A608FF" w:rsidRPr="00516D9B" w:rsidRDefault="00A608FF" w:rsidP="00A608FF">
            <w:pPr>
              <w:pStyle w:val="Normlny0"/>
              <w:jc w:val="both"/>
            </w:pPr>
            <w:r w:rsidRPr="00516D9B">
              <w:t>d) získali súhlas od vrcholového manažmentu pred založením nových korešpondenčných vzťahov;</w:t>
            </w:r>
          </w:p>
          <w:p w14:paraId="3572D806" w14:textId="77777777" w:rsidR="00A608FF" w:rsidRPr="00516D9B" w:rsidRDefault="00A608FF" w:rsidP="00A608FF">
            <w:pPr>
              <w:pStyle w:val="Normlny0"/>
              <w:jc w:val="both"/>
            </w:pPr>
          </w:p>
          <w:p w14:paraId="11D6383F" w14:textId="77777777" w:rsidR="00A608FF" w:rsidRPr="00516D9B" w:rsidRDefault="00A608FF" w:rsidP="00A608FF">
            <w:pPr>
              <w:pStyle w:val="Normlny0"/>
              <w:jc w:val="both"/>
            </w:pPr>
            <w:r w:rsidRPr="00516D9B">
              <w:t>e) zdokumentovali príslušné povinnosti každej strany korešpondenčného vzťahu;</w:t>
            </w:r>
          </w:p>
          <w:p w14:paraId="62388919" w14:textId="77777777" w:rsidR="00A608FF" w:rsidRPr="00516D9B" w:rsidRDefault="00A608FF" w:rsidP="00A608FF">
            <w:pPr>
              <w:pStyle w:val="Normlny0"/>
              <w:jc w:val="both"/>
            </w:pPr>
          </w:p>
          <w:p w14:paraId="2DF07779" w14:textId="77777777" w:rsidR="00A608FF" w:rsidRPr="00516D9B" w:rsidRDefault="00A608FF" w:rsidP="00A608FF">
            <w:pPr>
              <w:pStyle w:val="Normlny0"/>
              <w:jc w:val="both"/>
            </w:pPr>
            <w:r w:rsidRPr="00516D9B">
              <w:t>f) v súvislosti s platobno-korešpondenčnými účtami kryptoaktív boli presvedčení, že respondentský subjekt overil totožnosť klientov, ktorí majú priamy prístup k účtom korešpondenčného subjektu, a vykonal vo vzťahu k nim priebežnú povinnú starostlivosť a že je schopný poskytnúť korešpondenčnému subjektu na základe žiadosti relevantné údaje o povinnej starostlivosti vo vzťahu ku klientovi.</w:t>
            </w:r>
          </w:p>
          <w:p w14:paraId="7D242C4D" w14:textId="77777777" w:rsidR="00A608FF" w:rsidRPr="00516D9B" w:rsidRDefault="00A608FF" w:rsidP="00A608FF">
            <w:pPr>
              <w:pStyle w:val="Normlny0"/>
              <w:jc w:val="both"/>
            </w:pPr>
          </w:p>
          <w:p w14:paraId="6FC493E2" w14:textId="77777777" w:rsidR="00A608FF" w:rsidRPr="00516D9B" w:rsidRDefault="00A608FF" w:rsidP="00A608FF">
            <w:pPr>
              <w:pStyle w:val="Normlny0"/>
              <w:jc w:val="both"/>
            </w:pPr>
            <w:r w:rsidRPr="00516D9B">
              <w:t xml:space="preserve">Ak sa poskytovatelia služieb kryptoaktív rozhodnú ukončiť cezhraničný korešpondenčný vzťah z dôvodov týkajúcich sa boja proti praniu špinavých peňazí a financovaniu terorizmu, svoje </w:t>
            </w:r>
            <w:r w:rsidRPr="00516D9B">
              <w:lastRenderedPageBreak/>
              <w:t>rozhodnutie zdokumentujú a zaznamenajú.</w:t>
            </w:r>
          </w:p>
          <w:p w14:paraId="636A465A" w14:textId="77777777" w:rsidR="00A608FF" w:rsidRPr="00516D9B" w:rsidRDefault="00A608FF" w:rsidP="00A608FF">
            <w:pPr>
              <w:pStyle w:val="Normlny0"/>
              <w:jc w:val="both"/>
            </w:pPr>
          </w:p>
          <w:p w14:paraId="1F4EECFF" w14:textId="51A4CEB5" w:rsidR="00A608FF" w:rsidRPr="00516D9B" w:rsidRDefault="00A608FF" w:rsidP="00A608FF">
            <w:pPr>
              <w:pStyle w:val="Normlny0"/>
              <w:jc w:val="both"/>
            </w:pPr>
            <w:r w:rsidRPr="00516D9B">
              <w:t>Poskytovatelia služieb kryptoaktív aktualizujú údaje o povinnej starostlivosti, pokiaľ ide o korešpondenčný vzťah, pravidelne alebo keď sa v súvislosti s respondentským subjektom objavia nové riziká.</w:t>
            </w:r>
          </w:p>
        </w:tc>
        <w:tc>
          <w:tcPr>
            <w:tcW w:w="851" w:type="dxa"/>
            <w:tcBorders>
              <w:top w:val="single" w:sz="4" w:space="0" w:color="auto"/>
              <w:left w:val="single" w:sz="4" w:space="0" w:color="auto"/>
              <w:bottom w:val="single" w:sz="4" w:space="0" w:color="auto"/>
              <w:right w:val="single" w:sz="12" w:space="0" w:color="auto"/>
            </w:tcBorders>
          </w:tcPr>
          <w:p w14:paraId="31E6B626" w14:textId="785ED966" w:rsidR="00A608FF" w:rsidRPr="00655C7E" w:rsidRDefault="00A608FF" w:rsidP="00A608FF">
            <w:pPr>
              <w:pStyle w:val="Normlny0"/>
              <w:jc w:val="center"/>
            </w:pPr>
            <w:r w:rsidRPr="00655C7E">
              <w:lastRenderedPageBreak/>
              <w:t>N</w:t>
            </w:r>
          </w:p>
        </w:tc>
        <w:tc>
          <w:tcPr>
            <w:tcW w:w="1134" w:type="dxa"/>
            <w:tcBorders>
              <w:top w:val="single" w:sz="4" w:space="0" w:color="auto"/>
              <w:left w:val="nil"/>
              <w:bottom w:val="single" w:sz="4" w:space="0" w:color="auto"/>
              <w:right w:val="single" w:sz="4" w:space="0" w:color="auto"/>
            </w:tcBorders>
          </w:tcPr>
          <w:p w14:paraId="69C71B1C" w14:textId="77777777" w:rsidR="00A608FF" w:rsidRPr="00655C7E" w:rsidRDefault="00A608FF" w:rsidP="00A608FF">
            <w:pPr>
              <w:pStyle w:val="Normlny0"/>
              <w:widowControl/>
              <w:jc w:val="center"/>
            </w:pPr>
            <w:r w:rsidRPr="00655C7E">
              <w:t>Zákon č.</w:t>
            </w:r>
          </w:p>
          <w:p w14:paraId="1667E128" w14:textId="77777777" w:rsidR="00A608FF" w:rsidRPr="00655C7E" w:rsidRDefault="00A608FF" w:rsidP="00A608FF">
            <w:pPr>
              <w:pStyle w:val="Normlny0"/>
              <w:widowControl/>
              <w:jc w:val="center"/>
            </w:pPr>
            <w:r w:rsidRPr="00655C7E">
              <w:t>297/2008</w:t>
            </w:r>
            <w:r>
              <w:t xml:space="preserve"> </w:t>
            </w:r>
            <w:r w:rsidRPr="00655C7E">
              <w:t>Z. z.</w:t>
            </w:r>
          </w:p>
          <w:p w14:paraId="7AE69C87" w14:textId="2A358929" w:rsidR="00A608FF" w:rsidRPr="00842BD7" w:rsidRDefault="00A608FF" w:rsidP="00A608FF">
            <w:pPr>
              <w:pStyle w:val="Normlny0"/>
              <w:widowControl/>
              <w:jc w:val="center"/>
              <w:rPr>
                <w:b/>
              </w:rPr>
            </w:pPr>
            <w:r w:rsidRPr="00842BD7">
              <w:rPr>
                <w:b/>
              </w:rPr>
              <w:t>+ návrh zákona</w:t>
            </w:r>
          </w:p>
        </w:tc>
        <w:tc>
          <w:tcPr>
            <w:tcW w:w="850" w:type="dxa"/>
            <w:tcBorders>
              <w:top w:val="single" w:sz="4" w:space="0" w:color="auto"/>
              <w:left w:val="single" w:sz="4" w:space="0" w:color="auto"/>
              <w:bottom w:val="single" w:sz="4" w:space="0" w:color="auto"/>
              <w:right w:val="single" w:sz="4" w:space="0" w:color="auto"/>
            </w:tcBorders>
          </w:tcPr>
          <w:p w14:paraId="62DBA443" w14:textId="3023591D" w:rsidR="00A608FF" w:rsidRPr="00655C7E" w:rsidRDefault="00A608FF" w:rsidP="00A608FF">
            <w:pPr>
              <w:pStyle w:val="Normlny0"/>
              <w:jc w:val="center"/>
            </w:pPr>
            <w:r w:rsidRPr="00655C7E">
              <w:t>§ 2</w:t>
            </w:r>
            <w:r>
              <w:t>4</w:t>
            </w:r>
            <w:r w:rsidRPr="00655C7E">
              <w:t>a</w:t>
            </w:r>
          </w:p>
          <w:p w14:paraId="1F398B4A" w14:textId="44907559" w:rsidR="00A608FF" w:rsidRPr="00655C7E" w:rsidRDefault="00A608FF" w:rsidP="00A608FF">
            <w:pPr>
              <w:pStyle w:val="Normlny0"/>
              <w:widowControl/>
              <w:jc w:val="center"/>
            </w:pPr>
            <w:r w:rsidRPr="00655C7E">
              <w:t xml:space="preserve">O: </w:t>
            </w:r>
            <w:r>
              <w:t>1</w:t>
            </w:r>
          </w:p>
          <w:p w14:paraId="1BA68C20" w14:textId="77777777" w:rsidR="00A608FF" w:rsidRDefault="00A608FF" w:rsidP="00A608FF">
            <w:pPr>
              <w:pStyle w:val="Normlny0"/>
              <w:jc w:val="center"/>
            </w:pPr>
          </w:p>
          <w:p w14:paraId="5F5A7A92" w14:textId="77777777" w:rsidR="00A608FF" w:rsidRDefault="00A608FF" w:rsidP="00A608FF">
            <w:pPr>
              <w:pStyle w:val="Normlny0"/>
              <w:jc w:val="center"/>
            </w:pPr>
          </w:p>
          <w:p w14:paraId="2D1D0FCD" w14:textId="77777777" w:rsidR="00A608FF" w:rsidRDefault="00A608FF" w:rsidP="00A608FF">
            <w:pPr>
              <w:pStyle w:val="Normlny0"/>
              <w:jc w:val="center"/>
            </w:pPr>
          </w:p>
          <w:p w14:paraId="4EF4005E" w14:textId="77777777" w:rsidR="00A608FF" w:rsidRDefault="00A608FF" w:rsidP="00A608FF">
            <w:pPr>
              <w:pStyle w:val="Normlny0"/>
              <w:jc w:val="center"/>
            </w:pPr>
          </w:p>
          <w:p w14:paraId="01BEE846" w14:textId="77777777" w:rsidR="00A608FF" w:rsidRDefault="00A608FF" w:rsidP="00A608FF">
            <w:pPr>
              <w:pStyle w:val="Normlny0"/>
              <w:jc w:val="center"/>
            </w:pPr>
          </w:p>
          <w:p w14:paraId="13E17BE8" w14:textId="77777777" w:rsidR="00A608FF" w:rsidRDefault="00A608FF" w:rsidP="00A608FF">
            <w:pPr>
              <w:pStyle w:val="Normlny0"/>
              <w:jc w:val="center"/>
            </w:pPr>
          </w:p>
          <w:p w14:paraId="4C5B28C8" w14:textId="77777777" w:rsidR="00A608FF" w:rsidRDefault="00A608FF" w:rsidP="00A608FF">
            <w:pPr>
              <w:pStyle w:val="Normlny0"/>
              <w:jc w:val="center"/>
            </w:pPr>
          </w:p>
          <w:p w14:paraId="603865A8" w14:textId="77777777" w:rsidR="00A608FF" w:rsidRDefault="00A608FF" w:rsidP="00A608FF">
            <w:pPr>
              <w:pStyle w:val="Normlny0"/>
              <w:jc w:val="center"/>
            </w:pPr>
          </w:p>
          <w:p w14:paraId="6EA0D889" w14:textId="77777777" w:rsidR="00A608FF" w:rsidRDefault="00A608FF" w:rsidP="00A608FF">
            <w:pPr>
              <w:pStyle w:val="Normlny0"/>
              <w:jc w:val="center"/>
            </w:pPr>
          </w:p>
          <w:p w14:paraId="2B9FFF4D" w14:textId="77777777" w:rsidR="00A608FF" w:rsidRDefault="00A608FF" w:rsidP="00A608FF">
            <w:pPr>
              <w:pStyle w:val="Normlny0"/>
              <w:jc w:val="center"/>
            </w:pPr>
          </w:p>
          <w:p w14:paraId="3411E64B" w14:textId="77777777" w:rsidR="00A608FF" w:rsidRDefault="00A608FF" w:rsidP="00A608FF">
            <w:pPr>
              <w:pStyle w:val="Normlny0"/>
              <w:jc w:val="center"/>
            </w:pPr>
          </w:p>
          <w:p w14:paraId="2DBCA35D" w14:textId="77777777" w:rsidR="00A608FF" w:rsidRDefault="00A608FF" w:rsidP="00A608FF">
            <w:pPr>
              <w:pStyle w:val="Normlny0"/>
              <w:jc w:val="center"/>
            </w:pPr>
          </w:p>
          <w:p w14:paraId="38D3F1A4" w14:textId="77777777" w:rsidR="00A608FF" w:rsidRDefault="00A608FF" w:rsidP="00A608FF">
            <w:pPr>
              <w:pStyle w:val="Normlny0"/>
              <w:jc w:val="center"/>
            </w:pPr>
          </w:p>
          <w:p w14:paraId="35E9E5AA" w14:textId="77777777" w:rsidR="00A608FF" w:rsidRDefault="00A608FF" w:rsidP="00A608FF">
            <w:pPr>
              <w:pStyle w:val="Normlny0"/>
              <w:jc w:val="center"/>
            </w:pPr>
          </w:p>
          <w:p w14:paraId="691C705D" w14:textId="77777777" w:rsidR="00A608FF" w:rsidRDefault="00A608FF" w:rsidP="00A608FF">
            <w:pPr>
              <w:pStyle w:val="Normlny0"/>
              <w:jc w:val="center"/>
            </w:pPr>
          </w:p>
          <w:p w14:paraId="030F962D" w14:textId="77777777" w:rsidR="00A608FF" w:rsidRDefault="00A608FF" w:rsidP="00A608FF">
            <w:pPr>
              <w:pStyle w:val="Normlny0"/>
              <w:jc w:val="center"/>
            </w:pPr>
          </w:p>
          <w:p w14:paraId="0800EF87" w14:textId="77777777" w:rsidR="00A608FF" w:rsidRDefault="00A608FF" w:rsidP="00A608FF">
            <w:pPr>
              <w:pStyle w:val="Normlny0"/>
              <w:jc w:val="center"/>
            </w:pPr>
          </w:p>
          <w:p w14:paraId="26F1C3D8" w14:textId="77777777" w:rsidR="00A608FF" w:rsidRDefault="00A608FF" w:rsidP="00A608FF">
            <w:pPr>
              <w:pStyle w:val="Normlny0"/>
              <w:jc w:val="center"/>
            </w:pPr>
          </w:p>
          <w:p w14:paraId="4A7B4F72" w14:textId="77777777" w:rsidR="00A608FF" w:rsidRDefault="00A608FF" w:rsidP="00A608FF">
            <w:pPr>
              <w:pStyle w:val="Normlny0"/>
              <w:jc w:val="center"/>
            </w:pPr>
          </w:p>
          <w:p w14:paraId="77A3A027" w14:textId="77777777" w:rsidR="00A608FF" w:rsidRDefault="00A608FF" w:rsidP="00A608FF">
            <w:pPr>
              <w:pStyle w:val="Normlny0"/>
              <w:jc w:val="center"/>
            </w:pPr>
          </w:p>
          <w:p w14:paraId="5B43ECE8" w14:textId="77777777" w:rsidR="00A608FF" w:rsidRDefault="00A608FF" w:rsidP="00A608FF">
            <w:pPr>
              <w:pStyle w:val="Normlny0"/>
              <w:jc w:val="center"/>
            </w:pPr>
          </w:p>
          <w:p w14:paraId="57E459F8" w14:textId="77777777" w:rsidR="00A608FF" w:rsidRDefault="00A608FF" w:rsidP="00A608FF">
            <w:pPr>
              <w:pStyle w:val="Normlny0"/>
              <w:jc w:val="center"/>
            </w:pPr>
          </w:p>
          <w:p w14:paraId="6E5C6931" w14:textId="77777777" w:rsidR="00A608FF" w:rsidRDefault="00A608FF" w:rsidP="00A608FF">
            <w:pPr>
              <w:pStyle w:val="Normlny0"/>
              <w:jc w:val="center"/>
            </w:pPr>
          </w:p>
          <w:p w14:paraId="6A3C5E6E" w14:textId="77777777" w:rsidR="00A608FF" w:rsidRDefault="00A608FF" w:rsidP="00A608FF">
            <w:pPr>
              <w:pStyle w:val="Normlny0"/>
              <w:jc w:val="center"/>
            </w:pPr>
          </w:p>
          <w:p w14:paraId="28FF95E0" w14:textId="77777777" w:rsidR="00A608FF" w:rsidRDefault="00A608FF" w:rsidP="00A608FF">
            <w:pPr>
              <w:pStyle w:val="Normlny0"/>
              <w:jc w:val="center"/>
            </w:pPr>
          </w:p>
          <w:p w14:paraId="70258C23" w14:textId="77777777" w:rsidR="00A608FF" w:rsidRDefault="00A608FF" w:rsidP="00A608FF">
            <w:pPr>
              <w:pStyle w:val="Normlny0"/>
              <w:jc w:val="center"/>
            </w:pPr>
          </w:p>
          <w:p w14:paraId="6B7E0BC8" w14:textId="77777777" w:rsidR="00A608FF" w:rsidRDefault="00A608FF" w:rsidP="00A608FF">
            <w:pPr>
              <w:pStyle w:val="Normlny0"/>
              <w:jc w:val="center"/>
            </w:pPr>
          </w:p>
          <w:p w14:paraId="5D96D53D" w14:textId="77777777" w:rsidR="00A608FF" w:rsidRDefault="00A608FF" w:rsidP="00A608FF">
            <w:pPr>
              <w:pStyle w:val="Normlny0"/>
              <w:jc w:val="center"/>
            </w:pPr>
          </w:p>
          <w:p w14:paraId="7E7F806A" w14:textId="77777777" w:rsidR="00A608FF" w:rsidRDefault="00A608FF" w:rsidP="00A608FF">
            <w:pPr>
              <w:pStyle w:val="Normlny0"/>
              <w:jc w:val="center"/>
            </w:pPr>
          </w:p>
          <w:p w14:paraId="7C6E5AFD" w14:textId="77777777" w:rsidR="00A608FF" w:rsidRDefault="00A608FF" w:rsidP="00A608FF">
            <w:pPr>
              <w:pStyle w:val="Normlny0"/>
              <w:jc w:val="center"/>
            </w:pPr>
          </w:p>
          <w:p w14:paraId="30A59F1C" w14:textId="77777777" w:rsidR="00A608FF" w:rsidRDefault="00A608FF" w:rsidP="00A608FF">
            <w:pPr>
              <w:pStyle w:val="Normlny0"/>
              <w:jc w:val="center"/>
            </w:pPr>
          </w:p>
          <w:p w14:paraId="5CD5D11C" w14:textId="77777777" w:rsidR="00A608FF" w:rsidRDefault="00A608FF" w:rsidP="00A608FF">
            <w:pPr>
              <w:pStyle w:val="Normlny0"/>
              <w:jc w:val="center"/>
            </w:pPr>
          </w:p>
          <w:p w14:paraId="11C3F425" w14:textId="77777777" w:rsidR="00A608FF" w:rsidRDefault="00A608FF" w:rsidP="00A608FF">
            <w:pPr>
              <w:pStyle w:val="Normlny0"/>
              <w:jc w:val="center"/>
            </w:pPr>
          </w:p>
          <w:p w14:paraId="2579E22B" w14:textId="77777777" w:rsidR="00A608FF" w:rsidRDefault="00A608FF" w:rsidP="00A608FF">
            <w:pPr>
              <w:pStyle w:val="Normlny0"/>
              <w:jc w:val="center"/>
            </w:pPr>
          </w:p>
          <w:p w14:paraId="4FE66456" w14:textId="77777777" w:rsidR="00A608FF" w:rsidRDefault="00A608FF" w:rsidP="00A608FF">
            <w:pPr>
              <w:pStyle w:val="Normlny0"/>
              <w:jc w:val="center"/>
            </w:pPr>
          </w:p>
          <w:p w14:paraId="54A4137A" w14:textId="77777777" w:rsidR="00A608FF" w:rsidRDefault="00A608FF" w:rsidP="00A608FF">
            <w:pPr>
              <w:pStyle w:val="Normlny0"/>
              <w:jc w:val="center"/>
            </w:pPr>
          </w:p>
          <w:p w14:paraId="358C202A" w14:textId="77777777" w:rsidR="00A608FF" w:rsidRDefault="00A608FF" w:rsidP="00A608FF">
            <w:pPr>
              <w:pStyle w:val="Normlny0"/>
              <w:jc w:val="center"/>
            </w:pPr>
          </w:p>
          <w:p w14:paraId="5BBAB3DD" w14:textId="77777777" w:rsidR="00A608FF" w:rsidRDefault="00A608FF" w:rsidP="00A608FF">
            <w:pPr>
              <w:pStyle w:val="Normlny0"/>
              <w:jc w:val="center"/>
            </w:pPr>
          </w:p>
          <w:p w14:paraId="2492FF80" w14:textId="77777777" w:rsidR="00A608FF" w:rsidRDefault="00A608FF" w:rsidP="00A608FF">
            <w:pPr>
              <w:pStyle w:val="Normlny0"/>
              <w:jc w:val="center"/>
            </w:pPr>
          </w:p>
          <w:p w14:paraId="36609FA7" w14:textId="77777777" w:rsidR="00A608FF" w:rsidRDefault="00A608FF" w:rsidP="00A608FF">
            <w:pPr>
              <w:pStyle w:val="Normlny0"/>
              <w:jc w:val="center"/>
            </w:pPr>
          </w:p>
          <w:p w14:paraId="33D98E74" w14:textId="77777777" w:rsidR="00A608FF" w:rsidRDefault="00A608FF" w:rsidP="00A608FF">
            <w:pPr>
              <w:pStyle w:val="Normlny0"/>
              <w:jc w:val="center"/>
            </w:pPr>
          </w:p>
          <w:p w14:paraId="3C3AC83D" w14:textId="77777777" w:rsidR="00A608FF" w:rsidRDefault="00A608FF" w:rsidP="00A608FF">
            <w:pPr>
              <w:pStyle w:val="Normlny0"/>
              <w:jc w:val="center"/>
            </w:pPr>
          </w:p>
          <w:p w14:paraId="3620ACAB" w14:textId="77777777" w:rsidR="00A608FF" w:rsidRDefault="00A608FF" w:rsidP="00A608FF">
            <w:pPr>
              <w:pStyle w:val="Normlny0"/>
              <w:jc w:val="center"/>
            </w:pPr>
          </w:p>
          <w:p w14:paraId="1E8CF42A" w14:textId="77777777" w:rsidR="00A608FF" w:rsidRDefault="00A608FF" w:rsidP="00A608FF">
            <w:pPr>
              <w:pStyle w:val="Normlny0"/>
              <w:jc w:val="center"/>
            </w:pPr>
          </w:p>
          <w:p w14:paraId="5E085BA5" w14:textId="730AE5AD" w:rsidR="00A608FF" w:rsidRPr="00655C7E" w:rsidRDefault="00A608FF" w:rsidP="00A608FF">
            <w:pPr>
              <w:pStyle w:val="Normlny0"/>
              <w:widowControl/>
              <w:jc w:val="center"/>
            </w:pPr>
            <w:r w:rsidRPr="00655C7E">
              <w:t xml:space="preserve">O: </w:t>
            </w:r>
            <w:r>
              <w:t>2</w:t>
            </w:r>
          </w:p>
          <w:p w14:paraId="7C0FE73E" w14:textId="77777777" w:rsidR="00A608FF" w:rsidRPr="00655C7E" w:rsidRDefault="00A608FF" w:rsidP="00A608FF">
            <w:pPr>
              <w:pStyle w:val="Normlny0"/>
              <w:jc w:val="center"/>
            </w:pPr>
          </w:p>
        </w:tc>
        <w:tc>
          <w:tcPr>
            <w:tcW w:w="3261" w:type="dxa"/>
            <w:tcBorders>
              <w:top w:val="single" w:sz="4" w:space="0" w:color="auto"/>
              <w:left w:val="single" w:sz="4" w:space="0" w:color="auto"/>
              <w:bottom w:val="single" w:sz="4" w:space="0" w:color="auto"/>
              <w:right w:val="single" w:sz="4" w:space="0" w:color="auto"/>
            </w:tcBorders>
          </w:tcPr>
          <w:p w14:paraId="25BD9DDA" w14:textId="4F01006D" w:rsidR="00A608FF" w:rsidRDefault="00A608FF" w:rsidP="00A608FF">
            <w:pPr>
              <w:jc w:val="both"/>
              <w:rPr>
                <w:rFonts w:cs="Times New Roman"/>
                <w:sz w:val="20"/>
                <w:szCs w:val="20"/>
              </w:rPr>
            </w:pPr>
            <w:r w:rsidRPr="00516D9B">
              <w:rPr>
                <w:rFonts w:cs="Times New Roman"/>
                <w:sz w:val="20"/>
                <w:szCs w:val="20"/>
              </w:rPr>
              <w:lastRenderedPageBreak/>
              <w:t>Za § 24 sa vkladajú § 24a a 24b, ktoré vrátane nadpisov znejú:</w:t>
            </w:r>
          </w:p>
          <w:p w14:paraId="5D615625" w14:textId="77777777" w:rsidR="00A608FF" w:rsidRPr="005B59A6" w:rsidRDefault="00A608FF" w:rsidP="00A608FF">
            <w:pPr>
              <w:jc w:val="center"/>
              <w:rPr>
                <w:rFonts w:cs="Times New Roman"/>
                <w:b/>
                <w:sz w:val="20"/>
                <w:szCs w:val="20"/>
              </w:rPr>
            </w:pPr>
            <w:r w:rsidRPr="005B59A6">
              <w:rPr>
                <w:rFonts w:cs="Times New Roman"/>
                <w:b/>
                <w:sz w:val="20"/>
                <w:szCs w:val="20"/>
              </w:rPr>
              <w:t>„§ 24a</w:t>
            </w:r>
          </w:p>
          <w:p w14:paraId="7A32A47A" w14:textId="77777777" w:rsidR="00A608FF" w:rsidRPr="005B59A6" w:rsidRDefault="00A608FF" w:rsidP="00A608FF">
            <w:pPr>
              <w:jc w:val="center"/>
              <w:rPr>
                <w:rFonts w:cs="Times New Roman"/>
                <w:b/>
                <w:sz w:val="20"/>
                <w:szCs w:val="20"/>
              </w:rPr>
            </w:pPr>
            <w:r w:rsidRPr="005B59A6">
              <w:rPr>
                <w:rFonts w:cs="Times New Roman"/>
                <w:b/>
                <w:sz w:val="20"/>
                <w:szCs w:val="20"/>
              </w:rPr>
              <w:t>Osobitné ustanovenia o poskytovateľoch služieb kryptoaktív</w:t>
            </w:r>
          </w:p>
          <w:p w14:paraId="03DCD0C3" w14:textId="77777777" w:rsidR="00A608FF" w:rsidRPr="005B59A6" w:rsidRDefault="00A608FF" w:rsidP="00A608FF">
            <w:pPr>
              <w:jc w:val="both"/>
              <w:rPr>
                <w:rFonts w:cs="Times New Roman"/>
                <w:b/>
                <w:sz w:val="20"/>
                <w:szCs w:val="20"/>
              </w:rPr>
            </w:pPr>
            <w:r w:rsidRPr="005B59A6">
              <w:rPr>
                <w:rFonts w:cs="Times New Roman"/>
                <w:b/>
                <w:sz w:val="20"/>
                <w:szCs w:val="20"/>
              </w:rPr>
              <w:t>(1) Pri cezhraničnom korešpondenčnom vzťahu zahŕňajúcom poskytovanie služieb kryptoaktív, s výnimkou poskytovania poradenstva v oblasti kryptoaktív,19e) s partnerskou inštitúciou, ktorá poskytuje obdobné služby vrátane prevodov kryptoaktív, je poskytovateľ služieb kryptoaktív povinný pri uzatváraní obchodného vzťahu vykonať okrem základnej starostlivosti aj ďalšie opatrenia vo vzťahu ku klientovi, najmenej v tomto rozsahu</w:t>
            </w:r>
          </w:p>
          <w:p w14:paraId="494186CE" w14:textId="77777777" w:rsidR="00A608FF" w:rsidRPr="005B59A6" w:rsidRDefault="00A608FF" w:rsidP="00A608FF">
            <w:pPr>
              <w:jc w:val="both"/>
              <w:rPr>
                <w:rFonts w:cs="Times New Roman"/>
                <w:b/>
                <w:sz w:val="20"/>
                <w:szCs w:val="20"/>
              </w:rPr>
            </w:pPr>
            <w:r w:rsidRPr="005B59A6">
              <w:rPr>
                <w:rFonts w:cs="Times New Roman"/>
                <w:b/>
                <w:sz w:val="20"/>
                <w:szCs w:val="20"/>
              </w:rPr>
              <w:t>a) určiť, či má partnerská inštitúcia licenciu alebo je registrovaná,</w:t>
            </w:r>
          </w:p>
          <w:p w14:paraId="71DD6EFD" w14:textId="77777777" w:rsidR="00A608FF" w:rsidRPr="005B59A6" w:rsidRDefault="00A608FF" w:rsidP="00A608FF">
            <w:pPr>
              <w:jc w:val="both"/>
              <w:rPr>
                <w:rFonts w:cs="Times New Roman"/>
                <w:b/>
                <w:sz w:val="20"/>
                <w:szCs w:val="20"/>
              </w:rPr>
            </w:pPr>
            <w:r w:rsidRPr="005B59A6">
              <w:rPr>
                <w:rFonts w:cs="Times New Roman"/>
                <w:b/>
                <w:sz w:val="20"/>
                <w:szCs w:val="20"/>
              </w:rPr>
              <w:t xml:space="preserve">b) zhromaždiť dostatočné informácie o partnerskej inštitúcii s </w:t>
            </w:r>
            <w:r w:rsidRPr="005B59A6">
              <w:rPr>
                <w:rFonts w:cs="Times New Roman"/>
                <w:b/>
                <w:sz w:val="20"/>
                <w:szCs w:val="20"/>
              </w:rPr>
              <w:lastRenderedPageBreak/>
              <w:t>cieľom úplne pochopiť jej povahu podnikania a na základe verejne dostupných informácií zistiť, či voči nej nebolo vedené vyšetrovanie alebo konanie v súvislosti s porušením opatrení proti legalizácii výnosov z trestnej činnosti a financovaniu terorizmu, ako aj účinnosť dohľadu, ktorému partnerská inštitúcia podlieha,</w:t>
            </w:r>
          </w:p>
          <w:p w14:paraId="56F7DE2A" w14:textId="77777777" w:rsidR="00A608FF" w:rsidRPr="005B59A6" w:rsidRDefault="00A608FF" w:rsidP="00A608FF">
            <w:pPr>
              <w:jc w:val="both"/>
              <w:rPr>
                <w:rFonts w:cs="Times New Roman"/>
                <w:b/>
                <w:sz w:val="20"/>
                <w:szCs w:val="20"/>
              </w:rPr>
            </w:pPr>
            <w:r w:rsidRPr="005B59A6">
              <w:rPr>
                <w:rFonts w:cs="Times New Roman"/>
                <w:b/>
                <w:sz w:val="20"/>
                <w:szCs w:val="20"/>
              </w:rPr>
              <w:t>c) vyhodnotiť kontrolné mechanizmy partnerskej inštitúcie v oblasti predchádzania a odhaľovania legalizácie a financovania terorizmu,</w:t>
            </w:r>
          </w:p>
          <w:p w14:paraId="7E12CDA4" w14:textId="77777777" w:rsidR="00A608FF" w:rsidRPr="005B59A6" w:rsidRDefault="00A608FF" w:rsidP="00A608FF">
            <w:pPr>
              <w:jc w:val="both"/>
              <w:rPr>
                <w:rFonts w:cs="Times New Roman"/>
                <w:b/>
                <w:sz w:val="20"/>
                <w:szCs w:val="20"/>
              </w:rPr>
            </w:pPr>
            <w:r w:rsidRPr="005B59A6">
              <w:rPr>
                <w:rFonts w:cs="Times New Roman"/>
                <w:b/>
                <w:sz w:val="20"/>
                <w:szCs w:val="20"/>
              </w:rPr>
              <w:t>d) získať súhlas štatutárneho orgánu alebo určenej osoby podľa § 20 ods. 2 písm. h) pred uzatvorením nového korešpondenčného vzťahu,</w:t>
            </w:r>
          </w:p>
          <w:p w14:paraId="32680B5C" w14:textId="77777777" w:rsidR="00A608FF" w:rsidRPr="005B59A6" w:rsidRDefault="00A608FF" w:rsidP="00A608FF">
            <w:pPr>
              <w:jc w:val="both"/>
              <w:rPr>
                <w:rFonts w:cs="Times New Roman"/>
                <w:b/>
                <w:sz w:val="20"/>
                <w:szCs w:val="20"/>
              </w:rPr>
            </w:pPr>
            <w:r w:rsidRPr="005B59A6">
              <w:rPr>
                <w:rFonts w:cs="Times New Roman"/>
                <w:b/>
                <w:sz w:val="20"/>
                <w:szCs w:val="20"/>
              </w:rPr>
              <w:t xml:space="preserve"> e) určiť a zaznamenať povinnosti a zodpovednosti súvisiace s korešpondenčným vzťahom z hľadiska uplatňovania opatrení proti legalizácii a financovaniu terorizmus cieľom jednoznačne pochopiť príslušné úlohy každej inštitúcie v danej oblasti,</w:t>
            </w:r>
          </w:p>
          <w:p w14:paraId="5C8888C9" w14:textId="77777777" w:rsidR="00A608FF" w:rsidRPr="005B59A6" w:rsidRDefault="00A608FF" w:rsidP="00A608FF">
            <w:pPr>
              <w:jc w:val="both"/>
              <w:rPr>
                <w:rFonts w:cs="Times New Roman"/>
                <w:b/>
                <w:sz w:val="20"/>
                <w:szCs w:val="20"/>
              </w:rPr>
            </w:pPr>
            <w:r w:rsidRPr="005B59A6">
              <w:rPr>
                <w:rFonts w:cs="Times New Roman"/>
                <w:b/>
                <w:sz w:val="20"/>
                <w:szCs w:val="20"/>
              </w:rPr>
              <w:t>f) v súvislosti s platobno-korešpondenčnými účtami kryptoaktív zistiť, či partnerská inštitúcia overila identifikáciu klienta, ktorý má priamy prístup k účtu partnerskej inštitúcie a vykonala vo vzťahu k nemu základnú starostlivosť, a či partnerská inštitúcia je schopná poskytnúť na základe žiadosti príslušné údaje v rozsahu základnej starostlivosti vo vzťahu ku klientovi.</w:t>
            </w:r>
          </w:p>
          <w:p w14:paraId="09272DA3" w14:textId="7CF461FB" w:rsidR="00A608FF" w:rsidRPr="00655C7E" w:rsidRDefault="00A608FF" w:rsidP="00A608FF">
            <w:pPr>
              <w:jc w:val="both"/>
              <w:rPr>
                <w:rFonts w:cs="Times New Roman"/>
                <w:sz w:val="20"/>
                <w:szCs w:val="20"/>
              </w:rPr>
            </w:pPr>
            <w:r w:rsidRPr="005B59A6">
              <w:rPr>
                <w:rFonts w:cs="Times New Roman"/>
                <w:b/>
                <w:sz w:val="20"/>
                <w:szCs w:val="20"/>
              </w:rPr>
              <w:t xml:space="preserve">(2) Poskytovateľ služieb kryptoaktív je povinný aktualizovať údaje získané podľa odseku 1 pravidelne </w:t>
            </w:r>
            <w:r w:rsidRPr="005B59A6">
              <w:rPr>
                <w:rFonts w:cs="Times New Roman"/>
                <w:b/>
                <w:sz w:val="20"/>
                <w:szCs w:val="20"/>
              </w:rPr>
              <w:lastRenderedPageBreak/>
              <w:t>alebo keď sa v súvislosti s partnerskou inštitúciou objavia nové riziká. Poskytovatelia služieb kryptoaktív sú zároveň povinní prijať vhodné opatrenia na zmiernenie rizík spojených s partnerskou inštitúciou, pri stanovení ktorých zohľadnia okrem informácií získaných podľa odseku 1 aj usmernenia Európskeho orgánu pre bankovníctvo. Ak výsledkom takéhoto opatrenia je ukončenie obchodného vzťahu s partnerskou inštitúciou, poskytovatelia služieb kryptoaktív vypracujú písomný záznam obsahujúci informácie odôvodňujúce výsledok ich posúdenia, ktorý sú povinní mať pri kontrole podľa § 29.</w:t>
            </w:r>
          </w:p>
        </w:tc>
        <w:tc>
          <w:tcPr>
            <w:tcW w:w="850" w:type="dxa"/>
            <w:tcBorders>
              <w:top w:val="single" w:sz="4" w:space="0" w:color="auto"/>
              <w:left w:val="single" w:sz="4" w:space="0" w:color="auto"/>
              <w:bottom w:val="single" w:sz="4" w:space="0" w:color="auto"/>
              <w:right w:val="single" w:sz="4" w:space="0" w:color="auto"/>
            </w:tcBorders>
          </w:tcPr>
          <w:p w14:paraId="3F0E8049" w14:textId="41447832" w:rsidR="00A608FF" w:rsidRPr="00AF48C0" w:rsidRDefault="00A608FF" w:rsidP="00A608FF">
            <w:pPr>
              <w:pStyle w:val="Normlny0"/>
              <w:jc w:val="center"/>
            </w:pPr>
            <w:r>
              <w:rPr>
                <w:lang w:eastAsia="en-US"/>
              </w:rPr>
              <w:lastRenderedPageBreak/>
              <w:t>Ú</w:t>
            </w:r>
          </w:p>
        </w:tc>
        <w:tc>
          <w:tcPr>
            <w:tcW w:w="1843" w:type="dxa"/>
            <w:tcBorders>
              <w:top w:val="single" w:sz="4" w:space="0" w:color="auto"/>
              <w:left w:val="single" w:sz="4" w:space="0" w:color="auto"/>
              <w:bottom w:val="single" w:sz="4" w:space="0" w:color="auto"/>
            </w:tcBorders>
          </w:tcPr>
          <w:p w14:paraId="2A5C4198" w14:textId="77777777" w:rsidR="00A608FF" w:rsidRPr="00AF48C0" w:rsidRDefault="00A608FF" w:rsidP="00A608FF">
            <w:pPr>
              <w:pStyle w:val="Normlny0"/>
              <w:widowControl/>
              <w:jc w:val="both"/>
            </w:pPr>
          </w:p>
        </w:tc>
        <w:tc>
          <w:tcPr>
            <w:tcW w:w="992" w:type="dxa"/>
            <w:tcBorders>
              <w:top w:val="single" w:sz="4" w:space="0" w:color="auto"/>
              <w:left w:val="single" w:sz="4" w:space="0" w:color="auto"/>
              <w:bottom w:val="single" w:sz="4" w:space="0" w:color="auto"/>
            </w:tcBorders>
          </w:tcPr>
          <w:p w14:paraId="7AC3FD30" w14:textId="77777777" w:rsidR="00A608FF" w:rsidRDefault="00A608FF" w:rsidP="00A608FF">
            <w:pPr>
              <w:pStyle w:val="Nadpis1"/>
              <w:widowControl/>
              <w:spacing w:line="276" w:lineRule="auto"/>
              <w:jc w:val="both"/>
              <w:rPr>
                <w:b w:val="0"/>
                <w:bCs w:val="0"/>
                <w:sz w:val="20"/>
                <w:szCs w:val="20"/>
                <w:lang w:eastAsia="en-US"/>
              </w:rPr>
            </w:pPr>
            <w:r>
              <w:rPr>
                <w:sz w:val="20"/>
                <w:szCs w:val="20"/>
                <w:lang w:eastAsia="en-US"/>
              </w:rPr>
              <w:t>GP – N</w:t>
            </w:r>
          </w:p>
          <w:p w14:paraId="7EF8B589" w14:textId="77777777" w:rsidR="00A608FF" w:rsidRPr="00AF48C0" w:rsidRDefault="00A608FF" w:rsidP="00A608FF">
            <w:pPr>
              <w:pStyle w:val="Normlny0"/>
              <w:widowControl/>
              <w:jc w:val="both"/>
            </w:pPr>
          </w:p>
        </w:tc>
        <w:tc>
          <w:tcPr>
            <w:tcW w:w="1418" w:type="dxa"/>
            <w:tcBorders>
              <w:top w:val="single" w:sz="4" w:space="0" w:color="auto"/>
              <w:left w:val="single" w:sz="4" w:space="0" w:color="auto"/>
              <w:bottom w:val="single" w:sz="4" w:space="0" w:color="auto"/>
            </w:tcBorders>
          </w:tcPr>
          <w:p w14:paraId="4E2EBDF3" w14:textId="77777777" w:rsidR="00A608FF" w:rsidRPr="00AF48C0" w:rsidRDefault="00A608FF" w:rsidP="00A608FF">
            <w:pPr>
              <w:pStyle w:val="Normlny0"/>
              <w:widowControl/>
              <w:jc w:val="both"/>
            </w:pPr>
          </w:p>
        </w:tc>
      </w:tr>
      <w:tr w:rsidR="00A608FF" w:rsidRPr="00AF48C0" w14:paraId="48799630" w14:textId="7239EEE9" w:rsidTr="00C52570">
        <w:trPr>
          <w:trHeight w:val="281"/>
        </w:trPr>
        <w:tc>
          <w:tcPr>
            <w:tcW w:w="1123" w:type="dxa"/>
            <w:vMerge/>
            <w:tcBorders>
              <w:left w:val="single" w:sz="12" w:space="0" w:color="auto"/>
              <w:right w:val="single" w:sz="4" w:space="0" w:color="auto"/>
            </w:tcBorders>
          </w:tcPr>
          <w:p w14:paraId="7F1F3EE3" w14:textId="77777777" w:rsidR="00A608FF" w:rsidRPr="00516D9B" w:rsidRDefault="00A608FF" w:rsidP="00A608FF">
            <w:pPr>
              <w:spacing w:line="240" w:lineRule="auto"/>
              <w:jc w:val="both"/>
              <w:rPr>
                <w:sz w:val="20"/>
                <w:szCs w:val="20"/>
              </w:rPr>
            </w:pPr>
            <w:bookmarkStart w:id="2" w:name="_GoBack" w:colFirst="6" w:colLast="8"/>
          </w:p>
        </w:tc>
        <w:tc>
          <w:tcPr>
            <w:tcW w:w="2889" w:type="dxa"/>
            <w:tcBorders>
              <w:top w:val="single" w:sz="4" w:space="0" w:color="auto"/>
              <w:left w:val="single" w:sz="4" w:space="0" w:color="auto"/>
              <w:bottom w:val="single" w:sz="4" w:space="0" w:color="auto"/>
              <w:right w:val="single" w:sz="4" w:space="0" w:color="auto"/>
            </w:tcBorders>
          </w:tcPr>
          <w:p w14:paraId="6CBC94F8" w14:textId="1949F100" w:rsidR="00A608FF" w:rsidRPr="003E168B" w:rsidRDefault="00A608FF" w:rsidP="00A608FF">
            <w:pPr>
              <w:pStyle w:val="Normlny0"/>
              <w:jc w:val="both"/>
            </w:pPr>
            <w:r w:rsidRPr="003E168B">
              <w:t>2.   Členské štáty zabezpečia, aby poskytovatelia služieb kryptoaktív zohľadnili informácie uvedené v odseku 1 s cieľom určiť na základe zohľadnenia miery rizika vhodné opatrenia, ktoré sa majú prijať na zmiernenie rizík spojených s respondentským subjektom.</w:t>
            </w:r>
          </w:p>
        </w:tc>
        <w:tc>
          <w:tcPr>
            <w:tcW w:w="851" w:type="dxa"/>
            <w:tcBorders>
              <w:top w:val="single" w:sz="4" w:space="0" w:color="auto"/>
              <w:left w:val="single" w:sz="4" w:space="0" w:color="auto"/>
              <w:bottom w:val="single" w:sz="4" w:space="0" w:color="auto"/>
              <w:right w:val="single" w:sz="12" w:space="0" w:color="auto"/>
            </w:tcBorders>
          </w:tcPr>
          <w:p w14:paraId="19ABD1FA" w14:textId="2994E046" w:rsidR="00A608FF" w:rsidRPr="00E54FBD" w:rsidRDefault="00A608FF" w:rsidP="00A608FF">
            <w:pPr>
              <w:pStyle w:val="Normlny0"/>
              <w:jc w:val="center"/>
              <w:rPr>
                <w:highlight w:val="yellow"/>
              </w:rPr>
            </w:pPr>
            <w:r w:rsidRPr="00655C7E">
              <w:t>N</w:t>
            </w:r>
          </w:p>
        </w:tc>
        <w:tc>
          <w:tcPr>
            <w:tcW w:w="1134" w:type="dxa"/>
            <w:tcBorders>
              <w:top w:val="single" w:sz="4" w:space="0" w:color="auto"/>
              <w:left w:val="nil"/>
              <w:bottom w:val="single" w:sz="4" w:space="0" w:color="auto"/>
              <w:right w:val="single" w:sz="4" w:space="0" w:color="auto"/>
            </w:tcBorders>
          </w:tcPr>
          <w:p w14:paraId="4F6C983F" w14:textId="77777777" w:rsidR="00A608FF" w:rsidRPr="00655C7E" w:rsidRDefault="00A608FF" w:rsidP="00A608FF">
            <w:pPr>
              <w:pStyle w:val="Normlny0"/>
              <w:widowControl/>
              <w:jc w:val="center"/>
            </w:pPr>
            <w:r w:rsidRPr="00655C7E">
              <w:t>Zákon č.</w:t>
            </w:r>
          </w:p>
          <w:p w14:paraId="14199948" w14:textId="77777777" w:rsidR="00A608FF" w:rsidRPr="00655C7E" w:rsidRDefault="00A608FF" w:rsidP="00A608FF">
            <w:pPr>
              <w:pStyle w:val="Normlny0"/>
              <w:widowControl/>
              <w:jc w:val="center"/>
            </w:pPr>
            <w:r w:rsidRPr="00655C7E">
              <w:t>297/2008</w:t>
            </w:r>
            <w:r>
              <w:t xml:space="preserve"> </w:t>
            </w:r>
            <w:r w:rsidRPr="00655C7E">
              <w:t>Z. z.</w:t>
            </w:r>
          </w:p>
          <w:p w14:paraId="6FA31C3D" w14:textId="351A2451" w:rsidR="00A608FF" w:rsidRPr="00842BD7" w:rsidRDefault="00A608FF" w:rsidP="00A608FF">
            <w:pPr>
              <w:pStyle w:val="Normlny0"/>
              <w:widowControl/>
              <w:jc w:val="center"/>
              <w:rPr>
                <w:b/>
              </w:rPr>
            </w:pPr>
            <w:r w:rsidRPr="00842BD7">
              <w:rPr>
                <w:b/>
              </w:rPr>
              <w:t>+ návrh zákona</w:t>
            </w:r>
          </w:p>
        </w:tc>
        <w:tc>
          <w:tcPr>
            <w:tcW w:w="850" w:type="dxa"/>
            <w:tcBorders>
              <w:top w:val="single" w:sz="4" w:space="0" w:color="auto"/>
              <w:left w:val="single" w:sz="4" w:space="0" w:color="auto"/>
              <w:bottom w:val="single" w:sz="4" w:space="0" w:color="auto"/>
              <w:right w:val="single" w:sz="4" w:space="0" w:color="auto"/>
            </w:tcBorders>
          </w:tcPr>
          <w:p w14:paraId="46F00401" w14:textId="77777777" w:rsidR="00A608FF" w:rsidRPr="00655C7E" w:rsidRDefault="00A608FF" w:rsidP="00A608FF">
            <w:pPr>
              <w:pStyle w:val="Normlny0"/>
              <w:jc w:val="center"/>
            </w:pPr>
            <w:r w:rsidRPr="00655C7E">
              <w:t>§ 2</w:t>
            </w:r>
            <w:r>
              <w:t>4</w:t>
            </w:r>
            <w:r w:rsidRPr="00655C7E">
              <w:t>a</w:t>
            </w:r>
          </w:p>
          <w:p w14:paraId="5611FC93" w14:textId="77777777" w:rsidR="00A608FF" w:rsidRPr="00655C7E" w:rsidRDefault="00A608FF" w:rsidP="00A608FF">
            <w:pPr>
              <w:pStyle w:val="Normlny0"/>
              <w:widowControl/>
              <w:jc w:val="center"/>
            </w:pPr>
            <w:r w:rsidRPr="00655C7E">
              <w:t xml:space="preserve">O: </w:t>
            </w:r>
            <w:r>
              <w:t>2</w:t>
            </w:r>
          </w:p>
          <w:p w14:paraId="5F7F47BE" w14:textId="77777777" w:rsidR="00A608FF" w:rsidRPr="00655C7E" w:rsidRDefault="00A608FF" w:rsidP="00A608FF">
            <w:pPr>
              <w:pStyle w:val="Normlny0"/>
              <w:jc w:val="center"/>
            </w:pPr>
          </w:p>
        </w:tc>
        <w:tc>
          <w:tcPr>
            <w:tcW w:w="3261" w:type="dxa"/>
            <w:tcBorders>
              <w:top w:val="single" w:sz="4" w:space="0" w:color="auto"/>
              <w:left w:val="single" w:sz="4" w:space="0" w:color="auto"/>
              <w:bottom w:val="single" w:sz="4" w:space="0" w:color="auto"/>
              <w:right w:val="single" w:sz="4" w:space="0" w:color="auto"/>
            </w:tcBorders>
          </w:tcPr>
          <w:p w14:paraId="0EF54FED" w14:textId="77777777" w:rsidR="00A608FF" w:rsidRDefault="00A608FF" w:rsidP="00A608FF">
            <w:pPr>
              <w:jc w:val="both"/>
              <w:rPr>
                <w:rFonts w:cs="Times New Roman"/>
                <w:sz w:val="20"/>
                <w:szCs w:val="20"/>
              </w:rPr>
            </w:pPr>
            <w:r w:rsidRPr="00516D9B">
              <w:rPr>
                <w:rFonts w:cs="Times New Roman"/>
                <w:sz w:val="20"/>
                <w:szCs w:val="20"/>
              </w:rPr>
              <w:t>Za § 24 sa vkladajú § 24a a 24b, ktoré vrátane nadpisov znejú:</w:t>
            </w:r>
          </w:p>
          <w:p w14:paraId="5CC6D38B" w14:textId="24D384E3" w:rsidR="00A608FF" w:rsidRPr="00FD2CA9" w:rsidRDefault="00A608FF" w:rsidP="00A608FF">
            <w:pPr>
              <w:jc w:val="center"/>
              <w:rPr>
                <w:rFonts w:cs="Times New Roman"/>
                <w:b/>
                <w:sz w:val="20"/>
                <w:szCs w:val="20"/>
              </w:rPr>
            </w:pPr>
            <w:r w:rsidRPr="00FD2CA9">
              <w:rPr>
                <w:rFonts w:cs="Times New Roman"/>
                <w:b/>
                <w:sz w:val="20"/>
                <w:szCs w:val="20"/>
              </w:rPr>
              <w:t>§ 24a</w:t>
            </w:r>
          </w:p>
          <w:p w14:paraId="52AE6CB6" w14:textId="77777777" w:rsidR="00A608FF" w:rsidRPr="00FD2CA9" w:rsidRDefault="00A608FF" w:rsidP="00A608FF">
            <w:pPr>
              <w:jc w:val="center"/>
              <w:rPr>
                <w:rFonts w:cs="Times New Roman"/>
                <w:b/>
                <w:sz w:val="20"/>
                <w:szCs w:val="20"/>
              </w:rPr>
            </w:pPr>
            <w:r w:rsidRPr="00FD2CA9">
              <w:rPr>
                <w:rFonts w:cs="Times New Roman"/>
                <w:b/>
                <w:sz w:val="20"/>
                <w:szCs w:val="20"/>
              </w:rPr>
              <w:t>Osobitné ustanovenia o poskytovateľoch služieb kryptoaktív</w:t>
            </w:r>
          </w:p>
          <w:p w14:paraId="088D6D91" w14:textId="77777777" w:rsidR="00A608FF" w:rsidRPr="00FD2CA9" w:rsidRDefault="00A608FF" w:rsidP="00A608FF">
            <w:pPr>
              <w:jc w:val="both"/>
              <w:rPr>
                <w:rFonts w:cs="Times New Roman"/>
                <w:b/>
                <w:sz w:val="20"/>
                <w:szCs w:val="20"/>
              </w:rPr>
            </w:pPr>
            <w:r w:rsidRPr="00FD2CA9">
              <w:rPr>
                <w:rFonts w:cs="Times New Roman"/>
                <w:b/>
                <w:sz w:val="20"/>
                <w:szCs w:val="20"/>
              </w:rPr>
              <w:t>(1) Pri cezhraničnom korešpondenčnom vzťahu zahŕňajúcom poskytovanie služieb kryptoaktív, s výnimkou poskytovania poradenstva v oblasti kryptoaktív,19e) s partnerskou inštitúciou, ktorá poskytuje obdobné služby vrátane prevodov kryptoaktív, je poskytovateľ služieb kryptoaktív povinný pri uzatváraní obchodného vzťahu vykonať okrem základnej starostlivosti aj ďalšie opatrenia vo vzťahu ku klientovi, najmenej v tomto rozsahu</w:t>
            </w:r>
          </w:p>
          <w:p w14:paraId="34B11949" w14:textId="77777777" w:rsidR="00A608FF" w:rsidRPr="00FD2CA9" w:rsidRDefault="00A608FF" w:rsidP="00A608FF">
            <w:pPr>
              <w:jc w:val="both"/>
              <w:rPr>
                <w:rFonts w:cs="Times New Roman"/>
                <w:b/>
                <w:sz w:val="20"/>
                <w:szCs w:val="20"/>
              </w:rPr>
            </w:pPr>
            <w:r w:rsidRPr="00FD2CA9">
              <w:rPr>
                <w:rFonts w:cs="Times New Roman"/>
                <w:b/>
                <w:sz w:val="20"/>
                <w:szCs w:val="20"/>
              </w:rPr>
              <w:lastRenderedPageBreak/>
              <w:t>a) určiť, či má partnerská inštitúcia licenciu alebo je registrovaná,</w:t>
            </w:r>
          </w:p>
          <w:p w14:paraId="0923D58C" w14:textId="77777777" w:rsidR="00A608FF" w:rsidRPr="00FD2CA9" w:rsidRDefault="00A608FF" w:rsidP="00A608FF">
            <w:pPr>
              <w:jc w:val="both"/>
              <w:rPr>
                <w:rFonts w:cs="Times New Roman"/>
                <w:b/>
                <w:sz w:val="20"/>
                <w:szCs w:val="20"/>
              </w:rPr>
            </w:pPr>
            <w:r w:rsidRPr="00FD2CA9">
              <w:rPr>
                <w:rFonts w:cs="Times New Roman"/>
                <w:b/>
                <w:sz w:val="20"/>
                <w:szCs w:val="20"/>
              </w:rPr>
              <w:t>b) zhromaždiť dostatočné informácie o partnerskej inštitúcii s cieľom jednoznačne pochopiť jej povahu podnikania, povesť a na základe verejne dostupných informácií zistiť, či voči nej nebolo vedené vyšetrovanie alebo konanie v súvislosti s porušením opatrení proti legalizácii výnosov z trestnej činnosti a financovaniu terorizmu, ako aj účinnosť dohľadu, ktorému partnerská inštitúcia podlieha,</w:t>
            </w:r>
          </w:p>
          <w:p w14:paraId="3EC40F09" w14:textId="77777777" w:rsidR="00A608FF" w:rsidRPr="00FD2CA9" w:rsidRDefault="00A608FF" w:rsidP="00A608FF">
            <w:pPr>
              <w:jc w:val="both"/>
              <w:rPr>
                <w:rFonts w:cs="Times New Roman"/>
                <w:b/>
                <w:sz w:val="20"/>
                <w:szCs w:val="20"/>
              </w:rPr>
            </w:pPr>
            <w:r w:rsidRPr="00FD2CA9">
              <w:rPr>
                <w:rFonts w:cs="Times New Roman"/>
                <w:b/>
                <w:sz w:val="20"/>
                <w:szCs w:val="20"/>
              </w:rPr>
              <w:t>c) vyhodnotiť kontrolné mechanizmy partnerskej inštitúcie v oblasti predchádzania a odhaľovania legalizácie a financovania terorizmu,</w:t>
            </w:r>
          </w:p>
          <w:p w14:paraId="0281A86F" w14:textId="77777777" w:rsidR="00A608FF" w:rsidRPr="00FD2CA9" w:rsidRDefault="00A608FF" w:rsidP="00A608FF">
            <w:pPr>
              <w:jc w:val="both"/>
              <w:rPr>
                <w:rFonts w:cs="Times New Roman"/>
                <w:b/>
                <w:sz w:val="20"/>
                <w:szCs w:val="20"/>
              </w:rPr>
            </w:pPr>
            <w:r w:rsidRPr="00FD2CA9">
              <w:rPr>
                <w:rFonts w:cs="Times New Roman"/>
                <w:b/>
                <w:sz w:val="20"/>
                <w:szCs w:val="20"/>
              </w:rPr>
              <w:t>d) získať súhlas štatutárneho orgánu alebo určenej osoby podľa § 20 ods. 2 písm. h) pred uzatvorením nového korešpondenčného vzťahu,</w:t>
            </w:r>
          </w:p>
          <w:p w14:paraId="43276DD6" w14:textId="77777777" w:rsidR="00A608FF" w:rsidRPr="00FD2CA9" w:rsidRDefault="00A608FF" w:rsidP="00A608FF">
            <w:pPr>
              <w:jc w:val="both"/>
              <w:rPr>
                <w:rFonts w:cs="Times New Roman"/>
                <w:b/>
                <w:sz w:val="20"/>
                <w:szCs w:val="20"/>
              </w:rPr>
            </w:pPr>
            <w:r w:rsidRPr="00FD2CA9">
              <w:rPr>
                <w:rFonts w:cs="Times New Roman"/>
                <w:b/>
                <w:sz w:val="20"/>
                <w:szCs w:val="20"/>
              </w:rPr>
              <w:t xml:space="preserve"> e) určiť a zaznamenať povinnosti a zodpovednosti súvisiace s korešpondenčným vzťahom z hľadiska uplatňovania opatrení proti legalizácii a financovaniu terorizmu s cieľom jednoznačne pochopiť príslušné úlohy každej inštitúcie v danej oblasti,</w:t>
            </w:r>
          </w:p>
          <w:p w14:paraId="5AAD7778" w14:textId="77777777" w:rsidR="00A608FF" w:rsidRPr="00FD2CA9" w:rsidRDefault="00A608FF" w:rsidP="00A608FF">
            <w:pPr>
              <w:jc w:val="both"/>
              <w:rPr>
                <w:rFonts w:cs="Times New Roman"/>
                <w:b/>
                <w:sz w:val="20"/>
                <w:szCs w:val="20"/>
              </w:rPr>
            </w:pPr>
            <w:r w:rsidRPr="00FD2CA9">
              <w:rPr>
                <w:rFonts w:cs="Times New Roman"/>
                <w:b/>
                <w:sz w:val="20"/>
                <w:szCs w:val="20"/>
              </w:rPr>
              <w:t xml:space="preserve">f) v súvislosti s platobno-korešpondenčnými účtami kryptoaktív zistiť, či partnerská inštitúcia overila identifikáciu klienta, ktorý má priamy prístup k účtu partnerskej inštitúcie a vykonala vo vzťahu k nemu základnú starostlivosť, a či partnerská inštitúcia je schopná poskytnúť na základe žiadosti príslušné údaje v rozsahu základnej </w:t>
            </w:r>
            <w:r w:rsidRPr="00FD2CA9">
              <w:rPr>
                <w:rFonts w:cs="Times New Roman"/>
                <w:b/>
                <w:sz w:val="20"/>
                <w:szCs w:val="20"/>
              </w:rPr>
              <w:lastRenderedPageBreak/>
              <w:t>starostlivosti vo vzťahu ku klientovi.</w:t>
            </w:r>
          </w:p>
          <w:p w14:paraId="30F04055" w14:textId="4BCD276F" w:rsidR="00A608FF" w:rsidRPr="003E168B" w:rsidRDefault="00A608FF" w:rsidP="00A608FF">
            <w:pPr>
              <w:jc w:val="both"/>
              <w:rPr>
                <w:rFonts w:cs="Times New Roman"/>
                <w:b/>
                <w:sz w:val="20"/>
                <w:szCs w:val="20"/>
              </w:rPr>
            </w:pPr>
            <w:r w:rsidRPr="00FD2CA9">
              <w:rPr>
                <w:rFonts w:cs="Times New Roman"/>
                <w:b/>
                <w:sz w:val="20"/>
                <w:szCs w:val="20"/>
              </w:rPr>
              <w:t>(2) Poskytovateľ služieb kryptoaktív je povinný aktualizovať údaje získané podľa odseku 1 pravidelne alebo keď sa v súvislosti s partnerskou inštitúciou objavia nové riziká. Poskytovateľ služieb kryptoaktív je zároveň povinný prijať vhodné opatrenia na zmiernenie rizík spojených s partnerskou inštitúciou, pri určení ktorých zohľadní okrem informácií získaných podľa odseku 1 aj usmernenia Európskeho orgánu dohľadu (Európskeho orgánu pre bankovníctvo).51aa) Ak výsledkom takého opatrenia je ukončenie obchodného vzťahu s partnerskou inštitúciou, poskytovateľ služieb kryptoaktív vypracuje písomný záznam obsahujúci informácie odôvodňujúce výsledok ich posúdenia, ktorý je povinný mať pri kontrole podľa § 29.</w:t>
            </w:r>
          </w:p>
        </w:tc>
        <w:tc>
          <w:tcPr>
            <w:tcW w:w="850" w:type="dxa"/>
            <w:tcBorders>
              <w:top w:val="single" w:sz="4" w:space="0" w:color="auto"/>
              <w:left w:val="single" w:sz="4" w:space="0" w:color="auto"/>
              <w:bottom w:val="single" w:sz="4" w:space="0" w:color="auto"/>
              <w:right w:val="single" w:sz="4" w:space="0" w:color="auto"/>
            </w:tcBorders>
          </w:tcPr>
          <w:p w14:paraId="0BE0BD78" w14:textId="4DC888A2" w:rsidR="00A608FF" w:rsidRPr="00AF48C0" w:rsidRDefault="00A608FF" w:rsidP="00A608FF">
            <w:pPr>
              <w:pStyle w:val="Normlny0"/>
              <w:jc w:val="center"/>
            </w:pPr>
            <w:r>
              <w:rPr>
                <w:lang w:eastAsia="en-US"/>
              </w:rPr>
              <w:lastRenderedPageBreak/>
              <w:t>Ú</w:t>
            </w:r>
          </w:p>
        </w:tc>
        <w:tc>
          <w:tcPr>
            <w:tcW w:w="1843" w:type="dxa"/>
            <w:tcBorders>
              <w:top w:val="single" w:sz="4" w:space="0" w:color="auto"/>
              <w:left w:val="single" w:sz="4" w:space="0" w:color="auto"/>
              <w:bottom w:val="single" w:sz="4" w:space="0" w:color="auto"/>
            </w:tcBorders>
          </w:tcPr>
          <w:p w14:paraId="47D16E19" w14:textId="77777777" w:rsidR="00A608FF" w:rsidRPr="00AF48C0" w:rsidRDefault="00A608FF" w:rsidP="00A608FF">
            <w:pPr>
              <w:pStyle w:val="Normlny0"/>
              <w:widowControl/>
              <w:jc w:val="both"/>
            </w:pPr>
          </w:p>
        </w:tc>
        <w:tc>
          <w:tcPr>
            <w:tcW w:w="992" w:type="dxa"/>
            <w:tcBorders>
              <w:top w:val="single" w:sz="4" w:space="0" w:color="auto"/>
              <w:left w:val="single" w:sz="4" w:space="0" w:color="auto"/>
              <w:bottom w:val="single" w:sz="4" w:space="0" w:color="auto"/>
            </w:tcBorders>
          </w:tcPr>
          <w:p w14:paraId="212E9728" w14:textId="77777777" w:rsidR="00A608FF" w:rsidRDefault="00A608FF" w:rsidP="00A608FF">
            <w:pPr>
              <w:pStyle w:val="Nadpis1"/>
              <w:widowControl/>
              <w:spacing w:line="276" w:lineRule="auto"/>
              <w:jc w:val="both"/>
              <w:rPr>
                <w:b w:val="0"/>
                <w:bCs w:val="0"/>
                <w:sz w:val="20"/>
                <w:szCs w:val="20"/>
                <w:lang w:eastAsia="en-US"/>
              </w:rPr>
            </w:pPr>
            <w:r>
              <w:rPr>
                <w:sz w:val="20"/>
                <w:szCs w:val="20"/>
                <w:lang w:eastAsia="en-US"/>
              </w:rPr>
              <w:t>GP – N</w:t>
            </w:r>
          </w:p>
          <w:p w14:paraId="4BA19AFF" w14:textId="77777777" w:rsidR="00A608FF" w:rsidRPr="00AF48C0" w:rsidRDefault="00A608FF" w:rsidP="00A608FF">
            <w:pPr>
              <w:pStyle w:val="Normlny0"/>
              <w:widowControl/>
              <w:jc w:val="both"/>
            </w:pPr>
          </w:p>
        </w:tc>
        <w:tc>
          <w:tcPr>
            <w:tcW w:w="1418" w:type="dxa"/>
            <w:tcBorders>
              <w:top w:val="single" w:sz="4" w:space="0" w:color="auto"/>
              <w:left w:val="single" w:sz="4" w:space="0" w:color="auto"/>
              <w:bottom w:val="single" w:sz="4" w:space="0" w:color="auto"/>
            </w:tcBorders>
          </w:tcPr>
          <w:p w14:paraId="338F6678" w14:textId="77777777" w:rsidR="00A608FF" w:rsidRPr="00AF48C0" w:rsidRDefault="00A608FF" w:rsidP="00A608FF">
            <w:pPr>
              <w:pStyle w:val="Normlny0"/>
              <w:widowControl/>
              <w:jc w:val="both"/>
            </w:pPr>
          </w:p>
        </w:tc>
      </w:tr>
      <w:bookmarkEnd w:id="2"/>
      <w:tr w:rsidR="00C67EE0" w:rsidRPr="00AF48C0" w14:paraId="4E8C55D3" w14:textId="1F5ACCCF" w:rsidTr="00842BD7">
        <w:trPr>
          <w:trHeight w:val="281"/>
        </w:trPr>
        <w:tc>
          <w:tcPr>
            <w:tcW w:w="1123" w:type="dxa"/>
            <w:vMerge/>
            <w:tcBorders>
              <w:left w:val="single" w:sz="12" w:space="0" w:color="auto"/>
              <w:bottom w:val="single" w:sz="4" w:space="0" w:color="auto"/>
              <w:right w:val="single" w:sz="4" w:space="0" w:color="auto"/>
            </w:tcBorders>
          </w:tcPr>
          <w:p w14:paraId="45FBBC14" w14:textId="77777777" w:rsidR="00C67EE0" w:rsidRPr="00516D9B" w:rsidRDefault="00C67EE0" w:rsidP="003E168B">
            <w:pPr>
              <w:spacing w:line="240" w:lineRule="auto"/>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14:paraId="656B2BEC" w14:textId="192593D3" w:rsidR="00C67EE0" w:rsidRPr="00516D9B" w:rsidRDefault="00C67EE0" w:rsidP="003E168B">
            <w:pPr>
              <w:pStyle w:val="Normlny0"/>
              <w:jc w:val="both"/>
            </w:pPr>
            <w:r w:rsidRPr="00516D9B">
              <w:t>3.   Orgán EBA do 30. júna 2024 vydá usmernenia, v ktorých spresní kritériá a prvky, ktoré majú poskytovatelia služieb kryptoaktív zohľadniť pri vykonávaní posúdenia uvedeného v odseku 1 a opatrení na zmiernenie rizika uvedených v odseku 2 vrátane minimálnych opatrení, ktoré majú prijať poskytovatelia služieb kryptoaktív, ak respondentský subjekt nie je registrovaný alebo nemá licenciu.“</w:t>
            </w:r>
          </w:p>
        </w:tc>
        <w:tc>
          <w:tcPr>
            <w:tcW w:w="851" w:type="dxa"/>
            <w:tcBorders>
              <w:top w:val="single" w:sz="4" w:space="0" w:color="auto"/>
              <w:left w:val="single" w:sz="4" w:space="0" w:color="auto"/>
              <w:bottom w:val="single" w:sz="4" w:space="0" w:color="auto"/>
              <w:right w:val="single" w:sz="12" w:space="0" w:color="auto"/>
            </w:tcBorders>
          </w:tcPr>
          <w:p w14:paraId="5B80E2B6" w14:textId="2102DECC" w:rsidR="00C67EE0" w:rsidRPr="00655C7E" w:rsidRDefault="00FD2CA9" w:rsidP="003E168B">
            <w:pPr>
              <w:pStyle w:val="Normlny0"/>
              <w:jc w:val="center"/>
            </w:pPr>
            <w:r>
              <w:t>n.a.</w:t>
            </w:r>
          </w:p>
        </w:tc>
        <w:tc>
          <w:tcPr>
            <w:tcW w:w="1134" w:type="dxa"/>
            <w:tcBorders>
              <w:top w:val="single" w:sz="4" w:space="0" w:color="auto"/>
              <w:left w:val="nil"/>
              <w:bottom w:val="single" w:sz="4" w:space="0" w:color="auto"/>
              <w:right w:val="single" w:sz="4" w:space="0" w:color="auto"/>
            </w:tcBorders>
          </w:tcPr>
          <w:p w14:paraId="7A86421F" w14:textId="431FE7E8" w:rsidR="00C67EE0" w:rsidRPr="00842BD7" w:rsidRDefault="00C67EE0" w:rsidP="003E168B">
            <w:pPr>
              <w:pStyle w:val="Normlny0"/>
              <w:widowControl/>
              <w:jc w:val="center"/>
              <w:rPr>
                <w:b/>
              </w:rPr>
            </w:pPr>
          </w:p>
        </w:tc>
        <w:tc>
          <w:tcPr>
            <w:tcW w:w="850" w:type="dxa"/>
            <w:tcBorders>
              <w:top w:val="single" w:sz="4" w:space="0" w:color="auto"/>
              <w:left w:val="single" w:sz="4" w:space="0" w:color="auto"/>
              <w:bottom w:val="single" w:sz="4" w:space="0" w:color="auto"/>
              <w:right w:val="single" w:sz="4" w:space="0" w:color="auto"/>
            </w:tcBorders>
          </w:tcPr>
          <w:p w14:paraId="0BA38F95" w14:textId="77777777" w:rsidR="00C67EE0" w:rsidRPr="00655C7E" w:rsidRDefault="00C67EE0" w:rsidP="00FD2CA9">
            <w:pPr>
              <w:pStyle w:val="Normlny0"/>
              <w:widowControl/>
              <w:jc w:val="center"/>
            </w:pPr>
          </w:p>
        </w:tc>
        <w:tc>
          <w:tcPr>
            <w:tcW w:w="3261" w:type="dxa"/>
            <w:tcBorders>
              <w:top w:val="single" w:sz="4" w:space="0" w:color="auto"/>
              <w:left w:val="single" w:sz="4" w:space="0" w:color="auto"/>
              <w:bottom w:val="single" w:sz="4" w:space="0" w:color="auto"/>
              <w:right w:val="single" w:sz="4" w:space="0" w:color="auto"/>
            </w:tcBorders>
          </w:tcPr>
          <w:p w14:paraId="1CC80566" w14:textId="01D2532A" w:rsidR="00C67EE0" w:rsidRPr="003E168B" w:rsidRDefault="00C67EE0" w:rsidP="00FD2CA9">
            <w:pPr>
              <w:jc w:val="both"/>
              <w:rPr>
                <w:rFonts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83CB5C" w14:textId="37B6037F" w:rsidR="00C67EE0" w:rsidRPr="00AF48C0" w:rsidRDefault="00B47D6A" w:rsidP="003E168B">
            <w:pPr>
              <w:pStyle w:val="Normlny0"/>
              <w:jc w:val="center"/>
            </w:pPr>
            <w:r w:rsidRPr="00FB358E">
              <w:t>Ú</w:t>
            </w:r>
          </w:p>
        </w:tc>
        <w:tc>
          <w:tcPr>
            <w:tcW w:w="1843" w:type="dxa"/>
            <w:tcBorders>
              <w:top w:val="single" w:sz="4" w:space="0" w:color="auto"/>
              <w:left w:val="single" w:sz="4" w:space="0" w:color="auto"/>
              <w:bottom w:val="single" w:sz="4" w:space="0" w:color="auto"/>
            </w:tcBorders>
            <w:vAlign w:val="center"/>
          </w:tcPr>
          <w:p w14:paraId="1B1D4FD5" w14:textId="77777777" w:rsidR="00C67EE0" w:rsidRPr="00AF48C0" w:rsidRDefault="00C67EE0" w:rsidP="003E168B">
            <w:pPr>
              <w:pStyle w:val="Normlny0"/>
              <w:widowControl/>
              <w:jc w:val="both"/>
            </w:pPr>
          </w:p>
        </w:tc>
        <w:tc>
          <w:tcPr>
            <w:tcW w:w="992" w:type="dxa"/>
            <w:tcBorders>
              <w:top w:val="single" w:sz="4" w:space="0" w:color="auto"/>
              <w:left w:val="single" w:sz="4" w:space="0" w:color="auto"/>
              <w:bottom w:val="single" w:sz="4" w:space="0" w:color="auto"/>
            </w:tcBorders>
          </w:tcPr>
          <w:p w14:paraId="2A09D830" w14:textId="77777777" w:rsidR="00C67EE0" w:rsidRPr="00AF48C0" w:rsidRDefault="00C67EE0" w:rsidP="003E168B">
            <w:pPr>
              <w:pStyle w:val="Normlny0"/>
              <w:widowControl/>
              <w:jc w:val="both"/>
            </w:pPr>
          </w:p>
        </w:tc>
        <w:tc>
          <w:tcPr>
            <w:tcW w:w="1418" w:type="dxa"/>
            <w:tcBorders>
              <w:top w:val="single" w:sz="4" w:space="0" w:color="auto"/>
              <w:left w:val="single" w:sz="4" w:space="0" w:color="auto"/>
              <w:bottom w:val="single" w:sz="4" w:space="0" w:color="auto"/>
            </w:tcBorders>
          </w:tcPr>
          <w:p w14:paraId="796FD20D" w14:textId="77777777" w:rsidR="00C67EE0" w:rsidRPr="00AF48C0" w:rsidRDefault="00C67EE0" w:rsidP="003E168B">
            <w:pPr>
              <w:pStyle w:val="Normlny0"/>
              <w:widowControl/>
              <w:jc w:val="both"/>
            </w:pPr>
          </w:p>
        </w:tc>
      </w:tr>
      <w:tr w:rsidR="00C67EE0" w:rsidRPr="00AF48C0" w14:paraId="2260D6A8" w14:textId="51DA270C" w:rsidTr="00842BD7">
        <w:trPr>
          <w:trHeight w:val="4298"/>
        </w:trPr>
        <w:tc>
          <w:tcPr>
            <w:tcW w:w="1123" w:type="dxa"/>
            <w:tcBorders>
              <w:top w:val="single" w:sz="4" w:space="0" w:color="auto"/>
              <w:left w:val="single" w:sz="12" w:space="0" w:color="auto"/>
              <w:bottom w:val="single" w:sz="4" w:space="0" w:color="auto"/>
              <w:right w:val="single" w:sz="4" w:space="0" w:color="auto"/>
            </w:tcBorders>
          </w:tcPr>
          <w:p w14:paraId="74FA1584" w14:textId="77777777" w:rsidR="00C67EE0" w:rsidRPr="009C5528" w:rsidRDefault="00C67EE0" w:rsidP="00B16F2E">
            <w:pPr>
              <w:spacing w:line="240" w:lineRule="auto"/>
              <w:jc w:val="both"/>
              <w:rPr>
                <w:sz w:val="20"/>
                <w:szCs w:val="20"/>
              </w:rPr>
            </w:pPr>
            <w:r w:rsidRPr="009C5528">
              <w:rPr>
                <w:sz w:val="20"/>
                <w:szCs w:val="20"/>
              </w:rPr>
              <w:lastRenderedPageBreak/>
              <w:t>Č: 38</w:t>
            </w:r>
          </w:p>
          <w:p w14:paraId="39186F27" w14:textId="1E50E5C9" w:rsidR="00C67EE0" w:rsidRPr="009C5528" w:rsidRDefault="00C67EE0" w:rsidP="00B16F2E">
            <w:pPr>
              <w:spacing w:line="240" w:lineRule="auto"/>
              <w:jc w:val="both"/>
              <w:rPr>
                <w:sz w:val="20"/>
                <w:szCs w:val="20"/>
              </w:rPr>
            </w:pPr>
            <w:r>
              <w:rPr>
                <w:sz w:val="20"/>
                <w:szCs w:val="20"/>
              </w:rPr>
              <w:t>O: 5</w:t>
            </w:r>
          </w:p>
          <w:p w14:paraId="43A171FD" w14:textId="77777777" w:rsidR="00C67EE0" w:rsidRPr="009C5528" w:rsidRDefault="00C67EE0" w:rsidP="00B16F2E">
            <w:pPr>
              <w:jc w:val="both"/>
              <w:rPr>
                <w:sz w:val="20"/>
                <w:szCs w:val="20"/>
                <w:highlight w:val="yellow"/>
              </w:rPr>
            </w:pPr>
          </w:p>
        </w:tc>
        <w:tc>
          <w:tcPr>
            <w:tcW w:w="2889" w:type="dxa"/>
            <w:tcBorders>
              <w:top w:val="single" w:sz="2" w:space="0" w:color="auto"/>
              <w:left w:val="single" w:sz="4" w:space="0" w:color="auto"/>
              <w:bottom w:val="single" w:sz="4" w:space="0" w:color="auto"/>
              <w:right w:val="single" w:sz="4" w:space="0" w:color="auto"/>
            </w:tcBorders>
          </w:tcPr>
          <w:p w14:paraId="39550630" w14:textId="77777777" w:rsidR="00C67EE0" w:rsidRDefault="00C67EE0" w:rsidP="00B16F2E">
            <w:pPr>
              <w:pStyle w:val="Normlny0"/>
              <w:jc w:val="both"/>
            </w:pPr>
            <w:r>
              <w:t>Vkladá sa tento článok:</w:t>
            </w:r>
          </w:p>
          <w:p w14:paraId="0DDB3AEE" w14:textId="77777777" w:rsidR="00C67EE0" w:rsidRDefault="00C67EE0" w:rsidP="00B16F2E">
            <w:pPr>
              <w:pStyle w:val="Normlny0"/>
              <w:jc w:val="both"/>
            </w:pPr>
          </w:p>
          <w:p w14:paraId="29440A37" w14:textId="2A8C24C8" w:rsidR="00C67EE0" w:rsidRDefault="00C67EE0" w:rsidP="00B16F2E">
            <w:pPr>
              <w:pStyle w:val="Normlny0"/>
              <w:jc w:val="both"/>
            </w:pPr>
            <w:r>
              <w:t>„Článok 24a</w:t>
            </w:r>
          </w:p>
          <w:p w14:paraId="1E50CC36" w14:textId="3248B673" w:rsidR="00C67EE0" w:rsidRPr="009C5528" w:rsidRDefault="00C67EE0" w:rsidP="00B16F2E">
            <w:pPr>
              <w:pStyle w:val="Normlny0"/>
              <w:widowControl/>
              <w:jc w:val="both"/>
              <w:rPr>
                <w:highlight w:val="yellow"/>
              </w:rPr>
            </w:pPr>
            <w:r>
              <w:t>Orgán EBA do 1. januára 2024 vydá usmernenia, v ktorých spresní, ako sa v tomto oddiele uplatňujú opatrenia zvýšenej povinnej starostlivosti vo vzťahu ku klientovi, keď povinné subjekty vykonávajú služby kryptoaktív v zmysle článku 3 ods. 1 bodu 16 nariadenia (EÚ) 2023/1114, s výnimkou písmena h) uvedeného bodu, ako aj prevody kryptoaktív v zmysle vymedzenia v článku 3 bode 10 nariadenia (EÚ) 2023/1113. Orgán EBA predovšetkým spresní, ako a kedy tieto povinné subjekty získajú dodatočné údaje o pôvodcovi a prijímateľovi.“</w:t>
            </w:r>
          </w:p>
        </w:tc>
        <w:tc>
          <w:tcPr>
            <w:tcW w:w="851" w:type="dxa"/>
            <w:tcBorders>
              <w:top w:val="single" w:sz="2" w:space="0" w:color="auto"/>
              <w:left w:val="single" w:sz="4" w:space="0" w:color="auto"/>
              <w:bottom w:val="single" w:sz="4" w:space="0" w:color="auto"/>
              <w:right w:val="single" w:sz="12" w:space="0" w:color="auto"/>
            </w:tcBorders>
          </w:tcPr>
          <w:p w14:paraId="1F05647D" w14:textId="77777777" w:rsidR="00C67EE0" w:rsidRPr="00D64F4A" w:rsidRDefault="00C67EE0" w:rsidP="00B16F2E">
            <w:pPr>
              <w:pStyle w:val="Normlny0"/>
              <w:widowControl/>
              <w:jc w:val="center"/>
            </w:pPr>
            <w:r w:rsidRPr="00D64F4A">
              <w:t>n.a.</w:t>
            </w:r>
          </w:p>
          <w:p w14:paraId="1CB6E5AC" w14:textId="7E35FA37" w:rsidR="00C67EE0" w:rsidRPr="009C5528" w:rsidRDefault="00C67EE0" w:rsidP="00B16F2E">
            <w:pPr>
              <w:pStyle w:val="Normlny0"/>
              <w:jc w:val="center"/>
              <w:rPr>
                <w:highlight w:val="yellow"/>
              </w:rPr>
            </w:pPr>
          </w:p>
        </w:tc>
        <w:tc>
          <w:tcPr>
            <w:tcW w:w="1134" w:type="dxa"/>
            <w:tcBorders>
              <w:top w:val="single" w:sz="2" w:space="0" w:color="auto"/>
              <w:left w:val="nil"/>
              <w:bottom w:val="single" w:sz="4" w:space="0" w:color="auto"/>
              <w:right w:val="single" w:sz="4" w:space="0" w:color="auto"/>
            </w:tcBorders>
            <w:vAlign w:val="center"/>
          </w:tcPr>
          <w:p w14:paraId="2F95B7D9" w14:textId="77777777" w:rsidR="00C67EE0" w:rsidRPr="009C5528" w:rsidRDefault="00C67EE0" w:rsidP="00B16F2E">
            <w:pPr>
              <w:pStyle w:val="Normlny0"/>
              <w:jc w:val="both"/>
              <w:rPr>
                <w:highlight w:val="yellow"/>
              </w:rPr>
            </w:pPr>
          </w:p>
        </w:tc>
        <w:tc>
          <w:tcPr>
            <w:tcW w:w="850" w:type="dxa"/>
            <w:tcBorders>
              <w:top w:val="single" w:sz="2" w:space="0" w:color="auto"/>
              <w:left w:val="single" w:sz="4" w:space="0" w:color="auto"/>
              <w:bottom w:val="single" w:sz="4" w:space="0" w:color="auto"/>
              <w:right w:val="single" w:sz="4" w:space="0" w:color="auto"/>
            </w:tcBorders>
          </w:tcPr>
          <w:p w14:paraId="1DBADACC" w14:textId="77777777" w:rsidR="00C67EE0" w:rsidRPr="009C5528" w:rsidRDefault="00C67EE0" w:rsidP="00B16F2E">
            <w:pPr>
              <w:pStyle w:val="Normlny0"/>
              <w:widowControl/>
              <w:jc w:val="both"/>
              <w:rPr>
                <w:highlight w:val="yellow"/>
              </w:rPr>
            </w:pPr>
          </w:p>
        </w:tc>
        <w:tc>
          <w:tcPr>
            <w:tcW w:w="3261" w:type="dxa"/>
            <w:tcBorders>
              <w:top w:val="single" w:sz="2" w:space="0" w:color="auto"/>
              <w:left w:val="single" w:sz="4" w:space="0" w:color="auto"/>
              <w:bottom w:val="single" w:sz="4" w:space="0" w:color="auto"/>
              <w:right w:val="single" w:sz="4" w:space="0" w:color="auto"/>
            </w:tcBorders>
          </w:tcPr>
          <w:p w14:paraId="24688B38" w14:textId="77777777" w:rsidR="00C67EE0" w:rsidRPr="009C5528" w:rsidRDefault="00C67EE0" w:rsidP="00312EE5">
            <w:pPr>
              <w:rPr>
                <w:b/>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59B1A548" w14:textId="77777777" w:rsidR="00C67EE0" w:rsidRPr="00AF48C0" w:rsidRDefault="00C67EE0" w:rsidP="00B16F2E">
            <w:pPr>
              <w:pStyle w:val="Normlny0"/>
              <w:jc w:val="both"/>
            </w:pPr>
          </w:p>
        </w:tc>
        <w:tc>
          <w:tcPr>
            <w:tcW w:w="1843" w:type="dxa"/>
            <w:tcBorders>
              <w:top w:val="single" w:sz="4" w:space="0" w:color="auto"/>
              <w:left w:val="single" w:sz="4" w:space="0" w:color="auto"/>
            </w:tcBorders>
            <w:vAlign w:val="center"/>
          </w:tcPr>
          <w:p w14:paraId="0F1E8F01" w14:textId="77777777" w:rsidR="00C67EE0" w:rsidRPr="00AF48C0" w:rsidRDefault="00C67EE0" w:rsidP="00B16F2E">
            <w:pPr>
              <w:pStyle w:val="Normlny0"/>
              <w:widowControl/>
              <w:jc w:val="both"/>
            </w:pPr>
          </w:p>
        </w:tc>
        <w:tc>
          <w:tcPr>
            <w:tcW w:w="992" w:type="dxa"/>
            <w:tcBorders>
              <w:top w:val="single" w:sz="4" w:space="0" w:color="auto"/>
              <w:left w:val="single" w:sz="4" w:space="0" w:color="auto"/>
            </w:tcBorders>
          </w:tcPr>
          <w:p w14:paraId="5895F394" w14:textId="56E46AA4" w:rsidR="00C67EE0" w:rsidRPr="00AF48C0" w:rsidRDefault="00C67EE0" w:rsidP="00B16F2E">
            <w:pPr>
              <w:pStyle w:val="Normlny0"/>
              <w:widowControl/>
              <w:jc w:val="both"/>
            </w:pPr>
          </w:p>
        </w:tc>
        <w:tc>
          <w:tcPr>
            <w:tcW w:w="1418" w:type="dxa"/>
            <w:tcBorders>
              <w:top w:val="single" w:sz="4" w:space="0" w:color="auto"/>
              <w:left w:val="single" w:sz="4" w:space="0" w:color="auto"/>
            </w:tcBorders>
          </w:tcPr>
          <w:p w14:paraId="3918C79C" w14:textId="77777777" w:rsidR="00C67EE0" w:rsidRPr="00AF48C0" w:rsidRDefault="00C67EE0" w:rsidP="00B16F2E">
            <w:pPr>
              <w:pStyle w:val="Normlny0"/>
              <w:widowControl/>
              <w:jc w:val="both"/>
            </w:pPr>
          </w:p>
        </w:tc>
      </w:tr>
      <w:tr w:rsidR="00B47D6A" w:rsidRPr="00AF48C0" w14:paraId="57C59034" w14:textId="06AE73C2" w:rsidTr="004A2C1E">
        <w:trPr>
          <w:trHeight w:val="366"/>
        </w:trPr>
        <w:tc>
          <w:tcPr>
            <w:tcW w:w="1123" w:type="dxa"/>
            <w:tcBorders>
              <w:top w:val="single" w:sz="4" w:space="0" w:color="auto"/>
              <w:left w:val="single" w:sz="12" w:space="0" w:color="auto"/>
              <w:bottom w:val="single" w:sz="4" w:space="0" w:color="auto"/>
              <w:right w:val="single" w:sz="4" w:space="0" w:color="auto"/>
            </w:tcBorders>
          </w:tcPr>
          <w:p w14:paraId="796CEAEE" w14:textId="77777777" w:rsidR="00B47D6A" w:rsidRPr="009C5528" w:rsidRDefault="00B47D6A" w:rsidP="00B47D6A">
            <w:pPr>
              <w:spacing w:line="240" w:lineRule="auto"/>
              <w:jc w:val="both"/>
              <w:rPr>
                <w:sz w:val="20"/>
                <w:szCs w:val="20"/>
              </w:rPr>
            </w:pPr>
            <w:r w:rsidRPr="009C5528">
              <w:rPr>
                <w:sz w:val="20"/>
                <w:szCs w:val="20"/>
              </w:rPr>
              <w:t>Č: 38</w:t>
            </w:r>
          </w:p>
          <w:p w14:paraId="627D9C67" w14:textId="331A304D" w:rsidR="00B47D6A" w:rsidRPr="009C5528" w:rsidRDefault="00B47D6A" w:rsidP="00B47D6A">
            <w:pPr>
              <w:spacing w:line="240" w:lineRule="auto"/>
              <w:jc w:val="both"/>
              <w:rPr>
                <w:sz w:val="20"/>
                <w:szCs w:val="20"/>
              </w:rPr>
            </w:pPr>
            <w:r>
              <w:rPr>
                <w:sz w:val="20"/>
                <w:szCs w:val="20"/>
              </w:rPr>
              <w:t>O: 6</w:t>
            </w:r>
          </w:p>
          <w:p w14:paraId="73C8FA71" w14:textId="77777777" w:rsidR="00B47D6A" w:rsidRPr="009C5528" w:rsidRDefault="00B47D6A" w:rsidP="00B47D6A">
            <w:pPr>
              <w:jc w:val="both"/>
              <w:rPr>
                <w:sz w:val="20"/>
                <w:szCs w:val="20"/>
                <w:highlight w:val="yellow"/>
              </w:rPr>
            </w:pPr>
          </w:p>
        </w:tc>
        <w:tc>
          <w:tcPr>
            <w:tcW w:w="2889" w:type="dxa"/>
            <w:tcBorders>
              <w:top w:val="single" w:sz="4" w:space="0" w:color="auto"/>
              <w:left w:val="single" w:sz="4" w:space="0" w:color="auto"/>
              <w:bottom w:val="single" w:sz="4" w:space="0" w:color="auto"/>
              <w:right w:val="single" w:sz="4" w:space="0" w:color="auto"/>
            </w:tcBorders>
          </w:tcPr>
          <w:p w14:paraId="5C640A91" w14:textId="77777777" w:rsidR="00B47D6A" w:rsidRDefault="00B47D6A" w:rsidP="00B47D6A">
            <w:pPr>
              <w:pStyle w:val="Normlny0"/>
              <w:jc w:val="both"/>
            </w:pPr>
            <w:r>
              <w:t>V článku 45 sa odsek 9 nahrádza takto:</w:t>
            </w:r>
          </w:p>
          <w:p w14:paraId="04F64581" w14:textId="77777777" w:rsidR="00B47D6A" w:rsidRDefault="00B47D6A" w:rsidP="00B47D6A">
            <w:pPr>
              <w:pStyle w:val="Normlny0"/>
              <w:jc w:val="both"/>
            </w:pPr>
          </w:p>
          <w:p w14:paraId="003CC89A" w14:textId="76D51DC2" w:rsidR="00B47D6A" w:rsidRPr="009C5528" w:rsidRDefault="00B47D6A" w:rsidP="00B47D6A">
            <w:pPr>
              <w:pStyle w:val="Normlny0"/>
              <w:widowControl/>
              <w:jc w:val="both"/>
              <w:rPr>
                <w:highlight w:val="yellow"/>
              </w:rPr>
            </w:pPr>
            <w:r>
              <w:t xml:space="preserve">„9.   Členské štáty môžu vyžadovať od vydavateľov elektronických peňazí v zmysle článku 2 bodu 3 smernice 2009/110/ES, poskytovateľov platobných služieb v zmysle článku 4 bodu 11 smernice (EÚ) 2015/2366 a poskytovateľov služieb kryptoaktív usadených na ich území v inej forme, než je pobočka, a ktorých ústredie sa nachádza v inom členskom štáte, aby na ich území určili centrálne kontaktné miesto. Toto centrálne kontaktné miesto zabezpečí v mene subjektu pôsobiaceho cezhranične dodržiavanie pravidiel v oblasti boja proti praniu špinavých peňazí a financovaniu terorizmu a uľahčí dohľad zo </w:t>
            </w:r>
            <w:r>
              <w:lastRenderedPageBreak/>
              <w:t>strany orgánov dohľadu, a to aj poskytovaním dokumentov a informácií orgánom dohľadu na ich žiadosť.“</w:t>
            </w:r>
          </w:p>
        </w:tc>
        <w:tc>
          <w:tcPr>
            <w:tcW w:w="851" w:type="dxa"/>
            <w:tcBorders>
              <w:top w:val="single" w:sz="4" w:space="0" w:color="auto"/>
              <w:left w:val="single" w:sz="4" w:space="0" w:color="auto"/>
              <w:bottom w:val="single" w:sz="4" w:space="0" w:color="auto"/>
              <w:right w:val="single" w:sz="12" w:space="0" w:color="auto"/>
            </w:tcBorders>
          </w:tcPr>
          <w:p w14:paraId="36E85FB0" w14:textId="2A1B2A33" w:rsidR="00B47D6A" w:rsidRPr="009C5528" w:rsidRDefault="00B47D6A" w:rsidP="00B47D6A">
            <w:pPr>
              <w:pStyle w:val="Normlny0"/>
              <w:widowControl/>
              <w:jc w:val="center"/>
              <w:rPr>
                <w:highlight w:val="yellow"/>
              </w:rPr>
            </w:pPr>
            <w:r w:rsidRPr="00FD6920">
              <w:lastRenderedPageBreak/>
              <w:t>D</w:t>
            </w:r>
          </w:p>
        </w:tc>
        <w:tc>
          <w:tcPr>
            <w:tcW w:w="1134" w:type="dxa"/>
            <w:tcBorders>
              <w:top w:val="single" w:sz="4" w:space="0" w:color="auto"/>
              <w:left w:val="nil"/>
              <w:bottom w:val="single" w:sz="4" w:space="0" w:color="auto"/>
              <w:right w:val="single" w:sz="4" w:space="0" w:color="auto"/>
            </w:tcBorders>
            <w:vAlign w:val="center"/>
          </w:tcPr>
          <w:p w14:paraId="0BABAF12" w14:textId="77777777" w:rsidR="00B47D6A" w:rsidRPr="009C5528" w:rsidRDefault="00B47D6A" w:rsidP="00B47D6A">
            <w:pPr>
              <w:pStyle w:val="Normlny0"/>
              <w:jc w:val="both"/>
              <w:rPr>
                <w:highlight w:val="yellow"/>
              </w:rPr>
            </w:pPr>
          </w:p>
        </w:tc>
        <w:tc>
          <w:tcPr>
            <w:tcW w:w="850" w:type="dxa"/>
            <w:tcBorders>
              <w:top w:val="single" w:sz="4" w:space="0" w:color="auto"/>
              <w:left w:val="single" w:sz="4" w:space="0" w:color="auto"/>
              <w:bottom w:val="single" w:sz="4" w:space="0" w:color="auto"/>
              <w:right w:val="single" w:sz="4" w:space="0" w:color="auto"/>
            </w:tcBorders>
          </w:tcPr>
          <w:p w14:paraId="5467F604" w14:textId="77777777" w:rsidR="00B47D6A" w:rsidRPr="009C5528" w:rsidRDefault="00B47D6A" w:rsidP="00B47D6A">
            <w:pPr>
              <w:pStyle w:val="Normlny0"/>
              <w:widowControl/>
              <w:jc w:val="both"/>
              <w:rPr>
                <w:highlight w:val="yellow"/>
              </w:rPr>
            </w:pPr>
          </w:p>
        </w:tc>
        <w:tc>
          <w:tcPr>
            <w:tcW w:w="3261" w:type="dxa"/>
            <w:tcBorders>
              <w:top w:val="single" w:sz="4" w:space="0" w:color="auto"/>
              <w:left w:val="single" w:sz="4" w:space="0" w:color="auto"/>
              <w:bottom w:val="single" w:sz="4" w:space="0" w:color="auto"/>
              <w:right w:val="single" w:sz="4" w:space="0" w:color="auto"/>
            </w:tcBorders>
          </w:tcPr>
          <w:p w14:paraId="3355E54D" w14:textId="77777777" w:rsidR="00B47D6A" w:rsidRPr="009C5528" w:rsidRDefault="00B47D6A" w:rsidP="00B47D6A">
            <w:pPr>
              <w:rPr>
                <w:b/>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014A7964" w14:textId="0CFEDAB3" w:rsidR="00B47D6A" w:rsidRPr="00B47D6A" w:rsidRDefault="00B47D6A" w:rsidP="00B47D6A">
            <w:pPr>
              <w:pStyle w:val="Normlny0"/>
              <w:jc w:val="center"/>
            </w:pPr>
            <w:r w:rsidRPr="00FB358E">
              <w:t>Ú</w:t>
            </w:r>
          </w:p>
        </w:tc>
        <w:tc>
          <w:tcPr>
            <w:tcW w:w="1843" w:type="dxa"/>
            <w:tcBorders>
              <w:top w:val="single" w:sz="4" w:space="0" w:color="auto"/>
              <w:left w:val="single" w:sz="4" w:space="0" w:color="auto"/>
              <w:bottom w:val="single" w:sz="4" w:space="0" w:color="auto"/>
            </w:tcBorders>
            <w:vAlign w:val="center"/>
          </w:tcPr>
          <w:p w14:paraId="211FB092" w14:textId="77777777" w:rsidR="00B47D6A" w:rsidRPr="00AF48C0" w:rsidRDefault="00B47D6A" w:rsidP="00B47D6A">
            <w:pPr>
              <w:pStyle w:val="Normlny0"/>
              <w:widowControl/>
              <w:jc w:val="both"/>
            </w:pPr>
          </w:p>
        </w:tc>
        <w:tc>
          <w:tcPr>
            <w:tcW w:w="992" w:type="dxa"/>
            <w:tcBorders>
              <w:top w:val="single" w:sz="4" w:space="0" w:color="auto"/>
              <w:left w:val="single" w:sz="4" w:space="0" w:color="auto"/>
              <w:bottom w:val="single" w:sz="4" w:space="0" w:color="auto"/>
            </w:tcBorders>
          </w:tcPr>
          <w:p w14:paraId="387208D6" w14:textId="76A94E36" w:rsidR="00B47D6A" w:rsidRPr="00AF48C0" w:rsidRDefault="00B47D6A" w:rsidP="00B47D6A">
            <w:pPr>
              <w:pStyle w:val="Normlny0"/>
              <w:widowControl/>
              <w:jc w:val="both"/>
            </w:pPr>
            <w:r>
              <w:t>GP – N</w:t>
            </w:r>
          </w:p>
        </w:tc>
        <w:tc>
          <w:tcPr>
            <w:tcW w:w="1418" w:type="dxa"/>
            <w:tcBorders>
              <w:top w:val="single" w:sz="4" w:space="0" w:color="auto"/>
              <w:left w:val="single" w:sz="4" w:space="0" w:color="auto"/>
              <w:bottom w:val="single" w:sz="4" w:space="0" w:color="auto"/>
            </w:tcBorders>
          </w:tcPr>
          <w:p w14:paraId="6D9B82E9" w14:textId="77777777" w:rsidR="00B47D6A" w:rsidRPr="00AF48C0" w:rsidRDefault="00B47D6A" w:rsidP="00B47D6A">
            <w:pPr>
              <w:pStyle w:val="Normlny0"/>
              <w:widowControl/>
              <w:jc w:val="both"/>
            </w:pPr>
          </w:p>
        </w:tc>
      </w:tr>
      <w:tr w:rsidR="00B47D6A" w:rsidRPr="00AF48C0" w14:paraId="0697461F" w14:textId="01FA0FA5" w:rsidTr="00842BD7">
        <w:trPr>
          <w:trHeight w:val="837"/>
        </w:trPr>
        <w:tc>
          <w:tcPr>
            <w:tcW w:w="1123" w:type="dxa"/>
            <w:tcBorders>
              <w:top w:val="single" w:sz="2" w:space="0" w:color="auto"/>
              <w:left w:val="single" w:sz="12" w:space="0" w:color="auto"/>
              <w:bottom w:val="single" w:sz="4" w:space="0" w:color="auto"/>
              <w:right w:val="single" w:sz="4" w:space="0" w:color="auto"/>
            </w:tcBorders>
          </w:tcPr>
          <w:p w14:paraId="07E6037F" w14:textId="77777777" w:rsidR="00B47D6A" w:rsidRPr="009C5528" w:rsidRDefault="00B47D6A" w:rsidP="00B47D6A">
            <w:pPr>
              <w:spacing w:line="240" w:lineRule="auto"/>
              <w:jc w:val="both"/>
              <w:rPr>
                <w:sz w:val="20"/>
                <w:szCs w:val="20"/>
              </w:rPr>
            </w:pPr>
            <w:r w:rsidRPr="009C5528">
              <w:rPr>
                <w:sz w:val="20"/>
                <w:szCs w:val="20"/>
              </w:rPr>
              <w:lastRenderedPageBreak/>
              <w:t>Č: 38</w:t>
            </w:r>
          </w:p>
          <w:p w14:paraId="1E20DE14" w14:textId="5D710E22" w:rsidR="00B47D6A" w:rsidRPr="009C5528" w:rsidRDefault="00B47D6A" w:rsidP="00B47D6A">
            <w:pPr>
              <w:spacing w:line="240" w:lineRule="auto"/>
              <w:jc w:val="both"/>
              <w:rPr>
                <w:sz w:val="20"/>
                <w:szCs w:val="20"/>
              </w:rPr>
            </w:pPr>
            <w:r>
              <w:rPr>
                <w:sz w:val="20"/>
                <w:szCs w:val="20"/>
              </w:rPr>
              <w:t>O: 7</w:t>
            </w:r>
          </w:p>
          <w:p w14:paraId="0088BA36" w14:textId="77777777" w:rsidR="00B47D6A" w:rsidRPr="009C5528" w:rsidRDefault="00B47D6A" w:rsidP="00B47D6A">
            <w:pPr>
              <w:jc w:val="both"/>
              <w:rPr>
                <w:sz w:val="20"/>
                <w:szCs w:val="20"/>
                <w:highlight w:val="yellow"/>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14:paraId="21FDAE22" w14:textId="77777777" w:rsidR="00B47D6A" w:rsidRDefault="00B47D6A" w:rsidP="00B47D6A">
            <w:pPr>
              <w:pStyle w:val="Normlny0"/>
              <w:jc w:val="both"/>
            </w:pPr>
            <w:r>
              <w:t>V článku 47 sa odsek 1 nahrádza takto:</w:t>
            </w:r>
          </w:p>
          <w:p w14:paraId="1C0E0F77" w14:textId="77777777" w:rsidR="00B47D6A" w:rsidRDefault="00B47D6A" w:rsidP="00B47D6A">
            <w:pPr>
              <w:pStyle w:val="Normlny0"/>
              <w:jc w:val="both"/>
            </w:pPr>
          </w:p>
          <w:p w14:paraId="4D5449FF" w14:textId="62741C26" w:rsidR="00B47D6A" w:rsidRPr="009C5528" w:rsidRDefault="00B47D6A" w:rsidP="00B47D6A">
            <w:pPr>
              <w:pStyle w:val="Normlny0"/>
              <w:widowControl/>
              <w:jc w:val="both"/>
              <w:rPr>
                <w:highlight w:val="yellow"/>
              </w:rPr>
            </w:pPr>
            <w:r>
              <w:t>„1.   Členské štáty zabezpečia, aby zmenárne a miesta na inkaso šekov, ako aj poskytovatelia služieb správy zvereného majetku alebo služieb pre obchodné spoločnosti mali licenciu alebo boli registrovaní a aby prevádzkovatelia služieb v oblasti hazardných hier podliehali regulácii.“</w:t>
            </w:r>
          </w:p>
          <w:p w14:paraId="35A78FAB" w14:textId="77777777" w:rsidR="00B47D6A" w:rsidRPr="009C5528" w:rsidRDefault="00B47D6A" w:rsidP="00B47D6A">
            <w:pPr>
              <w:pStyle w:val="Normlny0"/>
              <w:widowControl/>
              <w:jc w:val="both"/>
              <w:rPr>
                <w:highlight w:val="yellow"/>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40AFA66" w14:textId="212F2E05" w:rsidR="00B47D6A" w:rsidRPr="009C5528" w:rsidRDefault="00B47D6A" w:rsidP="00B47D6A">
            <w:pPr>
              <w:pStyle w:val="Normlny0"/>
              <w:widowControl/>
              <w:jc w:val="center"/>
              <w:rPr>
                <w:highlight w:val="yellow"/>
              </w:rPr>
            </w:pPr>
            <w:r w:rsidRPr="00655C7E">
              <w:t>N</w:t>
            </w:r>
          </w:p>
        </w:tc>
        <w:tc>
          <w:tcPr>
            <w:tcW w:w="1134" w:type="dxa"/>
            <w:tcBorders>
              <w:top w:val="single" w:sz="4" w:space="0" w:color="auto"/>
              <w:left w:val="single" w:sz="12" w:space="0" w:color="auto"/>
              <w:bottom w:val="single" w:sz="4" w:space="0" w:color="auto"/>
              <w:right w:val="single" w:sz="4" w:space="0" w:color="auto"/>
            </w:tcBorders>
            <w:shd w:val="clear" w:color="auto" w:fill="auto"/>
          </w:tcPr>
          <w:p w14:paraId="2A05483D" w14:textId="77777777" w:rsidR="00B47D6A" w:rsidRDefault="00B47D6A" w:rsidP="00B47D6A">
            <w:pPr>
              <w:pStyle w:val="Normlny0"/>
              <w:widowControl/>
              <w:jc w:val="center"/>
            </w:pPr>
            <w:r w:rsidRPr="00655C7E">
              <w:t>Zákon č.</w:t>
            </w:r>
          </w:p>
          <w:p w14:paraId="24E4AECD" w14:textId="77777777" w:rsidR="00B47D6A" w:rsidRPr="009C5528" w:rsidRDefault="00B47D6A" w:rsidP="00B47D6A">
            <w:pPr>
              <w:pStyle w:val="Normlny0"/>
              <w:widowControl/>
              <w:jc w:val="center"/>
              <w:rPr>
                <w:highlight w:val="yellow"/>
              </w:rPr>
            </w:pPr>
            <w:r w:rsidRPr="000B1D95">
              <w:t>č. 455/1991 Zb.</w:t>
            </w:r>
          </w:p>
          <w:p w14:paraId="6A98F7DC" w14:textId="50EC2C9B" w:rsidR="00B47D6A" w:rsidRPr="00842BD7" w:rsidRDefault="00B47D6A" w:rsidP="00B47D6A">
            <w:pPr>
              <w:pStyle w:val="Normlny0"/>
              <w:widowControl/>
              <w:jc w:val="center"/>
              <w:rPr>
                <w:b/>
                <w:highlight w:val="yellow"/>
              </w:rPr>
            </w:pPr>
            <w:r w:rsidRPr="00842BD7">
              <w:rPr>
                <w:b/>
              </w:rPr>
              <w:t>+ návrh zákona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83A554" w14:textId="5E520335" w:rsidR="00B47D6A" w:rsidRPr="00655C7E" w:rsidRDefault="00B47D6A" w:rsidP="00B47D6A">
            <w:pPr>
              <w:pStyle w:val="Normlny0"/>
              <w:jc w:val="center"/>
            </w:pPr>
            <w:r w:rsidRPr="00655C7E">
              <w:t xml:space="preserve">§ </w:t>
            </w:r>
            <w:r>
              <w:t>80ao</w:t>
            </w:r>
          </w:p>
          <w:p w14:paraId="325DDA19" w14:textId="0182DB5E" w:rsidR="00B47D6A" w:rsidRPr="009C5528" w:rsidRDefault="00B47D6A" w:rsidP="00B47D6A">
            <w:pPr>
              <w:pStyle w:val="Normlny0"/>
              <w:widowControl/>
              <w:jc w:val="center"/>
              <w:rPr>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11C562" w14:textId="63F3B0C5" w:rsidR="00B47D6A" w:rsidRDefault="00B47D6A" w:rsidP="00B47D6A">
            <w:pPr>
              <w:pStyle w:val="Normlny0"/>
            </w:pPr>
            <w:r>
              <w:t>Za § 80an sa vkladá § 80ao, ktorý vrátane nadpisu znie:</w:t>
            </w:r>
          </w:p>
          <w:p w14:paraId="75CE3018" w14:textId="77777777" w:rsidR="00B47D6A" w:rsidRDefault="00B47D6A" w:rsidP="00B47D6A">
            <w:pPr>
              <w:pStyle w:val="Normlny0"/>
            </w:pPr>
          </w:p>
          <w:p w14:paraId="0217ED5A" w14:textId="77777777" w:rsidR="00B47D6A" w:rsidRDefault="00B47D6A" w:rsidP="00B47D6A">
            <w:pPr>
              <w:pStyle w:val="Normlny0"/>
              <w:jc w:val="center"/>
            </w:pPr>
            <w:r>
              <w:t>„§ 80ao</w:t>
            </w:r>
          </w:p>
          <w:p w14:paraId="6AF94712" w14:textId="77777777" w:rsidR="00B47D6A" w:rsidRDefault="00B47D6A" w:rsidP="00B47D6A">
            <w:pPr>
              <w:pStyle w:val="Normlny0"/>
            </w:pPr>
          </w:p>
          <w:p w14:paraId="78287247" w14:textId="77777777" w:rsidR="00B47D6A" w:rsidRDefault="00B47D6A" w:rsidP="00B47D6A">
            <w:pPr>
              <w:pStyle w:val="Normlny0"/>
            </w:pPr>
            <w:r>
              <w:t>Prechodné ustanovenia k úpravám účinným od 30. decembra 2024</w:t>
            </w:r>
          </w:p>
          <w:p w14:paraId="42B4FE69" w14:textId="77777777" w:rsidR="00B47D6A" w:rsidRDefault="00B47D6A" w:rsidP="00B47D6A">
            <w:pPr>
              <w:pStyle w:val="Normlny0"/>
            </w:pPr>
          </w:p>
          <w:p w14:paraId="3490DC49" w14:textId="77777777" w:rsidR="00B47D6A" w:rsidRDefault="00B47D6A" w:rsidP="00B47D6A">
            <w:pPr>
              <w:pStyle w:val="Normlny0"/>
            </w:pPr>
            <w:r>
              <w:t xml:space="preserve">(1) </w:t>
            </w:r>
            <w:r>
              <w:tab/>
              <w:t>Živnostenské oprávnenie vydané na živnosť, ktorá svojím obsahom spĺňa znaky poskytovania služieb zmenárne virtuálnej meny, poskytovania služieb peňaženky virtuálnej meny alebo služieb kryptoaktív podľa osobitného predpisu51) vydané do 30. decembra 2024 zanikajú 1. júla 2026.</w:t>
            </w:r>
          </w:p>
          <w:p w14:paraId="345FA3B4" w14:textId="77777777" w:rsidR="00B47D6A" w:rsidRDefault="00B47D6A" w:rsidP="00B47D6A">
            <w:pPr>
              <w:pStyle w:val="Normlny0"/>
            </w:pPr>
          </w:p>
          <w:p w14:paraId="608C66DF" w14:textId="5417F94C" w:rsidR="00B47D6A" w:rsidRPr="009C5528" w:rsidRDefault="00B47D6A" w:rsidP="00B47D6A">
            <w:pPr>
              <w:pStyle w:val="Normlny0"/>
              <w:jc w:val="both"/>
              <w:rPr>
                <w:highlight w:val="yellow"/>
              </w:rPr>
            </w:pPr>
            <w:r>
              <w:t xml:space="preserve">(2) </w:t>
            </w:r>
            <w:r>
              <w:tab/>
              <w:t xml:space="preserve">Fyzické osoby alebo právnické osoby, ktoré boli pred 30. decembrom 2024 oprávnené na základe živnostenského oprávnenia poskytovať služby zmenárne virtuálnej meny, služby peňaženky virtuálnej meny alebo poskytovať služby a činnosti, ktoré svojím obsahom spĺňajú znaky služieb kryptoaktív podľa osobitného predpisu,51) môžu tieto činnosti vykonávať do 1. júla 2026 alebo do dňa nadobudnutia právoplatnosti rozhodnutia o žiadosti o udelenie povolenia na činnosť poskytovania služieb kryptoaktív podľa osobitného predpisu,52) ak toto rozhodnutie nadobudlo právoplatnosť pred 1. júlom 2026.53) Ak dotknutá osoba nezíska povolenie podľa prvej vety pred 1. júlom 2026, oprávnenie na poskytovanie dotknutých </w:t>
            </w:r>
            <w:r w:rsidRPr="00731D97">
              <w:t>služie</w:t>
            </w:r>
            <w:r>
              <w:t>b jej zaniká 1. júla 2026.“.</w:t>
            </w:r>
          </w:p>
        </w:tc>
        <w:tc>
          <w:tcPr>
            <w:tcW w:w="850" w:type="dxa"/>
            <w:tcBorders>
              <w:top w:val="single" w:sz="2" w:space="0" w:color="auto"/>
              <w:left w:val="single" w:sz="4" w:space="0" w:color="auto"/>
              <w:bottom w:val="single" w:sz="4" w:space="0" w:color="auto"/>
              <w:right w:val="single" w:sz="4" w:space="0" w:color="auto"/>
            </w:tcBorders>
          </w:tcPr>
          <w:p w14:paraId="05537253" w14:textId="77777777" w:rsidR="00B47D6A" w:rsidRPr="00AF48C0" w:rsidRDefault="00B47D6A" w:rsidP="00B47D6A">
            <w:pPr>
              <w:pStyle w:val="Normlny0"/>
              <w:widowControl/>
              <w:jc w:val="center"/>
            </w:pPr>
            <w:r w:rsidRPr="00AF48C0">
              <w:t>Ú</w:t>
            </w:r>
          </w:p>
        </w:tc>
        <w:tc>
          <w:tcPr>
            <w:tcW w:w="1843" w:type="dxa"/>
            <w:tcBorders>
              <w:top w:val="single" w:sz="2" w:space="0" w:color="auto"/>
              <w:left w:val="single" w:sz="4" w:space="0" w:color="auto"/>
              <w:bottom w:val="single" w:sz="4" w:space="0" w:color="auto"/>
            </w:tcBorders>
          </w:tcPr>
          <w:p w14:paraId="3C2A0B75" w14:textId="30F16DDB" w:rsidR="00B47D6A" w:rsidRPr="000B1D95" w:rsidRDefault="00B47D6A" w:rsidP="00B47D6A">
            <w:pPr>
              <w:pStyle w:val="Normlny0"/>
              <w:jc w:val="both"/>
            </w:pPr>
            <w:r>
              <w:t>Navrhovaná zmena sa nachádza v</w:t>
            </w:r>
            <w:r w:rsidRPr="000B1D95">
              <w:t xml:space="preserve"> návrhu zákona o  niektorých povinnostiach a oprávneniach v oblasti kryptoaktív</w:t>
            </w:r>
          </w:p>
          <w:p w14:paraId="6D55908C" w14:textId="5134BD3C" w:rsidR="00B47D6A" w:rsidRPr="00AF48C0" w:rsidRDefault="00B47D6A" w:rsidP="00B47D6A">
            <w:pPr>
              <w:pStyle w:val="Normlny0"/>
              <w:widowControl/>
              <w:jc w:val="both"/>
            </w:pPr>
            <w:r w:rsidRPr="000B1D95">
              <w:t>a o zmene a doplnení niektorých zákonov</w:t>
            </w:r>
            <w:r>
              <w:t>, ktorý predložilo do legislatívneho procesu Ministerstvo financií SR.</w:t>
            </w:r>
          </w:p>
        </w:tc>
        <w:tc>
          <w:tcPr>
            <w:tcW w:w="992" w:type="dxa"/>
            <w:tcBorders>
              <w:top w:val="single" w:sz="2" w:space="0" w:color="auto"/>
              <w:left w:val="single" w:sz="4" w:space="0" w:color="auto"/>
              <w:bottom w:val="single" w:sz="4" w:space="0" w:color="auto"/>
            </w:tcBorders>
          </w:tcPr>
          <w:p w14:paraId="1CF241E2" w14:textId="21697DD8" w:rsidR="00B47D6A" w:rsidRDefault="00B47D6A" w:rsidP="00B47D6A">
            <w:pPr>
              <w:pStyle w:val="Normlny0"/>
              <w:jc w:val="both"/>
            </w:pPr>
            <w:r>
              <w:t>GP – N</w:t>
            </w:r>
          </w:p>
        </w:tc>
        <w:tc>
          <w:tcPr>
            <w:tcW w:w="1418" w:type="dxa"/>
            <w:tcBorders>
              <w:top w:val="single" w:sz="2" w:space="0" w:color="auto"/>
              <w:left w:val="single" w:sz="4" w:space="0" w:color="auto"/>
              <w:bottom w:val="single" w:sz="4" w:space="0" w:color="auto"/>
            </w:tcBorders>
          </w:tcPr>
          <w:p w14:paraId="7136EF1A" w14:textId="77777777" w:rsidR="00B47D6A" w:rsidRDefault="00B47D6A" w:rsidP="00B47D6A">
            <w:pPr>
              <w:pStyle w:val="Normlny0"/>
              <w:jc w:val="both"/>
            </w:pPr>
          </w:p>
        </w:tc>
      </w:tr>
      <w:tr w:rsidR="00B47D6A" w:rsidRPr="00AF48C0" w14:paraId="038B6339" w14:textId="637FA132" w:rsidTr="00842BD7">
        <w:trPr>
          <w:trHeight w:val="990"/>
        </w:trPr>
        <w:tc>
          <w:tcPr>
            <w:tcW w:w="1123" w:type="dxa"/>
            <w:tcBorders>
              <w:top w:val="single" w:sz="2" w:space="0" w:color="auto"/>
              <w:left w:val="single" w:sz="12" w:space="0" w:color="auto"/>
              <w:bottom w:val="single" w:sz="4" w:space="0" w:color="auto"/>
              <w:right w:val="single" w:sz="4" w:space="0" w:color="auto"/>
            </w:tcBorders>
          </w:tcPr>
          <w:p w14:paraId="6DF46EEB" w14:textId="77777777" w:rsidR="00B47D6A" w:rsidRPr="009C5528" w:rsidRDefault="00B47D6A" w:rsidP="00B47D6A">
            <w:pPr>
              <w:spacing w:line="240" w:lineRule="auto"/>
              <w:jc w:val="both"/>
              <w:rPr>
                <w:sz w:val="20"/>
                <w:szCs w:val="20"/>
              </w:rPr>
            </w:pPr>
            <w:r w:rsidRPr="009C5528">
              <w:rPr>
                <w:sz w:val="20"/>
                <w:szCs w:val="20"/>
              </w:rPr>
              <w:lastRenderedPageBreak/>
              <w:t>Č: 38</w:t>
            </w:r>
          </w:p>
          <w:p w14:paraId="55501C6A" w14:textId="655935EE" w:rsidR="00B47D6A" w:rsidRPr="009C5528" w:rsidRDefault="00B47D6A" w:rsidP="00B47D6A">
            <w:pPr>
              <w:spacing w:line="240" w:lineRule="auto"/>
              <w:jc w:val="both"/>
              <w:rPr>
                <w:sz w:val="20"/>
                <w:szCs w:val="20"/>
              </w:rPr>
            </w:pPr>
            <w:r>
              <w:rPr>
                <w:sz w:val="20"/>
                <w:szCs w:val="20"/>
              </w:rPr>
              <w:t>O: 8</w:t>
            </w:r>
          </w:p>
          <w:p w14:paraId="18E0D09D" w14:textId="77777777" w:rsidR="00B47D6A" w:rsidRPr="009C5528" w:rsidRDefault="00B47D6A" w:rsidP="00B47D6A">
            <w:pPr>
              <w:jc w:val="both"/>
              <w:rPr>
                <w:sz w:val="20"/>
                <w:szCs w:val="20"/>
                <w:highlight w:val="yellow"/>
              </w:rPr>
            </w:pPr>
          </w:p>
        </w:tc>
        <w:tc>
          <w:tcPr>
            <w:tcW w:w="2889" w:type="dxa"/>
            <w:tcBorders>
              <w:top w:val="single" w:sz="2" w:space="0" w:color="auto"/>
              <w:left w:val="single" w:sz="4" w:space="0" w:color="auto"/>
              <w:bottom w:val="single" w:sz="4" w:space="0" w:color="auto"/>
              <w:right w:val="single" w:sz="4" w:space="0" w:color="auto"/>
            </w:tcBorders>
          </w:tcPr>
          <w:p w14:paraId="547DCF4A" w14:textId="77777777" w:rsidR="00B47D6A" w:rsidRPr="00B02783" w:rsidRDefault="00B47D6A" w:rsidP="00B47D6A">
            <w:pPr>
              <w:pStyle w:val="Normlny0"/>
              <w:jc w:val="both"/>
            </w:pPr>
            <w:r w:rsidRPr="00B02783">
              <w:t>V článku 67 sa dopĺňa tento odsek:</w:t>
            </w:r>
          </w:p>
          <w:p w14:paraId="79863627" w14:textId="77777777" w:rsidR="00B47D6A" w:rsidRPr="00B02783" w:rsidRDefault="00B47D6A" w:rsidP="00B47D6A">
            <w:pPr>
              <w:pStyle w:val="Normlny0"/>
              <w:jc w:val="both"/>
            </w:pPr>
          </w:p>
          <w:p w14:paraId="2CD86211" w14:textId="77777777" w:rsidR="00B47D6A" w:rsidRPr="00B02783" w:rsidRDefault="00B47D6A" w:rsidP="00B47D6A">
            <w:pPr>
              <w:pStyle w:val="Normlny0"/>
              <w:jc w:val="both"/>
            </w:pPr>
            <w:r w:rsidRPr="00B02783">
              <w:t>„3.   Členské štáty prijmú a uverejnia do 30. decembra 2024 zákony, iné právny predpisy a správne opatrenia potrebné na dosiahnutie súladu s článkom 2 ods. 1 bodom 3, článkom 3 bodom 2 písm. g), článkom 3 bodmi 8, 18, 19 a 20, článkom 19a ods. 1, článkom 19b ods. 1 a 2, článkom 45 ods. 9 a článkom 47 ods. 1 Znenie týchto opatrení bezodkladne oznámia Komisii.</w:t>
            </w:r>
          </w:p>
          <w:p w14:paraId="0436EF3C" w14:textId="77777777" w:rsidR="00B47D6A" w:rsidRPr="00B02783" w:rsidRDefault="00B47D6A" w:rsidP="00B47D6A">
            <w:pPr>
              <w:pStyle w:val="Normlny0"/>
              <w:jc w:val="both"/>
            </w:pPr>
          </w:p>
          <w:p w14:paraId="4D8D70F3" w14:textId="4A848818" w:rsidR="00B47D6A" w:rsidRPr="00B02783" w:rsidRDefault="00B47D6A" w:rsidP="00B47D6A">
            <w:pPr>
              <w:pStyle w:val="Normlny0"/>
              <w:widowControl/>
              <w:jc w:val="both"/>
            </w:pPr>
            <w:r w:rsidRPr="00B02783">
              <w:t>Uvedené opatrenia uplatňujú od 30. decembra 2024.“</w:t>
            </w:r>
          </w:p>
          <w:p w14:paraId="4632E7C1" w14:textId="77777777" w:rsidR="00B47D6A" w:rsidRPr="00B02783" w:rsidRDefault="00B47D6A" w:rsidP="00B47D6A">
            <w:pPr>
              <w:pStyle w:val="Normlny0"/>
              <w:widowControl/>
              <w:jc w:val="both"/>
            </w:pPr>
          </w:p>
          <w:p w14:paraId="29F1A9E9" w14:textId="77777777" w:rsidR="00B47D6A" w:rsidRPr="00B02783" w:rsidRDefault="00B47D6A" w:rsidP="00B47D6A">
            <w:pPr>
              <w:pStyle w:val="Normlny0"/>
              <w:widowControl/>
              <w:jc w:val="both"/>
            </w:pPr>
          </w:p>
          <w:p w14:paraId="37101E78" w14:textId="77777777" w:rsidR="00B47D6A" w:rsidRPr="00B02783" w:rsidRDefault="00B47D6A" w:rsidP="00B47D6A">
            <w:pPr>
              <w:pStyle w:val="Normlny0"/>
              <w:widowControl/>
              <w:jc w:val="both"/>
            </w:pPr>
          </w:p>
          <w:p w14:paraId="006DBEBC" w14:textId="77777777" w:rsidR="00B47D6A" w:rsidRPr="00B02783" w:rsidRDefault="00B47D6A" w:rsidP="00B47D6A">
            <w:pPr>
              <w:pStyle w:val="Normlny0"/>
              <w:widowControl/>
              <w:jc w:val="both"/>
            </w:pPr>
          </w:p>
          <w:p w14:paraId="0D3ADD4F" w14:textId="77777777" w:rsidR="00B47D6A" w:rsidRPr="00B02783" w:rsidRDefault="00B47D6A" w:rsidP="00B47D6A">
            <w:pPr>
              <w:pStyle w:val="Normlny0"/>
              <w:widowControl/>
              <w:jc w:val="both"/>
            </w:pPr>
          </w:p>
          <w:p w14:paraId="2648DD38" w14:textId="77777777" w:rsidR="00B47D6A" w:rsidRPr="00B02783" w:rsidRDefault="00B47D6A" w:rsidP="00B47D6A">
            <w:pPr>
              <w:pStyle w:val="Normlny0"/>
              <w:widowControl/>
              <w:jc w:val="both"/>
            </w:pPr>
          </w:p>
        </w:tc>
        <w:tc>
          <w:tcPr>
            <w:tcW w:w="851" w:type="dxa"/>
            <w:tcBorders>
              <w:top w:val="single" w:sz="4" w:space="0" w:color="auto"/>
              <w:left w:val="single" w:sz="4" w:space="0" w:color="auto"/>
              <w:bottom w:val="single" w:sz="4" w:space="0" w:color="auto"/>
              <w:right w:val="single" w:sz="12" w:space="0" w:color="auto"/>
            </w:tcBorders>
          </w:tcPr>
          <w:p w14:paraId="545B7131" w14:textId="28326D19" w:rsidR="00B47D6A" w:rsidRPr="00B02783" w:rsidRDefault="00B47D6A" w:rsidP="00B47D6A">
            <w:pPr>
              <w:pStyle w:val="Normlny0"/>
              <w:widowControl/>
              <w:jc w:val="center"/>
            </w:pPr>
            <w:r>
              <w:t>N</w:t>
            </w:r>
          </w:p>
        </w:tc>
        <w:tc>
          <w:tcPr>
            <w:tcW w:w="1134" w:type="dxa"/>
            <w:tcBorders>
              <w:top w:val="single" w:sz="4" w:space="0" w:color="auto"/>
              <w:left w:val="single" w:sz="12" w:space="0" w:color="auto"/>
              <w:bottom w:val="single" w:sz="4" w:space="0" w:color="auto"/>
              <w:right w:val="single" w:sz="4" w:space="0" w:color="auto"/>
            </w:tcBorders>
          </w:tcPr>
          <w:p w14:paraId="558DDF4A" w14:textId="1EFB4AEF" w:rsidR="00B47D6A" w:rsidRPr="009C5528" w:rsidRDefault="00B47D6A" w:rsidP="00B47D6A">
            <w:pPr>
              <w:pStyle w:val="Normlny0"/>
              <w:widowControl/>
              <w:jc w:val="center"/>
              <w:rPr>
                <w:highlight w:val="yellow"/>
              </w:rPr>
            </w:pPr>
            <w:r>
              <w:t>Zákon č. 575/2001 Z. z.</w:t>
            </w:r>
          </w:p>
        </w:tc>
        <w:tc>
          <w:tcPr>
            <w:tcW w:w="850" w:type="dxa"/>
            <w:tcBorders>
              <w:top w:val="single" w:sz="2" w:space="0" w:color="auto"/>
              <w:left w:val="single" w:sz="4" w:space="0" w:color="auto"/>
              <w:bottom w:val="single" w:sz="4" w:space="0" w:color="auto"/>
              <w:right w:val="single" w:sz="4" w:space="0" w:color="auto"/>
            </w:tcBorders>
          </w:tcPr>
          <w:p w14:paraId="4CB3A1A7" w14:textId="77777777" w:rsidR="00B47D6A" w:rsidRDefault="00B47D6A" w:rsidP="00B47D6A">
            <w:pPr>
              <w:pStyle w:val="Normlny0"/>
              <w:widowControl/>
              <w:jc w:val="center"/>
            </w:pPr>
            <w:r>
              <w:t>§: 35</w:t>
            </w:r>
          </w:p>
          <w:p w14:paraId="157D281A" w14:textId="224D5C16" w:rsidR="00B47D6A" w:rsidRPr="009C5528" w:rsidRDefault="00B47D6A" w:rsidP="00B47D6A">
            <w:pPr>
              <w:pStyle w:val="Normlny0"/>
              <w:widowControl/>
              <w:jc w:val="center"/>
              <w:rPr>
                <w:highlight w:val="yellow"/>
              </w:rPr>
            </w:pPr>
            <w:r>
              <w:t>O: 7</w:t>
            </w:r>
          </w:p>
        </w:tc>
        <w:tc>
          <w:tcPr>
            <w:tcW w:w="3261" w:type="dxa"/>
            <w:tcBorders>
              <w:top w:val="single" w:sz="2" w:space="0" w:color="auto"/>
              <w:left w:val="single" w:sz="4" w:space="0" w:color="auto"/>
              <w:bottom w:val="single" w:sz="4" w:space="0" w:color="auto"/>
              <w:right w:val="single" w:sz="4" w:space="0" w:color="auto"/>
            </w:tcBorders>
          </w:tcPr>
          <w:p w14:paraId="0CD2785C" w14:textId="77777777" w:rsidR="00B47D6A" w:rsidRDefault="00B47D6A" w:rsidP="00B47D6A">
            <w:pPr>
              <w:pStyle w:val="Normlny0"/>
              <w:widowControl/>
            </w:pPr>
            <w:r w:rsidRPr="00B02783">
              <w:t>(7) Ministerstvá a ostatné ústredné orgány štátnej správy v rozsahu vymedzenej pôsobnosti plnia voči orgánom Európskej únie informačnú a oznamovaciu povinnosť, ktorá im vyplýva z právne záväzných aktov týchto orgánov.</w:t>
            </w:r>
          </w:p>
          <w:p w14:paraId="01601607" w14:textId="77777777" w:rsidR="00B47D6A" w:rsidRDefault="00B47D6A" w:rsidP="00B47D6A">
            <w:pPr>
              <w:pStyle w:val="Normlny0"/>
              <w:widowControl/>
            </w:pPr>
          </w:p>
          <w:p w14:paraId="293E5322" w14:textId="77777777" w:rsidR="00B47D6A" w:rsidRPr="00B02783" w:rsidRDefault="00B47D6A" w:rsidP="00B47D6A">
            <w:pPr>
              <w:pStyle w:val="Normlny0"/>
              <w:jc w:val="center"/>
              <w:rPr>
                <w:b/>
              </w:rPr>
            </w:pPr>
            <w:r w:rsidRPr="00B02783">
              <w:rPr>
                <w:b/>
              </w:rPr>
              <w:t>Čl. IX</w:t>
            </w:r>
          </w:p>
          <w:p w14:paraId="570800EA" w14:textId="77777777" w:rsidR="00B47D6A" w:rsidRPr="00B02783" w:rsidRDefault="00B47D6A" w:rsidP="00B47D6A">
            <w:pPr>
              <w:pStyle w:val="Normlny0"/>
              <w:rPr>
                <w:b/>
              </w:rPr>
            </w:pPr>
          </w:p>
          <w:p w14:paraId="71799D36" w14:textId="6917E85F" w:rsidR="00B47D6A" w:rsidRPr="009C5528" w:rsidRDefault="00B47D6A" w:rsidP="00B47D6A">
            <w:pPr>
              <w:pStyle w:val="Normlny0"/>
              <w:widowControl/>
              <w:jc w:val="both"/>
              <w:rPr>
                <w:b/>
                <w:highlight w:val="yellow"/>
              </w:rPr>
            </w:pPr>
            <w:r w:rsidRPr="00B02783">
              <w:rPr>
                <w:b/>
              </w:rPr>
              <w:tab/>
              <w:t>Tento zákon nadobúda účinnosť 30. decembra 2024.</w:t>
            </w:r>
          </w:p>
        </w:tc>
        <w:tc>
          <w:tcPr>
            <w:tcW w:w="850" w:type="dxa"/>
            <w:tcBorders>
              <w:top w:val="single" w:sz="2" w:space="0" w:color="auto"/>
              <w:left w:val="single" w:sz="4" w:space="0" w:color="auto"/>
              <w:bottom w:val="single" w:sz="4" w:space="0" w:color="auto"/>
              <w:right w:val="single" w:sz="4" w:space="0" w:color="auto"/>
            </w:tcBorders>
          </w:tcPr>
          <w:p w14:paraId="619118E0" w14:textId="77777777" w:rsidR="00B47D6A" w:rsidRPr="00AF48C0" w:rsidRDefault="00B47D6A" w:rsidP="00B47D6A">
            <w:pPr>
              <w:pStyle w:val="Normlny0"/>
              <w:widowControl/>
              <w:jc w:val="center"/>
            </w:pPr>
            <w:r w:rsidRPr="00AF48C0">
              <w:t>Ú</w:t>
            </w:r>
          </w:p>
        </w:tc>
        <w:tc>
          <w:tcPr>
            <w:tcW w:w="1843" w:type="dxa"/>
            <w:tcBorders>
              <w:top w:val="single" w:sz="2" w:space="0" w:color="auto"/>
              <w:left w:val="single" w:sz="4" w:space="0" w:color="auto"/>
              <w:bottom w:val="single" w:sz="4" w:space="0" w:color="auto"/>
            </w:tcBorders>
            <w:vAlign w:val="center"/>
          </w:tcPr>
          <w:p w14:paraId="167437BF" w14:textId="77777777" w:rsidR="00B47D6A" w:rsidRPr="00AF48C0" w:rsidRDefault="00B47D6A" w:rsidP="00B47D6A">
            <w:pPr>
              <w:pStyle w:val="Normlny0"/>
              <w:widowControl/>
              <w:jc w:val="both"/>
            </w:pPr>
          </w:p>
        </w:tc>
        <w:tc>
          <w:tcPr>
            <w:tcW w:w="992" w:type="dxa"/>
            <w:tcBorders>
              <w:top w:val="single" w:sz="2" w:space="0" w:color="auto"/>
              <w:left w:val="single" w:sz="4" w:space="0" w:color="auto"/>
              <w:bottom w:val="single" w:sz="4" w:space="0" w:color="auto"/>
            </w:tcBorders>
          </w:tcPr>
          <w:p w14:paraId="7AA2B475" w14:textId="0A3168CD" w:rsidR="00B47D6A" w:rsidRPr="00AF48C0" w:rsidRDefault="00B47D6A" w:rsidP="00B47D6A">
            <w:pPr>
              <w:pStyle w:val="Normlny0"/>
              <w:widowControl/>
              <w:jc w:val="both"/>
            </w:pPr>
            <w:r>
              <w:t>GP – N</w:t>
            </w:r>
          </w:p>
        </w:tc>
        <w:tc>
          <w:tcPr>
            <w:tcW w:w="1418" w:type="dxa"/>
            <w:tcBorders>
              <w:top w:val="single" w:sz="2" w:space="0" w:color="auto"/>
              <w:left w:val="single" w:sz="4" w:space="0" w:color="auto"/>
              <w:bottom w:val="single" w:sz="4" w:space="0" w:color="auto"/>
            </w:tcBorders>
          </w:tcPr>
          <w:p w14:paraId="3257E962" w14:textId="77777777" w:rsidR="00B47D6A" w:rsidRPr="00AF48C0" w:rsidRDefault="00B47D6A" w:rsidP="00B47D6A">
            <w:pPr>
              <w:pStyle w:val="Normlny0"/>
              <w:widowControl/>
              <w:jc w:val="both"/>
            </w:pPr>
          </w:p>
        </w:tc>
      </w:tr>
    </w:tbl>
    <w:p w14:paraId="3321B7E4" w14:textId="77777777" w:rsidR="00286F4B" w:rsidRDefault="00286F4B" w:rsidP="00415242"/>
    <w:p w14:paraId="3E6A0293" w14:textId="77777777" w:rsidR="00FD6920" w:rsidRDefault="00FD6920" w:rsidP="00FD6920">
      <w:pPr>
        <w:widowControl w:val="0"/>
        <w:adjustRightInd w:val="0"/>
        <w:rPr>
          <w:sz w:val="16"/>
          <w:szCs w:val="16"/>
        </w:rPr>
      </w:pPr>
    </w:p>
    <w:p w14:paraId="03F19CD2" w14:textId="77777777" w:rsidR="00FD6920" w:rsidRDefault="00FD6920" w:rsidP="00FD6920">
      <w:pPr>
        <w:widowControl w:val="0"/>
        <w:adjustRightInd w:val="0"/>
        <w:rPr>
          <w:sz w:val="16"/>
          <w:szCs w:val="16"/>
        </w:rPr>
      </w:pPr>
      <w:r>
        <w:rPr>
          <w:sz w:val="16"/>
          <w:szCs w:val="16"/>
        </w:rPr>
        <w:t>LEGENDA:</w:t>
      </w:r>
    </w:p>
    <w:tbl>
      <w:tblPr>
        <w:tblW w:w="15876" w:type="dxa"/>
        <w:tblInd w:w="70" w:type="dxa"/>
        <w:tblCellMar>
          <w:left w:w="70" w:type="dxa"/>
          <w:right w:w="70" w:type="dxa"/>
        </w:tblCellMar>
        <w:tblLook w:val="04A0" w:firstRow="1" w:lastRow="0" w:firstColumn="1" w:lastColumn="0" w:noHBand="0" w:noVBand="1"/>
      </w:tblPr>
      <w:tblGrid>
        <w:gridCol w:w="2096"/>
        <w:gridCol w:w="4140"/>
        <w:gridCol w:w="2340"/>
        <w:gridCol w:w="7300"/>
      </w:tblGrid>
      <w:tr w:rsidR="00FD6920" w14:paraId="7B4F2514" w14:textId="77777777" w:rsidTr="00FD6920">
        <w:tc>
          <w:tcPr>
            <w:tcW w:w="2096" w:type="dxa"/>
          </w:tcPr>
          <w:p w14:paraId="6719C87A" w14:textId="77777777" w:rsidR="00FD6920" w:rsidRDefault="00FD6920">
            <w:pPr>
              <w:pStyle w:val="Normlny0"/>
              <w:spacing w:line="276" w:lineRule="auto"/>
              <w:ind w:left="470"/>
              <w:rPr>
                <w:sz w:val="16"/>
                <w:szCs w:val="16"/>
                <w:lang w:eastAsia="en-US"/>
              </w:rPr>
            </w:pPr>
            <w:r>
              <w:rPr>
                <w:sz w:val="16"/>
                <w:szCs w:val="16"/>
                <w:lang w:eastAsia="en-US"/>
              </w:rPr>
              <w:t>V stĺpci (1):</w:t>
            </w:r>
          </w:p>
          <w:p w14:paraId="632CE641" w14:textId="77777777" w:rsidR="00FD6920" w:rsidRDefault="00FD6920">
            <w:pPr>
              <w:widowControl w:val="0"/>
              <w:adjustRightInd w:val="0"/>
              <w:spacing w:line="276" w:lineRule="auto"/>
              <w:ind w:left="470"/>
              <w:rPr>
                <w:sz w:val="16"/>
                <w:szCs w:val="16"/>
              </w:rPr>
            </w:pPr>
            <w:r>
              <w:rPr>
                <w:sz w:val="16"/>
                <w:szCs w:val="16"/>
              </w:rPr>
              <w:t>Č – článok</w:t>
            </w:r>
          </w:p>
          <w:p w14:paraId="4C8A4812" w14:textId="77777777" w:rsidR="00FD6920" w:rsidRDefault="00FD6920">
            <w:pPr>
              <w:widowControl w:val="0"/>
              <w:adjustRightInd w:val="0"/>
              <w:spacing w:line="276" w:lineRule="auto"/>
              <w:ind w:left="470"/>
              <w:rPr>
                <w:sz w:val="16"/>
                <w:szCs w:val="16"/>
              </w:rPr>
            </w:pPr>
            <w:r>
              <w:rPr>
                <w:sz w:val="16"/>
                <w:szCs w:val="16"/>
              </w:rPr>
              <w:t>O – odsek</w:t>
            </w:r>
          </w:p>
          <w:p w14:paraId="6FFBA910" w14:textId="77777777" w:rsidR="00FD6920" w:rsidRDefault="00FD6920">
            <w:pPr>
              <w:widowControl w:val="0"/>
              <w:adjustRightInd w:val="0"/>
              <w:spacing w:line="276" w:lineRule="auto"/>
              <w:ind w:left="470"/>
              <w:rPr>
                <w:sz w:val="16"/>
                <w:szCs w:val="16"/>
              </w:rPr>
            </w:pPr>
            <w:r>
              <w:rPr>
                <w:sz w:val="16"/>
                <w:szCs w:val="16"/>
              </w:rPr>
              <w:t>V – veta</w:t>
            </w:r>
          </w:p>
          <w:p w14:paraId="2491B271" w14:textId="77777777" w:rsidR="00FD6920" w:rsidRDefault="00FD6920">
            <w:pPr>
              <w:widowControl w:val="0"/>
              <w:adjustRightInd w:val="0"/>
              <w:spacing w:line="276" w:lineRule="auto"/>
              <w:ind w:left="470"/>
              <w:rPr>
                <w:sz w:val="16"/>
                <w:szCs w:val="16"/>
              </w:rPr>
            </w:pPr>
            <w:r>
              <w:rPr>
                <w:sz w:val="16"/>
                <w:szCs w:val="16"/>
              </w:rPr>
              <w:t>P – číslo (písmeno)</w:t>
            </w:r>
          </w:p>
          <w:p w14:paraId="0477549F" w14:textId="77777777" w:rsidR="00FD6920" w:rsidRDefault="00FD6920">
            <w:pPr>
              <w:widowControl w:val="0"/>
              <w:adjustRightInd w:val="0"/>
              <w:spacing w:line="276" w:lineRule="auto"/>
              <w:ind w:left="470"/>
              <w:rPr>
                <w:rFonts w:cs="Times New Roman"/>
                <w:sz w:val="16"/>
                <w:szCs w:val="16"/>
              </w:rPr>
            </w:pPr>
          </w:p>
        </w:tc>
        <w:tc>
          <w:tcPr>
            <w:tcW w:w="4140" w:type="dxa"/>
            <w:hideMark/>
          </w:tcPr>
          <w:p w14:paraId="70F61ABF" w14:textId="77777777" w:rsidR="00FD6920" w:rsidRDefault="00FD6920">
            <w:pPr>
              <w:pStyle w:val="Normlny0"/>
              <w:spacing w:line="276" w:lineRule="auto"/>
              <w:rPr>
                <w:sz w:val="16"/>
                <w:szCs w:val="16"/>
                <w:lang w:eastAsia="en-US"/>
              </w:rPr>
            </w:pPr>
            <w:r>
              <w:rPr>
                <w:sz w:val="16"/>
                <w:szCs w:val="16"/>
                <w:lang w:eastAsia="en-US"/>
              </w:rPr>
              <w:t>V stĺpci (3):</w:t>
            </w:r>
          </w:p>
          <w:p w14:paraId="2C6CFA10" w14:textId="77777777" w:rsidR="00FD6920" w:rsidRDefault="00FD6920">
            <w:pPr>
              <w:widowControl w:val="0"/>
              <w:adjustRightInd w:val="0"/>
              <w:spacing w:line="276" w:lineRule="auto"/>
              <w:rPr>
                <w:sz w:val="16"/>
                <w:szCs w:val="16"/>
              </w:rPr>
            </w:pPr>
            <w:r>
              <w:rPr>
                <w:sz w:val="16"/>
                <w:szCs w:val="16"/>
              </w:rPr>
              <w:t>N – bežná transpozícia</w:t>
            </w:r>
          </w:p>
          <w:p w14:paraId="6BC20835" w14:textId="77777777" w:rsidR="00FD6920" w:rsidRDefault="00FD6920">
            <w:pPr>
              <w:widowControl w:val="0"/>
              <w:adjustRightInd w:val="0"/>
              <w:spacing w:line="276" w:lineRule="auto"/>
              <w:rPr>
                <w:sz w:val="16"/>
                <w:szCs w:val="16"/>
              </w:rPr>
            </w:pPr>
            <w:r>
              <w:rPr>
                <w:sz w:val="16"/>
                <w:szCs w:val="16"/>
              </w:rPr>
              <w:t>O – transpozícia s možnosťou voľby</w:t>
            </w:r>
          </w:p>
          <w:p w14:paraId="0DC1D5A3" w14:textId="77777777" w:rsidR="00FD6920" w:rsidRDefault="00FD6920">
            <w:pPr>
              <w:widowControl w:val="0"/>
              <w:adjustRightInd w:val="0"/>
              <w:spacing w:line="276" w:lineRule="auto"/>
              <w:rPr>
                <w:sz w:val="16"/>
                <w:szCs w:val="16"/>
              </w:rPr>
            </w:pPr>
            <w:r>
              <w:rPr>
                <w:sz w:val="16"/>
                <w:szCs w:val="16"/>
              </w:rPr>
              <w:t>D – transpozícia podľa úvahy (dobrovoľná)</w:t>
            </w:r>
          </w:p>
          <w:p w14:paraId="602D95C5" w14:textId="77777777" w:rsidR="00FD6920" w:rsidRDefault="00FD6920">
            <w:pPr>
              <w:widowControl w:val="0"/>
              <w:adjustRightInd w:val="0"/>
              <w:spacing w:line="276" w:lineRule="auto"/>
              <w:rPr>
                <w:rFonts w:cs="Times New Roman"/>
                <w:sz w:val="16"/>
                <w:szCs w:val="16"/>
              </w:rPr>
            </w:pPr>
            <w:r>
              <w:rPr>
                <w:sz w:val="16"/>
                <w:szCs w:val="16"/>
              </w:rPr>
              <w:t>n.a. – transpozícia sa neuskutočňuje</w:t>
            </w:r>
          </w:p>
        </w:tc>
        <w:tc>
          <w:tcPr>
            <w:tcW w:w="2340" w:type="dxa"/>
            <w:hideMark/>
          </w:tcPr>
          <w:p w14:paraId="4FD79250" w14:textId="77777777" w:rsidR="00FD6920" w:rsidRDefault="00FD6920">
            <w:pPr>
              <w:pStyle w:val="Normlny0"/>
              <w:spacing w:line="276" w:lineRule="auto"/>
              <w:rPr>
                <w:sz w:val="16"/>
                <w:szCs w:val="16"/>
                <w:lang w:eastAsia="en-US"/>
              </w:rPr>
            </w:pPr>
            <w:r>
              <w:rPr>
                <w:sz w:val="16"/>
                <w:szCs w:val="16"/>
                <w:lang w:eastAsia="en-US"/>
              </w:rPr>
              <w:t>V stĺpci (5):</w:t>
            </w:r>
          </w:p>
          <w:p w14:paraId="1C14E88C" w14:textId="77777777" w:rsidR="00FD6920" w:rsidRDefault="00FD6920">
            <w:pPr>
              <w:widowControl w:val="0"/>
              <w:adjustRightInd w:val="0"/>
              <w:spacing w:line="276" w:lineRule="auto"/>
              <w:rPr>
                <w:sz w:val="16"/>
                <w:szCs w:val="16"/>
              </w:rPr>
            </w:pPr>
            <w:r>
              <w:rPr>
                <w:sz w:val="16"/>
                <w:szCs w:val="16"/>
              </w:rPr>
              <w:t>Č – článok</w:t>
            </w:r>
          </w:p>
          <w:p w14:paraId="692A0265" w14:textId="77777777" w:rsidR="00FD6920" w:rsidRDefault="00FD6920">
            <w:pPr>
              <w:widowControl w:val="0"/>
              <w:adjustRightInd w:val="0"/>
              <w:spacing w:line="276" w:lineRule="auto"/>
              <w:rPr>
                <w:sz w:val="16"/>
                <w:szCs w:val="16"/>
              </w:rPr>
            </w:pPr>
            <w:r>
              <w:rPr>
                <w:sz w:val="16"/>
                <w:szCs w:val="16"/>
              </w:rPr>
              <w:t>§ – paragraf</w:t>
            </w:r>
          </w:p>
          <w:p w14:paraId="0BAADE19" w14:textId="77777777" w:rsidR="00FD6920" w:rsidRDefault="00FD6920">
            <w:pPr>
              <w:widowControl w:val="0"/>
              <w:adjustRightInd w:val="0"/>
              <w:spacing w:line="276" w:lineRule="auto"/>
              <w:rPr>
                <w:sz w:val="16"/>
                <w:szCs w:val="16"/>
              </w:rPr>
            </w:pPr>
            <w:r>
              <w:rPr>
                <w:sz w:val="16"/>
                <w:szCs w:val="16"/>
              </w:rPr>
              <w:t>O – odsek</w:t>
            </w:r>
          </w:p>
          <w:p w14:paraId="35170CCC" w14:textId="77777777" w:rsidR="00FD6920" w:rsidRDefault="00FD6920">
            <w:pPr>
              <w:widowControl w:val="0"/>
              <w:adjustRightInd w:val="0"/>
              <w:spacing w:line="276" w:lineRule="auto"/>
              <w:rPr>
                <w:sz w:val="16"/>
                <w:szCs w:val="16"/>
              </w:rPr>
            </w:pPr>
            <w:r>
              <w:rPr>
                <w:sz w:val="16"/>
                <w:szCs w:val="16"/>
              </w:rPr>
              <w:t>V – veta</w:t>
            </w:r>
          </w:p>
          <w:p w14:paraId="5052ABED" w14:textId="77777777" w:rsidR="00FD6920" w:rsidRDefault="00FD6920">
            <w:pPr>
              <w:widowControl w:val="0"/>
              <w:adjustRightInd w:val="0"/>
              <w:spacing w:line="276" w:lineRule="auto"/>
              <w:rPr>
                <w:rFonts w:cs="Times New Roman"/>
                <w:sz w:val="16"/>
                <w:szCs w:val="16"/>
              </w:rPr>
            </w:pPr>
            <w:r>
              <w:rPr>
                <w:sz w:val="16"/>
                <w:szCs w:val="16"/>
              </w:rPr>
              <w:t>P – písmeno (číslo)</w:t>
            </w:r>
          </w:p>
        </w:tc>
        <w:tc>
          <w:tcPr>
            <w:tcW w:w="7300" w:type="dxa"/>
            <w:hideMark/>
          </w:tcPr>
          <w:p w14:paraId="0E9A7752" w14:textId="77777777" w:rsidR="00FD6920" w:rsidRDefault="00FD6920">
            <w:pPr>
              <w:pStyle w:val="Normlny0"/>
              <w:spacing w:line="276" w:lineRule="auto"/>
              <w:rPr>
                <w:sz w:val="16"/>
                <w:szCs w:val="16"/>
                <w:lang w:eastAsia="en-US"/>
              </w:rPr>
            </w:pPr>
            <w:r>
              <w:rPr>
                <w:sz w:val="16"/>
                <w:szCs w:val="16"/>
                <w:lang w:eastAsia="en-US"/>
              </w:rPr>
              <w:t>V stĺpci (7):</w:t>
            </w:r>
          </w:p>
          <w:p w14:paraId="56E03E8F" w14:textId="77777777" w:rsidR="00FD6920" w:rsidRDefault="00FD6920">
            <w:pPr>
              <w:widowControl w:val="0"/>
              <w:adjustRightInd w:val="0"/>
              <w:spacing w:line="276" w:lineRule="auto"/>
              <w:ind w:left="290"/>
              <w:rPr>
                <w:sz w:val="16"/>
                <w:szCs w:val="16"/>
              </w:rPr>
            </w:pPr>
            <w:r>
              <w:rPr>
                <w:sz w:val="16"/>
                <w:szCs w:val="16"/>
              </w:rPr>
              <w:t>Ú – úplná zhoda (ak bolo ustanovenie smernice prebraté v celom rozsahu, správne, v príslušnej forme, so zabezpečenou inštitucionálnou infraštruktúrou, s príslušnými sankciami a vo vzájomnej súvislosti)</w:t>
            </w:r>
          </w:p>
          <w:p w14:paraId="73CCCF82" w14:textId="77777777" w:rsidR="00FD6920" w:rsidRDefault="00FD6920">
            <w:pPr>
              <w:widowControl w:val="0"/>
              <w:adjustRightInd w:val="0"/>
              <w:spacing w:line="276" w:lineRule="auto"/>
              <w:rPr>
                <w:sz w:val="16"/>
                <w:szCs w:val="16"/>
              </w:rPr>
            </w:pPr>
            <w:r>
              <w:rPr>
                <w:sz w:val="16"/>
                <w:szCs w:val="16"/>
              </w:rPr>
              <w:t xml:space="preserve">       Č – čiastočná zhoda (ak minimálne jedna z podmienok úplnej zhody nie je splnená)</w:t>
            </w:r>
          </w:p>
          <w:p w14:paraId="1341AD15" w14:textId="77777777" w:rsidR="00FD6920" w:rsidRDefault="00FD6920">
            <w:pPr>
              <w:pStyle w:val="Zarkazkladnhotextu2"/>
              <w:spacing w:after="0" w:line="240" w:lineRule="auto"/>
              <w:rPr>
                <w:sz w:val="16"/>
                <w:szCs w:val="16"/>
              </w:rPr>
            </w:pPr>
            <w:r>
              <w:rPr>
                <w:sz w:val="16"/>
                <w:szCs w:val="16"/>
              </w:rPr>
              <w:t>Ž – žiadna zhoda (ak nebola dosiahnutá ani úplná ani čiastočná zhoda alebo k prebratiu dôjde v budúcnosti)</w:t>
            </w:r>
          </w:p>
          <w:p w14:paraId="5999C609" w14:textId="77777777" w:rsidR="00FD6920" w:rsidRDefault="00FD6920">
            <w:pPr>
              <w:widowControl w:val="0"/>
              <w:adjustRightInd w:val="0"/>
              <w:spacing w:line="276" w:lineRule="auto"/>
              <w:ind w:left="290"/>
              <w:rPr>
                <w:rFonts w:cs="Times New Roman"/>
                <w:sz w:val="16"/>
                <w:szCs w:val="16"/>
              </w:rPr>
            </w:pPr>
            <w:r>
              <w:rPr>
                <w:sz w:val="16"/>
                <w:szCs w:val="16"/>
              </w:rPr>
              <w:t>n.a. – neaplikovateľnosť (ak sa ustanovenie smernice netýka SR alebo nie je potrebné ho prebrať)</w:t>
            </w:r>
          </w:p>
        </w:tc>
      </w:tr>
    </w:tbl>
    <w:p w14:paraId="2C1E0AA1" w14:textId="77777777" w:rsidR="00FD6920" w:rsidRPr="00286F4B" w:rsidRDefault="00FD6920" w:rsidP="00415242"/>
    <w:sectPr w:rsidR="00FD6920" w:rsidRPr="00286F4B" w:rsidSect="00DC019E">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720" w:right="720" w:bottom="567" w:left="720" w:header="426" w:footer="57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43A41" w14:textId="77777777" w:rsidR="00DA5FB9" w:rsidRDefault="00DA5FB9" w:rsidP="00242AD6">
      <w:pPr>
        <w:spacing w:line="240" w:lineRule="auto"/>
      </w:pPr>
      <w:r>
        <w:separator/>
      </w:r>
    </w:p>
  </w:endnote>
  <w:endnote w:type="continuationSeparator" w:id="0">
    <w:p w14:paraId="052007A2" w14:textId="77777777" w:rsidR="00DA5FB9" w:rsidRDefault="00DA5FB9" w:rsidP="0024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E82A8" w14:textId="77777777" w:rsidR="009C5528" w:rsidRDefault="009C552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C6E25" w14:textId="674C9E08" w:rsidR="009C5528" w:rsidRDefault="009C5528" w:rsidP="00DC019E">
    <w:pPr>
      <w:pStyle w:val="Pta"/>
      <w:jc w:val="center"/>
    </w:pPr>
    <w:r>
      <w:fldChar w:fldCharType="begin"/>
    </w:r>
    <w:r>
      <w:instrText>PAGE   \* MERGEFORMAT</w:instrText>
    </w:r>
    <w:r>
      <w:fldChar w:fldCharType="separate"/>
    </w:r>
    <w:r w:rsidR="00A608FF">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D8F1B" w14:textId="77777777" w:rsidR="009C5528" w:rsidRDefault="009C552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45E9D" w14:textId="77777777" w:rsidR="00DA5FB9" w:rsidRDefault="00DA5FB9" w:rsidP="00242AD6">
      <w:pPr>
        <w:spacing w:line="240" w:lineRule="auto"/>
      </w:pPr>
      <w:r>
        <w:separator/>
      </w:r>
    </w:p>
  </w:footnote>
  <w:footnote w:type="continuationSeparator" w:id="0">
    <w:p w14:paraId="2208FC3E" w14:textId="77777777" w:rsidR="00DA5FB9" w:rsidRDefault="00DA5FB9" w:rsidP="00242A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E908E" w14:textId="77777777" w:rsidR="009C5528" w:rsidRDefault="009C552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098C4" w14:textId="77777777" w:rsidR="009C5528" w:rsidRDefault="009C552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4C73" w14:textId="77777777" w:rsidR="009C5528" w:rsidRDefault="009C552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nsid w:val="1C2E3688"/>
    <w:multiLevelType w:val="hybridMultilevel"/>
    <w:tmpl w:val="8CF639DA"/>
    <w:lvl w:ilvl="0" w:tplc="DA0EF53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FAC3141"/>
    <w:multiLevelType w:val="hybridMultilevel"/>
    <w:tmpl w:val="F560F73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FD85C72"/>
    <w:multiLevelType w:val="hybridMultilevel"/>
    <w:tmpl w:val="80BC4850"/>
    <w:lvl w:ilvl="0" w:tplc="A6F8FA8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230478C5"/>
    <w:multiLevelType w:val="hybridMultilevel"/>
    <w:tmpl w:val="C3DE8D1C"/>
    <w:lvl w:ilvl="0" w:tplc="041B0001">
      <w:start w:val="1"/>
      <w:numFmt w:val="bullet"/>
      <w:lvlText w:val=""/>
      <w:lvlJc w:val="left"/>
      <w:pPr>
        <w:ind w:left="890" w:hanging="360"/>
      </w:pPr>
      <w:rPr>
        <w:rFonts w:ascii="Symbol" w:hAnsi="Symbol"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5">
    <w:nsid w:val="27151B7A"/>
    <w:multiLevelType w:val="hybridMultilevel"/>
    <w:tmpl w:val="4EF21DF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7DD0158"/>
    <w:multiLevelType w:val="hybridMultilevel"/>
    <w:tmpl w:val="53FC629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811562A"/>
    <w:multiLevelType w:val="hybridMultilevel"/>
    <w:tmpl w:val="C25CF87A"/>
    <w:lvl w:ilvl="0" w:tplc="A6F8FA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EE552C5"/>
    <w:multiLevelType w:val="hybridMultilevel"/>
    <w:tmpl w:val="4C00F42E"/>
    <w:lvl w:ilvl="0" w:tplc="70723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2923AC8"/>
    <w:multiLevelType w:val="hybridMultilevel"/>
    <w:tmpl w:val="957090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7903E69"/>
    <w:multiLevelType w:val="hybridMultilevel"/>
    <w:tmpl w:val="FA2C12C8"/>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1">
    <w:nsid w:val="3AF047BD"/>
    <w:multiLevelType w:val="hybridMultilevel"/>
    <w:tmpl w:val="57D056BA"/>
    <w:lvl w:ilvl="0" w:tplc="DC3EB50E">
      <w:start w:val="1"/>
      <w:numFmt w:val="decimal"/>
      <w:lvlText w:val="(%1)"/>
      <w:lvlJc w:val="left"/>
      <w:pPr>
        <w:ind w:left="735" w:hanging="375"/>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4594085"/>
    <w:multiLevelType w:val="hybridMultilevel"/>
    <w:tmpl w:val="DB2471B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4B221F3"/>
    <w:multiLevelType w:val="hybridMultilevel"/>
    <w:tmpl w:val="36ACD988"/>
    <w:lvl w:ilvl="0" w:tplc="B28E7BF8">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8053A29"/>
    <w:multiLevelType w:val="hybridMultilevel"/>
    <w:tmpl w:val="E32829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696944"/>
    <w:multiLevelType w:val="hybridMultilevel"/>
    <w:tmpl w:val="87ECDDB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D8F2EE3"/>
    <w:multiLevelType w:val="hybridMultilevel"/>
    <w:tmpl w:val="DEB8D1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2763413"/>
    <w:multiLevelType w:val="hybridMultilevel"/>
    <w:tmpl w:val="DE145C4C"/>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5A97C78"/>
    <w:multiLevelType w:val="hybridMultilevel"/>
    <w:tmpl w:val="B19E686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A53608A"/>
    <w:multiLevelType w:val="hybridMultilevel"/>
    <w:tmpl w:val="7ADEFD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EAA5F0D"/>
    <w:multiLevelType w:val="hybridMultilevel"/>
    <w:tmpl w:val="8AFA41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F921CD6"/>
    <w:multiLevelType w:val="hybridMultilevel"/>
    <w:tmpl w:val="F14E051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2547DEE"/>
    <w:multiLevelType w:val="hybridMultilevel"/>
    <w:tmpl w:val="4D02C51E"/>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AA7C88"/>
    <w:multiLevelType w:val="hybridMultilevel"/>
    <w:tmpl w:val="7B9C8874"/>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5">
    <w:nsid w:val="6E35299E"/>
    <w:multiLevelType w:val="hybridMultilevel"/>
    <w:tmpl w:val="B67C537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FF7E44"/>
    <w:multiLevelType w:val="hybridMultilevel"/>
    <w:tmpl w:val="83FE0A5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7">
    <w:nsid w:val="71620569"/>
    <w:multiLevelType w:val="hybridMultilevel"/>
    <w:tmpl w:val="60E4A5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47D2145"/>
    <w:multiLevelType w:val="hybridMultilevel"/>
    <w:tmpl w:val="AA2E1E8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4B20FF8"/>
    <w:multiLevelType w:val="hybridMultilevel"/>
    <w:tmpl w:val="1BD646AA"/>
    <w:lvl w:ilvl="0" w:tplc="B0C05C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56B63A3"/>
    <w:multiLevelType w:val="hybridMultilevel"/>
    <w:tmpl w:val="4F829902"/>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59A7720"/>
    <w:multiLevelType w:val="hybridMultilevel"/>
    <w:tmpl w:val="A4FCE5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4"/>
  </w:num>
  <w:num w:numId="3">
    <w:abstractNumId w:val="29"/>
  </w:num>
  <w:num w:numId="4">
    <w:abstractNumId w:val="8"/>
  </w:num>
  <w:num w:numId="5">
    <w:abstractNumId w:val="21"/>
  </w:num>
  <w:num w:numId="6">
    <w:abstractNumId w:val="14"/>
  </w:num>
  <w:num w:numId="7">
    <w:abstractNumId w:val="27"/>
  </w:num>
  <w:num w:numId="8">
    <w:abstractNumId w:val="7"/>
  </w:num>
  <w:num w:numId="9">
    <w:abstractNumId w:val="3"/>
  </w:num>
  <w:num w:numId="10">
    <w:abstractNumId w:val="16"/>
  </w:num>
  <w:num w:numId="11">
    <w:abstractNumId w:val="31"/>
  </w:num>
  <w:num w:numId="12">
    <w:abstractNumId w:val="5"/>
  </w:num>
  <w:num w:numId="13">
    <w:abstractNumId w:val="13"/>
  </w:num>
  <w:num w:numId="14">
    <w:abstractNumId w:val="17"/>
  </w:num>
  <w:num w:numId="15">
    <w:abstractNumId w:val="6"/>
  </w:num>
  <w:num w:numId="16">
    <w:abstractNumId w:val="30"/>
  </w:num>
  <w:num w:numId="17">
    <w:abstractNumId w:val="25"/>
  </w:num>
  <w:num w:numId="18">
    <w:abstractNumId w:val="22"/>
  </w:num>
  <w:num w:numId="19">
    <w:abstractNumId w:val="12"/>
  </w:num>
  <w:num w:numId="20">
    <w:abstractNumId w:val="28"/>
  </w:num>
  <w:num w:numId="21">
    <w:abstractNumId w:val="23"/>
  </w:num>
  <w:num w:numId="22">
    <w:abstractNumId w:val="15"/>
  </w:num>
  <w:num w:numId="23">
    <w:abstractNumId w:val="18"/>
  </w:num>
  <w:num w:numId="24">
    <w:abstractNumId w:val="2"/>
  </w:num>
  <w:num w:numId="25">
    <w:abstractNumId w:val="1"/>
  </w:num>
  <w:num w:numId="26">
    <w:abstractNumId w:val="20"/>
  </w:num>
  <w:num w:numId="27">
    <w:abstractNumId w:val="9"/>
  </w:num>
  <w:num w:numId="28">
    <w:abstractNumId w:val="4"/>
  </w:num>
  <w:num w:numId="29">
    <w:abstractNumId w:val="0"/>
  </w:num>
  <w:num w:numId="30">
    <w:abstractNumId w:val="26"/>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ED"/>
    <w:rsid w:val="00011D0D"/>
    <w:rsid w:val="000213A5"/>
    <w:rsid w:val="0002375F"/>
    <w:rsid w:val="00025C8A"/>
    <w:rsid w:val="000264CA"/>
    <w:rsid w:val="00031A2D"/>
    <w:rsid w:val="000457F5"/>
    <w:rsid w:val="00051D4F"/>
    <w:rsid w:val="000539BB"/>
    <w:rsid w:val="00063C57"/>
    <w:rsid w:val="00070764"/>
    <w:rsid w:val="0007119C"/>
    <w:rsid w:val="00077F46"/>
    <w:rsid w:val="000852ED"/>
    <w:rsid w:val="0008662C"/>
    <w:rsid w:val="00092144"/>
    <w:rsid w:val="000B1D95"/>
    <w:rsid w:val="000B551B"/>
    <w:rsid w:val="000C32CC"/>
    <w:rsid w:val="000C581B"/>
    <w:rsid w:val="000D0F06"/>
    <w:rsid w:val="000D37FE"/>
    <w:rsid w:val="000D5572"/>
    <w:rsid w:val="000D64CD"/>
    <w:rsid w:val="000D7562"/>
    <w:rsid w:val="000E0F1B"/>
    <w:rsid w:val="000E370D"/>
    <w:rsid w:val="000E39BD"/>
    <w:rsid w:val="000E56EF"/>
    <w:rsid w:val="000F5F62"/>
    <w:rsid w:val="000F7C32"/>
    <w:rsid w:val="00102171"/>
    <w:rsid w:val="0010302A"/>
    <w:rsid w:val="001038D5"/>
    <w:rsid w:val="0010491F"/>
    <w:rsid w:val="00113AC2"/>
    <w:rsid w:val="0011632D"/>
    <w:rsid w:val="001359BD"/>
    <w:rsid w:val="00137041"/>
    <w:rsid w:val="00142F6C"/>
    <w:rsid w:val="00144910"/>
    <w:rsid w:val="00146AD4"/>
    <w:rsid w:val="001517A3"/>
    <w:rsid w:val="001532A9"/>
    <w:rsid w:val="001552C6"/>
    <w:rsid w:val="00164934"/>
    <w:rsid w:val="00167093"/>
    <w:rsid w:val="001671E0"/>
    <w:rsid w:val="001712A9"/>
    <w:rsid w:val="00177B25"/>
    <w:rsid w:val="001842BF"/>
    <w:rsid w:val="001857B7"/>
    <w:rsid w:val="001924D4"/>
    <w:rsid w:val="00193703"/>
    <w:rsid w:val="00195044"/>
    <w:rsid w:val="001A256F"/>
    <w:rsid w:val="001A7731"/>
    <w:rsid w:val="001B6F70"/>
    <w:rsid w:val="001C2E71"/>
    <w:rsid w:val="001C6D9B"/>
    <w:rsid w:val="001D17DF"/>
    <w:rsid w:val="001D5E0A"/>
    <w:rsid w:val="001D62B0"/>
    <w:rsid w:val="001F2AD7"/>
    <w:rsid w:val="001F6E16"/>
    <w:rsid w:val="00202398"/>
    <w:rsid w:val="00207205"/>
    <w:rsid w:val="00213BAA"/>
    <w:rsid w:val="002172D5"/>
    <w:rsid w:val="00220020"/>
    <w:rsid w:val="00223D95"/>
    <w:rsid w:val="002250C6"/>
    <w:rsid w:val="00232C84"/>
    <w:rsid w:val="00232DD2"/>
    <w:rsid w:val="00233428"/>
    <w:rsid w:val="00233581"/>
    <w:rsid w:val="00233CD3"/>
    <w:rsid w:val="00235815"/>
    <w:rsid w:val="00235B99"/>
    <w:rsid w:val="0024161C"/>
    <w:rsid w:val="00242AD6"/>
    <w:rsid w:val="002522B9"/>
    <w:rsid w:val="00253048"/>
    <w:rsid w:val="0025431C"/>
    <w:rsid w:val="0026754E"/>
    <w:rsid w:val="00270354"/>
    <w:rsid w:val="002720F7"/>
    <w:rsid w:val="0027655B"/>
    <w:rsid w:val="00283AED"/>
    <w:rsid w:val="00285662"/>
    <w:rsid w:val="00286F4B"/>
    <w:rsid w:val="002927AA"/>
    <w:rsid w:val="00292805"/>
    <w:rsid w:val="00293B0F"/>
    <w:rsid w:val="00295D09"/>
    <w:rsid w:val="002A619D"/>
    <w:rsid w:val="002A6673"/>
    <w:rsid w:val="002A75D0"/>
    <w:rsid w:val="002B1C76"/>
    <w:rsid w:val="002B4B06"/>
    <w:rsid w:val="002B7C50"/>
    <w:rsid w:val="002C0D1B"/>
    <w:rsid w:val="002C3BE2"/>
    <w:rsid w:val="002C4D06"/>
    <w:rsid w:val="002C4E05"/>
    <w:rsid w:val="002C5E86"/>
    <w:rsid w:val="002E233C"/>
    <w:rsid w:val="002E37FA"/>
    <w:rsid w:val="002E3C82"/>
    <w:rsid w:val="002E7E6A"/>
    <w:rsid w:val="00301377"/>
    <w:rsid w:val="00301486"/>
    <w:rsid w:val="00301BB9"/>
    <w:rsid w:val="00307C5D"/>
    <w:rsid w:val="00310407"/>
    <w:rsid w:val="00312EE5"/>
    <w:rsid w:val="00317F37"/>
    <w:rsid w:val="00321A00"/>
    <w:rsid w:val="003278DF"/>
    <w:rsid w:val="003279E1"/>
    <w:rsid w:val="00332D19"/>
    <w:rsid w:val="00344CD3"/>
    <w:rsid w:val="00346330"/>
    <w:rsid w:val="003473CB"/>
    <w:rsid w:val="00351A79"/>
    <w:rsid w:val="00353986"/>
    <w:rsid w:val="0035489A"/>
    <w:rsid w:val="00364B39"/>
    <w:rsid w:val="00371D65"/>
    <w:rsid w:val="003722BB"/>
    <w:rsid w:val="00381C01"/>
    <w:rsid w:val="003B1A35"/>
    <w:rsid w:val="003B2C68"/>
    <w:rsid w:val="003C0A74"/>
    <w:rsid w:val="003C45E7"/>
    <w:rsid w:val="003D4153"/>
    <w:rsid w:val="003D4BEF"/>
    <w:rsid w:val="003E100F"/>
    <w:rsid w:val="003E168B"/>
    <w:rsid w:val="003E1772"/>
    <w:rsid w:val="003E180E"/>
    <w:rsid w:val="003E2419"/>
    <w:rsid w:val="00406024"/>
    <w:rsid w:val="00415242"/>
    <w:rsid w:val="00416437"/>
    <w:rsid w:val="00420200"/>
    <w:rsid w:val="00423C24"/>
    <w:rsid w:val="00425443"/>
    <w:rsid w:val="00433A72"/>
    <w:rsid w:val="00437E90"/>
    <w:rsid w:val="0045187B"/>
    <w:rsid w:val="00454F6C"/>
    <w:rsid w:val="00455566"/>
    <w:rsid w:val="00457D23"/>
    <w:rsid w:val="00464954"/>
    <w:rsid w:val="004669D2"/>
    <w:rsid w:val="0048020C"/>
    <w:rsid w:val="00482F14"/>
    <w:rsid w:val="00486178"/>
    <w:rsid w:val="00494098"/>
    <w:rsid w:val="004A233A"/>
    <w:rsid w:val="004A507B"/>
    <w:rsid w:val="004B0294"/>
    <w:rsid w:val="004B25C7"/>
    <w:rsid w:val="004B2BDF"/>
    <w:rsid w:val="004B6AB0"/>
    <w:rsid w:val="004B7020"/>
    <w:rsid w:val="004C2B71"/>
    <w:rsid w:val="004C6713"/>
    <w:rsid w:val="004C6E7C"/>
    <w:rsid w:val="004D401F"/>
    <w:rsid w:val="004D4A7B"/>
    <w:rsid w:val="004D7E88"/>
    <w:rsid w:val="004E08B7"/>
    <w:rsid w:val="004E594F"/>
    <w:rsid w:val="004E7606"/>
    <w:rsid w:val="00501C3E"/>
    <w:rsid w:val="005022C1"/>
    <w:rsid w:val="00502704"/>
    <w:rsid w:val="00502FFD"/>
    <w:rsid w:val="00503CB2"/>
    <w:rsid w:val="00503E3C"/>
    <w:rsid w:val="005049CD"/>
    <w:rsid w:val="00505823"/>
    <w:rsid w:val="0050662B"/>
    <w:rsid w:val="005069D1"/>
    <w:rsid w:val="00513AC9"/>
    <w:rsid w:val="00514B91"/>
    <w:rsid w:val="00514E47"/>
    <w:rsid w:val="00516D9B"/>
    <w:rsid w:val="0052007A"/>
    <w:rsid w:val="00520FCB"/>
    <w:rsid w:val="0052219E"/>
    <w:rsid w:val="00524407"/>
    <w:rsid w:val="00532F1C"/>
    <w:rsid w:val="005331F6"/>
    <w:rsid w:val="00536913"/>
    <w:rsid w:val="00537C93"/>
    <w:rsid w:val="00542C1B"/>
    <w:rsid w:val="00545E60"/>
    <w:rsid w:val="00552B12"/>
    <w:rsid w:val="00563E85"/>
    <w:rsid w:val="0057126A"/>
    <w:rsid w:val="00572275"/>
    <w:rsid w:val="005727E5"/>
    <w:rsid w:val="00575955"/>
    <w:rsid w:val="0057752C"/>
    <w:rsid w:val="005846C1"/>
    <w:rsid w:val="00594162"/>
    <w:rsid w:val="00594256"/>
    <w:rsid w:val="00597D65"/>
    <w:rsid w:val="005A2870"/>
    <w:rsid w:val="005A4CB2"/>
    <w:rsid w:val="005A505E"/>
    <w:rsid w:val="005A650D"/>
    <w:rsid w:val="005A7745"/>
    <w:rsid w:val="005B041D"/>
    <w:rsid w:val="005B2E40"/>
    <w:rsid w:val="005B3697"/>
    <w:rsid w:val="005B4C28"/>
    <w:rsid w:val="005B5651"/>
    <w:rsid w:val="005B59A6"/>
    <w:rsid w:val="005B7741"/>
    <w:rsid w:val="005B7E81"/>
    <w:rsid w:val="005C4057"/>
    <w:rsid w:val="005D1109"/>
    <w:rsid w:val="005E74EA"/>
    <w:rsid w:val="005F361E"/>
    <w:rsid w:val="005F445B"/>
    <w:rsid w:val="006012E5"/>
    <w:rsid w:val="00603A01"/>
    <w:rsid w:val="00603E85"/>
    <w:rsid w:val="00622374"/>
    <w:rsid w:val="00622DA0"/>
    <w:rsid w:val="006243A3"/>
    <w:rsid w:val="00624AF2"/>
    <w:rsid w:val="00625927"/>
    <w:rsid w:val="006265C0"/>
    <w:rsid w:val="00627BF5"/>
    <w:rsid w:val="00631867"/>
    <w:rsid w:val="00631C11"/>
    <w:rsid w:val="00646D49"/>
    <w:rsid w:val="0065221E"/>
    <w:rsid w:val="00655C7E"/>
    <w:rsid w:val="00665801"/>
    <w:rsid w:val="00676462"/>
    <w:rsid w:val="006832F2"/>
    <w:rsid w:val="00693B9F"/>
    <w:rsid w:val="00697DF2"/>
    <w:rsid w:val="006A1FEB"/>
    <w:rsid w:val="006B08C8"/>
    <w:rsid w:val="006B2FBF"/>
    <w:rsid w:val="006B5FBB"/>
    <w:rsid w:val="006B730A"/>
    <w:rsid w:val="006C1F0C"/>
    <w:rsid w:val="006C20F6"/>
    <w:rsid w:val="006C6E82"/>
    <w:rsid w:val="006D2EF2"/>
    <w:rsid w:val="006E1141"/>
    <w:rsid w:val="006E59BA"/>
    <w:rsid w:val="006E6C8A"/>
    <w:rsid w:val="006F0F04"/>
    <w:rsid w:val="006F226C"/>
    <w:rsid w:val="00704B07"/>
    <w:rsid w:val="00706A1B"/>
    <w:rsid w:val="00713EE2"/>
    <w:rsid w:val="00723094"/>
    <w:rsid w:val="00723AE9"/>
    <w:rsid w:val="00731118"/>
    <w:rsid w:val="0073183F"/>
    <w:rsid w:val="00731D97"/>
    <w:rsid w:val="00737B23"/>
    <w:rsid w:val="0074380E"/>
    <w:rsid w:val="00753E90"/>
    <w:rsid w:val="007602A4"/>
    <w:rsid w:val="00763649"/>
    <w:rsid w:val="007679B2"/>
    <w:rsid w:val="0077510D"/>
    <w:rsid w:val="00781F08"/>
    <w:rsid w:val="00786421"/>
    <w:rsid w:val="00786600"/>
    <w:rsid w:val="00786B1E"/>
    <w:rsid w:val="007923AF"/>
    <w:rsid w:val="0079302D"/>
    <w:rsid w:val="007963C5"/>
    <w:rsid w:val="007A6D9E"/>
    <w:rsid w:val="007B25B6"/>
    <w:rsid w:val="007B7742"/>
    <w:rsid w:val="007C04A1"/>
    <w:rsid w:val="007C3D4F"/>
    <w:rsid w:val="007C50E9"/>
    <w:rsid w:val="007C569E"/>
    <w:rsid w:val="007D162D"/>
    <w:rsid w:val="007D2CD4"/>
    <w:rsid w:val="007D5D55"/>
    <w:rsid w:val="007E0783"/>
    <w:rsid w:val="007E1C4C"/>
    <w:rsid w:val="007E333D"/>
    <w:rsid w:val="007E3B78"/>
    <w:rsid w:val="007E5A23"/>
    <w:rsid w:val="007E5DE0"/>
    <w:rsid w:val="007E7447"/>
    <w:rsid w:val="007F208A"/>
    <w:rsid w:val="007F2922"/>
    <w:rsid w:val="007F4356"/>
    <w:rsid w:val="007F5C50"/>
    <w:rsid w:val="00813B94"/>
    <w:rsid w:val="008146ED"/>
    <w:rsid w:val="00816474"/>
    <w:rsid w:val="00816E29"/>
    <w:rsid w:val="00822066"/>
    <w:rsid w:val="008223F6"/>
    <w:rsid w:val="0082470A"/>
    <w:rsid w:val="00827BF3"/>
    <w:rsid w:val="00832A8B"/>
    <w:rsid w:val="00833F1F"/>
    <w:rsid w:val="00836A69"/>
    <w:rsid w:val="00836AB5"/>
    <w:rsid w:val="00842BD7"/>
    <w:rsid w:val="00847591"/>
    <w:rsid w:val="0084794E"/>
    <w:rsid w:val="00850759"/>
    <w:rsid w:val="00856944"/>
    <w:rsid w:val="00861603"/>
    <w:rsid w:val="0087233F"/>
    <w:rsid w:val="008765AA"/>
    <w:rsid w:val="00876630"/>
    <w:rsid w:val="008769D8"/>
    <w:rsid w:val="008777A6"/>
    <w:rsid w:val="00894C92"/>
    <w:rsid w:val="008A25AC"/>
    <w:rsid w:val="008A34B8"/>
    <w:rsid w:val="008A5C89"/>
    <w:rsid w:val="008B0AC1"/>
    <w:rsid w:val="008B109D"/>
    <w:rsid w:val="008B2E83"/>
    <w:rsid w:val="008B4E9C"/>
    <w:rsid w:val="008B6103"/>
    <w:rsid w:val="008C061C"/>
    <w:rsid w:val="008C7194"/>
    <w:rsid w:val="008D7928"/>
    <w:rsid w:val="008E2A64"/>
    <w:rsid w:val="008E37DA"/>
    <w:rsid w:val="008E4063"/>
    <w:rsid w:val="008E46E9"/>
    <w:rsid w:val="008E51AC"/>
    <w:rsid w:val="008E65ED"/>
    <w:rsid w:val="008E674D"/>
    <w:rsid w:val="0091036B"/>
    <w:rsid w:val="009125B6"/>
    <w:rsid w:val="00916407"/>
    <w:rsid w:val="009240F9"/>
    <w:rsid w:val="00926FCC"/>
    <w:rsid w:val="0093083C"/>
    <w:rsid w:val="00933EED"/>
    <w:rsid w:val="00940110"/>
    <w:rsid w:val="00941895"/>
    <w:rsid w:val="0094226A"/>
    <w:rsid w:val="00951ADE"/>
    <w:rsid w:val="009537BB"/>
    <w:rsid w:val="00956463"/>
    <w:rsid w:val="00956EC1"/>
    <w:rsid w:val="00961365"/>
    <w:rsid w:val="0096303C"/>
    <w:rsid w:val="00970190"/>
    <w:rsid w:val="00971DE8"/>
    <w:rsid w:val="00977CF2"/>
    <w:rsid w:val="00987E60"/>
    <w:rsid w:val="009920B4"/>
    <w:rsid w:val="00992959"/>
    <w:rsid w:val="00997836"/>
    <w:rsid w:val="009A027A"/>
    <w:rsid w:val="009A1E7B"/>
    <w:rsid w:val="009A30C8"/>
    <w:rsid w:val="009B7C16"/>
    <w:rsid w:val="009C547C"/>
    <w:rsid w:val="009C5528"/>
    <w:rsid w:val="009C5D22"/>
    <w:rsid w:val="009E4DCE"/>
    <w:rsid w:val="009F50A7"/>
    <w:rsid w:val="009F53C8"/>
    <w:rsid w:val="009F5E56"/>
    <w:rsid w:val="00A05DDD"/>
    <w:rsid w:val="00A11179"/>
    <w:rsid w:val="00A14185"/>
    <w:rsid w:val="00A20A61"/>
    <w:rsid w:val="00A21973"/>
    <w:rsid w:val="00A273C4"/>
    <w:rsid w:val="00A44B37"/>
    <w:rsid w:val="00A470F7"/>
    <w:rsid w:val="00A57C75"/>
    <w:rsid w:val="00A608FF"/>
    <w:rsid w:val="00A619E7"/>
    <w:rsid w:val="00A61D91"/>
    <w:rsid w:val="00A67229"/>
    <w:rsid w:val="00A72018"/>
    <w:rsid w:val="00A72428"/>
    <w:rsid w:val="00A736F0"/>
    <w:rsid w:val="00A8016D"/>
    <w:rsid w:val="00A805FC"/>
    <w:rsid w:val="00A820E0"/>
    <w:rsid w:val="00A8317F"/>
    <w:rsid w:val="00A85CB8"/>
    <w:rsid w:val="00A860A8"/>
    <w:rsid w:val="00A861EB"/>
    <w:rsid w:val="00AC2F28"/>
    <w:rsid w:val="00AC35EA"/>
    <w:rsid w:val="00AC3A04"/>
    <w:rsid w:val="00AE323F"/>
    <w:rsid w:val="00AE6A55"/>
    <w:rsid w:val="00AF48C0"/>
    <w:rsid w:val="00AF695F"/>
    <w:rsid w:val="00B02783"/>
    <w:rsid w:val="00B0341D"/>
    <w:rsid w:val="00B05148"/>
    <w:rsid w:val="00B10FF3"/>
    <w:rsid w:val="00B130A4"/>
    <w:rsid w:val="00B16F2E"/>
    <w:rsid w:val="00B2090A"/>
    <w:rsid w:val="00B20B7B"/>
    <w:rsid w:val="00B212AC"/>
    <w:rsid w:val="00B224BA"/>
    <w:rsid w:val="00B22903"/>
    <w:rsid w:val="00B35149"/>
    <w:rsid w:val="00B37596"/>
    <w:rsid w:val="00B44D40"/>
    <w:rsid w:val="00B452C7"/>
    <w:rsid w:val="00B47D6A"/>
    <w:rsid w:val="00B634B8"/>
    <w:rsid w:val="00B708E1"/>
    <w:rsid w:val="00B7134B"/>
    <w:rsid w:val="00B713C1"/>
    <w:rsid w:val="00B71824"/>
    <w:rsid w:val="00B71C71"/>
    <w:rsid w:val="00B73E1D"/>
    <w:rsid w:val="00B76AA1"/>
    <w:rsid w:val="00B8090C"/>
    <w:rsid w:val="00B842AC"/>
    <w:rsid w:val="00B92B6B"/>
    <w:rsid w:val="00BA0BDA"/>
    <w:rsid w:val="00BA6B2E"/>
    <w:rsid w:val="00BB1748"/>
    <w:rsid w:val="00BB4FEB"/>
    <w:rsid w:val="00BB7F48"/>
    <w:rsid w:val="00BC0BB3"/>
    <w:rsid w:val="00BC1D4E"/>
    <w:rsid w:val="00BC25A9"/>
    <w:rsid w:val="00BC38C5"/>
    <w:rsid w:val="00BC5A41"/>
    <w:rsid w:val="00BC7C50"/>
    <w:rsid w:val="00BD0EB3"/>
    <w:rsid w:val="00BD46DF"/>
    <w:rsid w:val="00BD4A0E"/>
    <w:rsid w:val="00BD4F59"/>
    <w:rsid w:val="00BE0749"/>
    <w:rsid w:val="00BE5AAE"/>
    <w:rsid w:val="00BE725C"/>
    <w:rsid w:val="00BF24D4"/>
    <w:rsid w:val="00C023A3"/>
    <w:rsid w:val="00C06E7A"/>
    <w:rsid w:val="00C11812"/>
    <w:rsid w:val="00C131AE"/>
    <w:rsid w:val="00C17D15"/>
    <w:rsid w:val="00C247EF"/>
    <w:rsid w:val="00C26B5A"/>
    <w:rsid w:val="00C323C6"/>
    <w:rsid w:val="00C32F7B"/>
    <w:rsid w:val="00C334FB"/>
    <w:rsid w:val="00C36E77"/>
    <w:rsid w:val="00C432F4"/>
    <w:rsid w:val="00C43C37"/>
    <w:rsid w:val="00C44A34"/>
    <w:rsid w:val="00C45EA6"/>
    <w:rsid w:val="00C5623E"/>
    <w:rsid w:val="00C60303"/>
    <w:rsid w:val="00C67EE0"/>
    <w:rsid w:val="00C70F35"/>
    <w:rsid w:val="00C72876"/>
    <w:rsid w:val="00C754F4"/>
    <w:rsid w:val="00C758D0"/>
    <w:rsid w:val="00C82EC5"/>
    <w:rsid w:val="00C85198"/>
    <w:rsid w:val="00C907DE"/>
    <w:rsid w:val="00C97BEE"/>
    <w:rsid w:val="00CA324B"/>
    <w:rsid w:val="00CB19F6"/>
    <w:rsid w:val="00CC53F1"/>
    <w:rsid w:val="00CC65AF"/>
    <w:rsid w:val="00CD02BD"/>
    <w:rsid w:val="00CD058D"/>
    <w:rsid w:val="00CF0FCD"/>
    <w:rsid w:val="00D04F41"/>
    <w:rsid w:val="00D10CB3"/>
    <w:rsid w:val="00D11631"/>
    <w:rsid w:val="00D128FC"/>
    <w:rsid w:val="00D20B33"/>
    <w:rsid w:val="00D3370E"/>
    <w:rsid w:val="00D33797"/>
    <w:rsid w:val="00D349CB"/>
    <w:rsid w:val="00D37390"/>
    <w:rsid w:val="00D4173C"/>
    <w:rsid w:val="00D52132"/>
    <w:rsid w:val="00D543A0"/>
    <w:rsid w:val="00D5723D"/>
    <w:rsid w:val="00D6444E"/>
    <w:rsid w:val="00D64795"/>
    <w:rsid w:val="00D64F4A"/>
    <w:rsid w:val="00D70DFB"/>
    <w:rsid w:val="00D772BC"/>
    <w:rsid w:val="00D81776"/>
    <w:rsid w:val="00D90FF8"/>
    <w:rsid w:val="00D9324B"/>
    <w:rsid w:val="00DA0D94"/>
    <w:rsid w:val="00DA1599"/>
    <w:rsid w:val="00DA5FB9"/>
    <w:rsid w:val="00DA5FD9"/>
    <w:rsid w:val="00DA66AF"/>
    <w:rsid w:val="00DA7318"/>
    <w:rsid w:val="00DB3C02"/>
    <w:rsid w:val="00DB4C97"/>
    <w:rsid w:val="00DB7FE3"/>
    <w:rsid w:val="00DC019E"/>
    <w:rsid w:val="00DC188F"/>
    <w:rsid w:val="00DC4804"/>
    <w:rsid w:val="00DC6E0F"/>
    <w:rsid w:val="00DC7B40"/>
    <w:rsid w:val="00DD11B2"/>
    <w:rsid w:val="00DD4C58"/>
    <w:rsid w:val="00DD4F53"/>
    <w:rsid w:val="00DD66E2"/>
    <w:rsid w:val="00DD792B"/>
    <w:rsid w:val="00DE4990"/>
    <w:rsid w:val="00DF018E"/>
    <w:rsid w:val="00DF04E3"/>
    <w:rsid w:val="00DF2C1A"/>
    <w:rsid w:val="00E06C8C"/>
    <w:rsid w:val="00E14B1A"/>
    <w:rsid w:val="00E23FE8"/>
    <w:rsid w:val="00E258E8"/>
    <w:rsid w:val="00E274A9"/>
    <w:rsid w:val="00E35569"/>
    <w:rsid w:val="00E359B8"/>
    <w:rsid w:val="00E420CB"/>
    <w:rsid w:val="00E51094"/>
    <w:rsid w:val="00E52590"/>
    <w:rsid w:val="00E54D9D"/>
    <w:rsid w:val="00E54FBD"/>
    <w:rsid w:val="00E579BE"/>
    <w:rsid w:val="00E62678"/>
    <w:rsid w:val="00E7599C"/>
    <w:rsid w:val="00E81F45"/>
    <w:rsid w:val="00E85747"/>
    <w:rsid w:val="00E876F6"/>
    <w:rsid w:val="00E940A9"/>
    <w:rsid w:val="00EA0ADC"/>
    <w:rsid w:val="00EA11BD"/>
    <w:rsid w:val="00EA4B13"/>
    <w:rsid w:val="00EA5910"/>
    <w:rsid w:val="00EB1155"/>
    <w:rsid w:val="00EB1E03"/>
    <w:rsid w:val="00EB2520"/>
    <w:rsid w:val="00EB2C15"/>
    <w:rsid w:val="00EB47FD"/>
    <w:rsid w:val="00EB6026"/>
    <w:rsid w:val="00ED141B"/>
    <w:rsid w:val="00ED2601"/>
    <w:rsid w:val="00ED6A42"/>
    <w:rsid w:val="00ED70F6"/>
    <w:rsid w:val="00EE26F6"/>
    <w:rsid w:val="00EE60DF"/>
    <w:rsid w:val="00EE77ED"/>
    <w:rsid w:val="00EF38C4"/>
    <w:rsid w:val="00EF533A"/>
    <w:rsid w:val="00F0100F"/>
    <w:rsid w:val="00F01EF9"/>
    <w:rsid w:val="00F0567B"/>
    <w:rsid w:val="00F102AE"/>
    <w:rsid w:val="00F10868"/>
    <w:rsid w:val="00F11926"/>
    <w:rsid w:val="00F20680"/>
    <w:rsid w:val="00F323C4"/>
    <w:rsid w:val="00F350CB"/>
    <w:rsid w:val="00F40747"/>
    <w:rsid w:val="00F411A2"/>
    <w:rsid w:val="00F42C2F"/>
    <w:rsid w:val="00F451F7"/>
    <w:rsid w:val="00F53F2A"/>
    <w:rsid w:val="00F54B9D"/>
    <w:rsid w:val="00F62AB8"/>
    <w:rsid w:val="00F65A32"/>
    <w:rsid w:val="00F70AEA"/>
    <w:rsid w:val="00F73253"/>
    <w:rsid w:val="00F7360C"/>
    <w:rsid w:val="00F74109"/>
    <w:rsid w:val="00F74C81"/>
    <w:rsid w:val="00F77DF7"/>
    <w:rsid w:val="00F84A63"/>
    <w:rsid w:val="00F84F5C"/>
    <w:rsid w:val="00F86D9A"/>
    <w:rsid w:val="00F909E4"/>
    <w:rsid w:val="00F91BA3"/>
    <w:rsid w:val="00F97B56"/>
    <w:rsid w:val="00FC5C66"/>
    <w:rsid w:val="00FD282F"/>
    <w:rsid w:val="00FD2CA9"/>
    <w:rsid w:val="00FD6920"/>
    <w:rsid w:val="00FE4434"/>
    <w:rsid w:val="00FF172E"/>
    <w:rsid w:val="00FF34FC"/>
    <w:rsid w:val="00FF558E"/>
    <w:rsid w:val="00FF5689"/>
    <w:rsid w:val="00FF6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6E16"/>
    <w:pPr>
      <w:spacing w:after="0" w:line="259" w:lineRule="auto"/>
    </w:pPr>
    <w:rPr>
      <w:rFonts w:ascii="Times New Roman" w:hAnsi="Times New Roman"/>
      <w:sz w:val="24"/>
    </w:rPr>
  </w:style>
  <w:style w:type="paragraph" w:styleId="Nadpis1">
    <w:name w:val="heading 1"/>
    <w:basedOn w:val="Normlny"/>
    <w:next w:val="Normlny"/>
    <w:link w:val="Nadpis1Char"/>
    <w:uiPriority w:val="9"/>
    <w:qFormat/>
    <w:rsid w:val="00597D65"/>
    <w:pPr>
      <w:keepNext/>
      <w:widowControl w:val="0"/>
      <w:adjustRightInd w:val="0"/>
      <w:spacing w:line="240" w:lineRule="auto"/>
      <w:jc w:val="center"/>
      <w:outlineLvl w:val="0"/>
    </w:pPr>
    <w:rPr>
      <w:rFonts w:eastAsia="Times New Roman" w:cs="Times New Roman"/>
      <w:b/>
      <w:bCs/>
      <w:szCs w:val="24"/>
      <w:lang w:eastAsia="sk-SK"/>
    </w:rPr>
  </w:style>
  <w:style w:type="paragraph" w:styleId="Nadpis2">
    <w:name w:val="heading 2"/>
    <w:basedOn w:val="Normlny"/>
    <w:next w:val="Normlny"/>
    <w:link w:val="Nadpis2Char"/>
    <w:uiPriority w:val="9"/>
    <w:unhideWhenUsed/>
    <w:qFormat/>
    <w:rsid w:val="00286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EA4B13"/>
    <w:pPr>
      <w:spacing w:before="100" w:beforeAutospacing="1" w:after="100" w:afterAutospacing="1" w:line="240" w:lineRule="auto"/>
      <w:outlineLvl w:val="2"/>
    </w:pPr>
    <w:rPr>
      <w:rFonts w:eastAsia="Times New Roman" w:cs="Times New Roman"/>
      <w:b/>
      <w:bCs/>
      <w:sz w:val="27"/>
      <w:szCs w:val="27"/>
      <w:lang w:eastAsia="sk-SK"/>
    </w:rPr>
  </w:style>
  <w:style w:type="paragraph" w:styleId="Nadpis4">
    <w:name w:val="heading 4"/>
    <w:basedOn w:val="Normlny"/>
    <w:next w:val="Normlny"/>
    <w:link w:val="Nadpis4Char"/>
    <w:uiPriority w:val="9"/>
    <w:qFormat/>
    <w:rsid w:val="00597D65"/>
    <w:pPr>
      <w:keepNext/>
      <w:widowControl w:val="0"/>
      <w:adjustRightInd w:val="0"/>
      <w:spacing w:line="240" w:lineRule="auto"/>
      <w:jc w:val="center"/>
      <w:outlineLvl w:val="3"/>
    </w:pPr>
    <w:rPr>
      <w:rFonts w:eastAsia="Times New Roman" w:cs="Times New Roman"/>
      <w:b/>
      <w:bCs/>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7D6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
    <w:rsid w:val="00597D6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597D65"/>
    <w:pPr>
      <w:widowControl w:val="0"/>
      <w:adjustRightInd w:val="0"/>
      <w:spacing w:line="240" w:lineRule="atLeast"/>
      <w:jc w:val="both"/>
    </w:pPr>
    <w:rPr>
      <w:rFonts w:eastAsia="Times New Roman" w:cs="Times New Roman"/>
      <w:szCs w:val="24"/>
      <w:lang w:eastAsia="sk-SK"/>
    </w:rPr>
  </w:style>
  <w:style w:type="character" w:customStyle="1" w:styleId="Zkladntext3Char">
    <w:name w:val="Základný text 3 Char"/>
    <w:basedOn w:val="Predvolenpsmoodseku"/>
    <w:link w:val="Zkladntext3"/>
    <w:uiPriority w:val="99"/>
    <w:rsid w:val="00597D6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597D65"/>
    <w:pPr>
      <w:widowControl w:val="0"/>
      <w:tabs>
        <w:tab w:val="center" w:pos="4536"/>
        <w:tab w:val="right" w:pos="9072"/>
      </w:tabs>
      <w:adjustRightInd w:val="0"/>
      <w:spacing w:line="240" w:lineRule="auto"/>
    </w:pPr>
    <w:rPr>
      <w:rFonts w:eastAsia="Times New Roman" w:cs="Times New Roman"/>
      <w:szCs w:val="24"/>
      <w:lang w:eastAsia="sk-SK"/>
    </w:rPr>
  </w:style>
  <w:style w:type="character" w:customStyle="1" w:styleId="HlavikaChar">
    <w:name w:val="Hlavička Char"/>
    <w:basedOn w:val="Predvolenpsmoodseku"/>
    <w:link w:val="Hlavika"/>
    <w:uiPriority w:val="99"/>
    <w:rsid w:val="00597D6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597D65"/>
    <w:pPr>
      <w:widowControl w:val="0"/>
      <w:adjustRightInd w:val="0"/>
      <w:spacing w:after="120" w:line="240" w:lineRule="auto"/>
      <w:ind w:left="283"/>
    </w:pPr>
    <w:rPr>
      <w:rFonts w:eastAsia="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597D6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597D65"/>
    <w:pPr>
      <w:widowControl w:val="0"/>
      <w:adjustRightInd w:val="0"/>
      <w:spacing w:line="240" w:lineRule="auto"/>
    </w:pPr>
    <w:rPr>
      <w:rFonts w:eastAsia="Times New Roman" w:cs="Times New Roman"/>
      <w:sz w:val="20"/>
      <w:szCs w:val="20"/>
      <w:lang w:eastAsia="sk-SK"/>
    </w:rPr>
  </w:style>
  <w:style w:type="character" w:customStyle="1" w:styleId="fontstyle01">
    <w:name w:val="fontstyle01"/>
    <w:basedOn w:val="Predvolenpsmoodseku"/>
    <w:rsid w:val="00E420CB"/>
    <w:rPr>
      <w:rFonts w:ascii="EUAlbertina-Regu" w:hAnsi="EUAlbertina-Regu" w:hint="default"/>
      <w:b w:val="0"/>
      <w:bCs w:val="0"/>
      <w:i w:val="0"/>
      <w:iCs w:val="0"/>
      <w:color w:val="1A171C"/>
      <w:sz w:val="20"/>
      <w:szCs w:val="20"/>
    </w:rPr>
  </w:style>
  <w:style w:type="character" w:styleId="Hypertextovprepojenie">
    <w:name w:val="Hyperlink"/>
    <w:basedOn w:val="Predvolenpsmoodseku"/>
    <w:uiPriority w:val="99"/>
    <w:unhideWhenUsed/>
    <w:rsid w:val="005E74EA"/>
    <w:rPr>
      <w:color w:val="0000FF"/>
      <w:u w:val="single"/>
    </w:rPr>
  </w:style>
  <w:style w:type="paragraph" w:customStyle="1" w:styleId="para">
    <w:name w:val="para"/>
    <w:basedOn w:val="Normlny"/>
    <w:rsid w:val="00EA4B13"/>
    <w:pPr>
      <w:spacing w:before="100" w:beforeAutospacing="1" w:after="100" w:afterAutospacing="1" w:line="240" w:lineRule="auto"/>
    </w:pPr>
    <w:rPr>
      <w:rFonts w:eastAsia="Times New Roman" w:cs="Times New Roman"/>
      <w:szCs w:val="24"/>
      <w:lang w:eastAsia="sk-SK"/>
    </w:rPr>
  </w:style>
  <w:style w:type="character" w:customStyle="1" w:styleId="Nadpis3Char">
    <w:name w:val="Nadpis 3 Char"/>
    <w:basedOn w:val="Predvolenpsmoodseku"/>
    <w:link w:val="Nadpis3"/>
    <w:uiPriority w:val="9"/>
    <w:rsid w:val="00EA4B13"/>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EA4B13"/>
    <w:pPr>
      <w:spacing w:before="100" w:beforeAutospacing="1" w:after="100" w:afterAutospacing="1" w:line="240" w:lineRule="auto"/>
    </w:pPr>
    <w:rPr>
      <w:rFonts w:eastAsia="Times New Roman" w:cs="Times New Roman"/>
      <w:szCs w:val="24"/>
      <w:lang w:eastAsia="sk-SK"/>
    </w:rPr>
  </w:style>
  <w:style w:type="character" w:styleId="PremennHTML">
    <w:name w:val="HTML Variable"/>
    <w:basedOn w:val="Predvolenpsmoodseku"/>
    <w:uiPriority w:val="99"/>
    <w:semiHidden/>
    <w:unhideWhenUsed/>
    <w:rsid w:val="00EA4B13"/>
    <w:rPr>
      <w:i/>
      <w:iCs/>
    </w:rPr>
  </w:style>
  <w:style w:type="paragraph" w:styleId="Odsekzoznamu">
    <w:name w:val="List Paragraph"/>
    <w:basedOn w:val="Normlny"/>
    <w:uiPriority w:val="34"/>
    <w:qFormat/>
    <w:rsid w:val="00FC5C66"/>
    <w:pPr>
      <w:spacing w:line="240" w:lineRule="auto"/>
      <w:ind w:left="720"/>
      <w:contextualSpacing/>
    </w:pPr>
    <w:rPr>
      <w:rFonts w:eastAsia="Times New Roman" w:cs="Times New Roman"/>
      <w:szCs w:val="24"/>
    </w:rPr>
  </w:style>
  <w:style w:type="paragraph" w:styleId="PredformtovanHTML">
    <w:name w:val="HTML Preformatted"/>
    <w:basedOn w:val="Normlny"/>
    <w:link w:val="PredformtovanHTMLChar"/>
    <w:uiPriority w:val="99"/>
    <w:unhideWhenUsed/>
    <w:rsid w:val="000D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D37FE"/>
    <w:rPr>
      <w:rFonts w:ascii="Courier New" w:eastAsia="Times New Roman" w:hAnsi="Courier New" w:cs="Courier New"/>
      <w:sz w:val="20"/>
      <w:szCs w:val="20"/>
      <w:lang w:eastAsia="sk-SK"/>
    </w:rPr>
  </w:style>
  <w:style w:type="paragraph" w:customStyle="1" w:styleId="text">
    <w:name w:val="text"/>
    <w:basedOn w:val="Normlny"/>
    <w:uiPriority w:val="99"/>
    <w:rsid w:val="009C547C"/>
    <w:pPr>
      <w:spacing w:before="120" w:line="240" w:lineRule="auto"/>
      <w:ind w:firstLine="720"/>
      <w:jc w:val="both"/>
    </w:pPr>
    <w:rPr>
      <w:rFonts w:eastAsia="Times New Roman" w:cs="Times New Roman"/>
      <w:szCs w:val="20"/>
      <w:lang w:eastAsia="sk-SK"/>
    </w:rPr>
  </w:style>
  <w:style w:type="paragraph" w:styleId="Textbubliny">
    <w:name w:val="Balloon Text"/>
    <w:basedOn w:val="Normlny"/>
    <w:link w:val="TextbublinyChar"/>
    <w:uiPriority w:val="99"/>
    <w:semiHidden/>
    <w:unhideWhenUsed/>
    <w:rsid w:val="00223D95"/>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3D95"/>
    <w:rPr>
      <w:rFonts w:ascii="Tahoma" w:hAnsi="Tahoma" w:cs="Tahoma"/>
      <w:sz w:val="16"/>
      <w:szCs w:val="16"/>
    </w:rPr>
  </w:style>
  <w:style w:type="paragraph" w:customStyle="1" w:styleId="CM1">
    <w:name w:val="CM1"/>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3">
    <w:name w:val="CM3"/>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4">
    <w:name w:val="CM4"/>
    <w:basedOn w:val="Normlny"/>
    <w:next w:val="Normlny"/>
    <w:uiPriority w:val="99"/>
    <w:rsid w:val="00220020"/>
    <w:pPr>
      <w:autoSpaceDE w:val="0"/>
      <w:autoSpaceDN w:val="0"/>
      <w:adjustRightInd w:val="0"/>
      <w:spacing w:line="240" w:lineRule="auto"/>
    </w:pPr>
    <w:rPr>
      <w:rFonts w:ascii="EUAlbertina" w:hAnsi="EUAlbertina"/>
      <w:szCs w:val="24"/>
    </w:rPr>
  </w:style>
  <w:style w:type="character" w:styleId="Odkaznakomentr">
    <w:name w:val="annotation reference"/>
    <w:basedOn w:val="Predvolenpsmoodseku"/>
    <w:uiPriority w:val="99"/>
    <w:semiHidden/>
    <w:unhideWhenUsed/>
    <w:rsid w:val="00BC7C50"/>
    <w:rPr>
      <w:sz w:val="16"/>
      <w:szCs w:val="16"/>
    </w:rPr>
  </w:style>
  <w:style w:type="paragraph" w:styleId="Textkomentra">
    <w:name w:val="annotation text"/>
    <w:basedOn w:val="Normlny"/>
    <w:link w:val="TextkomentraChar"/>
    <w:uiPriority w:val="99"/>
    <w:semiHidden/>
    <w:unhideWhenUsed/>
    <w:rsid w:val="00BC7C50"/>
    <w:pPr>
      <w:spacing w:line="240" w:lineRule="auto"/>
    </w:pPr>
    <w:rPr>
      <w:sz w:val="20"/>
      <w:szCs w:val="20"/>
    </w:rPr>
  </w:style>
  <w:style w:type="character" w:customStyle="1" w:styleId="TextkomentraChar">
    <w:name w:val="Text komentára Char"/>
    <w:basedOn w:val="Predvolenpsmoodseku"/>
    <w:link w:val="Textkomentra"/>
    <w:uiPriority w:val="99"/>
    <w:semiHidden/>
    <w:rsid w:val="00BC7C5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C7C50"/>
    <w:rPr>
      <w:b/>
      <w:bCs/>
    </w:rPr>
  </w:style>
  <w:style w:type="character" w:customStyle="1" w:styleId="PredmetkomentraChar">
    <w:name w:val="Predmet komentára Char"/>
    <w:basedOn w:val="TextkomentraChar"/>
    <w:link w:val="Predmetkomentra"/>
    <w:uiPriority w:val="99"/>
    <w:semiHidden/>
    <w:rsid w:val="00BC7C50"/>
    <w:rPr>
      <w:rFonts w:ascii="Times New Roman" w:hAnsi="Times New Roman"/>
      <w:b/>
      <w:bCs/>
      <w:sz w:val="20"/>
      <w:szCs w:val="20"/>
    </w:rPr>
  </w:style>
  <w:style w:type="paragraph" w:styleId="Pta">
    <w:name w:val="footer"/>
    <w:basedOn w:val="Normlny"/>
    <w:link w:val="PtaChar"/>
    <w:uiPriority w:val="99"/>
    <w:unhideWhenUsed/>
    <w:rsid w:val="00242AD6"/>
    <w:pPr>
      <w:tabs>
        <w:tab w:val="center" w:pos="4536"/>
        <w:tab w:val="right" w:pos="9072"/>
      </w:tabs>
      <w:spacing w:line="240" w:lineRule="auto"/>
    </w:pPr>
  </w:style>
  <w:style w:type="character" w:customStyle="1" w:styleId="PtaChar">
    <w:name w:val="Päta Char"/>
    <w:basedOn w:val="Predvolenpsmoodseku"/>
    <w:link w:val="Pta"/>
    <w:uiPriority w:val="99"/>
    <w:rsid w:val="00242AD6"/>
    <w:rPr>
      <w:rFonts w:ascii="Times New Roman" w:hAnsi="Times New Roman"/>
      <w:sz w:val="24"/>
    </w:rPr>
  </w:style>
  <w:style w:type="paragraph" w:styleId="Textpoznmkypodiarou">
    <w:name w:val="footnote text"/>
    <w:basedOn w:val="Normlny"/>
    <w:link w:val="TextpoznmkypodiarouChar"/>
    <w:uiPriority w:val="99"/>
    <w:rsid w:val="00286F4B"/>
    <w:pPr>
      <w:autoSpaceDE w:val="0"/>
      <w:autoSpaceDN w:val="0"/>
      <w:spacing w:line="240" w:lineRule="auto"/>
    </w:pPr>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286F4B"/>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286F4B"/>
    <w:rPr>
      <w:vertAlign w:val="superscript"/>
    </w:rPr>
  </w:style>
  <w:style w:type="character" w:customStyle="1" w:styleId="Nadpis2Char">
    <w:name w:val="Nadpis 2 Char"/>
    <w:basedOn w:val="Predvolenpsmoodseku"/>
    <w:link w:val="Nadpis2"/>
    <w:uiPriority w:val="9"/>
    <w:rsid w:val="00286F4B"/>
    <w:rPr>
      <w:rFonts w:asciiTheme="majorHAnsi" w:eastAsiaTheme="majorEastAsia" w:hAnsiTheme="majorHAnsi" w:cstheme="majorBidi"/>
      <w:color w:val="365F91" w:themeColor="accent1" w:themeShade="BF"/>
      <w:sz w:val="26"/>
      <w:szCs w:val="26"/>
    </w:rPr>
  </w:style>
  <w:style w:type="paragraph" w:styleId="Zarkazkladnhotextu2">
    <w:name w:val="Body Text Indent 2"/>
    <w:basedOn w:val="Normlny"/>
    <w:link w:val="Zarkazkladnhotextu2Char"/>
    <w:uiPriority w:val="99"/>
    <w:semiHidden/>
    <w:unhideWhenUsed/>
    <w:rsid w:val="00286F4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6F4B"/>
    <w:rPr>
      <w:rFonts w:ascii="Times New Roman" w:hAnsi="Times New Roman"/>
      <w:sz w:val="24"/>
    </w:rPr>
  </w:style>
  <w:style w:type="paragraph" w:customStyle="1" w:styleId="abc">
    <w:name w:val="abc"/>
    <w:basedOn w:val="Normlny"/>
    <w:uiPriority w:val="99"/>
    <w:rsid w:val="00286F4B"/>
    <w:pPr>
      <w:widowControl w:val="0"/>
      <w:tabs>
        <w:tab w:val="left" w:pos="360"/>
        <w:tab w:val="left" w:pos="680"/>
      </w:tabs>
      <w:autoSpaceDE w:val="0"/>
      <w:autoSpaceDN w:val="0"/>
      <w:spacing w:line="240" w:lineRule="auto"/>
      <w:jc w:val="both"/>
    </w:pPr>
    <w:rPr>
      <w:rFonts w:eastAsiaTheme="minorEastAsia" w:cs="Times New Roman"/>
      <w:sz w:val="20"/>
      <w:szCs w:val="20"/>
    </w:rPr>
  </w:style>
  <w:style w:type="paragraph" w:customStyle="1" w:styleId="oj-ti-art">
    <w:name w:val="oj-ti-art"/>
    <w:basedOn w:val="Normlny"/>
    <w:rsid w:val="009C5528"/>
    <w:pPr>
      <w:spacing w:before="100" w:beforeAutospacing="1" w:after="100" w:afterAutospacing="1" w:line="240" w:lineRule="auto"/>
    </w:pPr>
    <w:rPr>
      <w:rFonts w:eastAsia="Times New Roman" w:cs="Times New Roman"/>
      <w:szCs w:val="24"/>
      <w:lang w:eastAsia="sk-SK"/>
    </w:rPr>
  </w:style>
  <w:style w:type="paragraph" w:customStyle="1" w:styleId="oj-sti-art">
    <w:name w:val="oj-sti-art"/>
    <w:basedOn w:val="Normlny"/>
    <w:rsid w:val="009C5528"/>
    <w:pPr>
      <w:spacing w:before="100" w:beforeAutospacing="1" w:after="100" w:afterAutospacing="1" w:line="240" w:lineRule="auto"/>
    </w:pPr>
    <w:rPr>
      <w:rFonts w:eastAsia="Times New Roman" w:cs="Times New Roman"/>
      <w:szCs w:val="24"/>
      <w:lang w:eastAsia="sk-SK"/>
    </w:rPr>
  </w:style>
  <w:style w:type="character" w:customStyle="1" w:styleId="awspan">
    <w:name w:val="awspan"/>
    <w:basedOn w:val="Predvolenpsmoodseku"/>
    <w:rsid w:val="00C67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6E16"/>
    <w:pPr>
      <w:spacing w:after="0" w:line="259" w:lineRule="auto"/>
    </w:pPr>
    <w:rPr>
      <w:rFonts w:ascii="Times New Roman" w:hAnsi="Times New Roman"/>
      <w:sz w:val="24"/>
    </w:rPr>
  </w:style>
  <w:style w:type="paragraph" w:styleId="Nadpis1">
    <w:name w:val="heading 1"/>
    <w:basedOn w:val="Normlny"/>
    <w:next w:val="Normlny"/>
    <w:link w:val="Nadpis1Char"/>
    <w:uiPriority w:val="9"/>
    <w:qFormat/>
    <w:rsid w:val="00597D65"/>
    <w:pPr>
      <w:keepNext/>
      <w:widowControl w:val="0"/>
      <w:adjustRightInd w:val="0"/>
      <w:spacing w:line="240" w:lineRule="auto"/>
      <w:jc w:val="center"/>
      <w:outlineLvl w:val="0"/>
    </w:pPr>
    <w:rPr>
      <w:rFonts w:eastAsia="Times New Roman" w:cs="Times New Roman"/>
      <w:b/>
      <w:bCs/>
      <w:szCs w:val="24"/>
      <w:lang w:eastAsia="sk-SK"/>
    </w:rPr>
  </w:style>
  <w:style w:type="paragraph" w:styleId="Nadpis2">
    <w:name w:val="heading 2"/>
    <w:basedOn w:val="Normlny"/>
    <w:next w:val="Normlny"/>
    <w:link w:val="Nadpis2Char"/>
    <w:uiPriority w:val="9"/>
    <w:unhideWhenUsed/>
    <w:qFormat/>
    <w:rsid w:val="00286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EA4B13"/>
    <w:pPr>
      <w:spacing w:before="100" w:beforeAutospacing="1" w:after="100" w:afterAutospacing="1" w:line="240" w:lineRule="auto"/>
      <w:outlineLvl w:val="2"/>
    </w:pPr>
    <w:rPr>
      <w:rFonts w:eastAsia="Times New Roman" w:cs="Times New Roman"/>
      <w:b/>
      <w:bCs/>
      <w:sz w:val="27"/>
      <w:szCs w:val="27"/>
      <w:lang w:eastAsia="sk-SK"/>
    </w:rPr>
  </w:style>
  <w:style w:type="paragraph" w:styleId="Nadpis4">
    <w:name w:val="heading 4"/>
    <w:basedOn w:val="Normlny"/>
    <w:next w:val="Normlny"/>
    <w:link w:val="Nadpis4Char"/>
    <w:uiPriority w:val="9"/>
    <w:qFormat/>
    <w:rsid w:val="00597D65"/>
    <w:pPr>
      <w:keepNext/>
      <w:widowControl w:val="0"/>
      <w:adjustRightInd w:val="0"/>
      <w:spacing w:line="240" w:lineRule="auto"/>
      <w:jc w:val="center"/>
      <w:outlineLvl w:val="3"/>
    </w:pPr>
    <w:rPr>
      <w:rFonts w:eastAsia="Times New Roman" w:cs="Times New Roman"/>
      <w:b/>
      <w:bCs/>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7D6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
    <w:rsid w:val="00597D6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597D65"/>
    <w:pPr>
      <w:widowControl w:val="0"/>
      <w:adjustRightInd w:val="0"/>
      <w:spacing w:line="240" w:lineRule="atLeast"/>
      <w:jc w:val="both"/>
    </w:pPr>
    <w:rPr>
      <w:rFonts w:eastAsia="Times New Roman" w:cs="Times New Roman"/>
      <w:szCs w:val="24"/>
      <w:lang w:eastAsia="sk-SK"/>
    </w:rPr>
  </w:style>
  <w:style w:type="character" w:customStyle="1" w:styleId="Zkladntext3Char">
    <w:name w:val="Základný text 3 Char"/>
    <w:basedOn w:val="Predvolenpsmoodseku"/>
    <w:link w:val="Zkladntext3"/>
    <w:uiPriority w:val="99"/>
    <w:rsid w:val="00597D6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597D65"/>
    <w:pPr>
      <w:widowControl w:val="0"/>
      <w:tabs>
        <w:tab w:val="center" w:pos="4536"/>
        <w:tab w:val="right" w:pos="9072"/>
      </w:tabs>
      <w:adjustRightInd w:val="0"/>
      <w:spacing w:line="240" w:lineRule="auto"/>
    </w:pPr>
    <w:rPr>
      <w:rFonts w:eastAsia="Times New Roman" w:cs="Times New Roman"/>
      <w:szCs w:val="24"/>
      <w:lang w:eastAsia="sk-SK"/>
    </w:rPr>
  </w:style>
  <w:style w:type="character" w:customStyle="1" w:styleId="HlavikaChar">
    <w:name w:val="Hlavička Char"/>
    <w:basedOn w:val="Predvolenpsmoodseku"/>
    <w:link w:val="Hlavika"/>
    <w:uiPriority w:val="99"/>
    <w:rsid w:val="00597D6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597D65"/>
    <w:pPr>
      <w:widowControl w:val="0"/>
      <w:adjustRightInd w:val="0"/>
      <w:spacing w:after="120" w:line="240" w:lineRule="auto"/>
      <w:ind w:left="283"/>
    </w:pPr>
    <w:rPr>
      <w:rFonts w:eastAsia="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597D6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597D65"/>
    <w:pPr>
      <w:widowControl w:val="0"/>
      <w:adjustRightInd w:val="0"/>
      <w:spacing w:line="240" w:lineRule="auto"/>
    </w:pPr>
    <w:rPr>
      <w:rFonts w:eastAsia="Times New Roman" w:cs="Times New Roman"/>
      <w:sz w:val="20"/>
      <w:szCs w:val="20"/>
      <w:lang w:eastAsia="sk-SK"/>
    </w:rPr>
  </w:style>
  <w:style w:type="character" w:customStyle="1" w:styleId="fontstyle01">
    <w:name w:val="fontstyle01"/>
    <w:basedOn w:val="Predvolenpsmoodseku"/>
    <w:rsid w:val="00E420CB"/>
    <w:rPr>
      <w:rFonts w:ascii="EUAlbertina-Regu" w:hAnsi="EUAlbertina-Regu" w:hint="default"/>
      <w:b w:val="0"/>
      <w:bCs w:val="0"/>
      <w:i w:val="0"/>
      <w:iCs w:val="0"/>
      <w:color w:val="1A171C"/>
      <w:sz w:val="20"/>
      <w:szCs w:val="20"/>
    </w:rPr>
  </w:style>
  <w:style w:type="character" w:styleId="Hypertextovprepojenie">
    <w:name w:val="Hyperlink"/>
    <w:basedOn w:val="Predvolenpsmoodseku"/>
    <w:uiPriority w:val="99"/>
    <w:unhideWhenUsed/>
    <w:rsid w:val="005E74EA"/>
    <w:rPr>
      <w:color w:val="0000FF"/>
      <w:u w:val="single"/>
    </w:rPr>
  </w:style>
  <w:style w:type="paragraph" w:customStyle="1" w:styleId="para">
    <w:name w:val="para"/>
    <w:basedOn w:val="Normlny"/>
    <w:rsid w:val="00EA4B13"/>
    <w:pPr>
      <w:spacing w:before="100" w:beforeAutospacing="1" w:after="100" w:afterAutospacing="1" w:line="240" w:lineRule="auto"/>
    </w:pPr>
    <w:rPr>
      <w:rFonts w:eastAsia="Times New Roman" w:cs="Times New Roman"/>
      <w:szCs w:val="24"/>
      <w:lang w:eastAsia="sk-SK"/>
    </w:rPr>
  </w:style>
  <w:style w:type="character" w:customStyle="1" w:styleId="Nadpis3Char">
    <w:name w:val="Nadpis 3 Char"/>
    <w:basedOn w:val="Predvolenpsmoodseku"/>
    <w:link w:val="Nadpis3"/>
    <w:uiPriority w:val="9"/>
    <w:rsid w:val="00EA4B13"/>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EA4B13"/>
    <w:pPr>
      <w:spacing w:before="100" w:beforeAutospacing="1" w:after="100" w:afterAutospacing="1" w:line="240" w:lineRule="auto"/>
    </w:pPr>
    <w:rPr>
      <w:rFonts w:eastAsia="Times New Roman" w:cs="Times New Roman"/>
      <w:szCs w:val="24"/>
      <w:lang w:eastAsia="sk-SK"/>
    </w:rPr>
  </w:style>
  <w:style w:type="character" w:styleId="PremennHTML">
    <w:name w:val="HTML Variable"/>
    <w:basedOn w:val="Predvolenpsmoodseku"/>
    <w:uiPriority w:val="99"/>
    <w:semiHidden/>
    <w:unhideWhenUsed/>
    <w:rsid w:val="00EA4B13"/>
    <w:rPr>
      <w:i/>
      <w:iCs/>
    </w:rPr>
  </w:style>
  <w:style w:type="paragraph" w:styleId="Odsekzoznamu">
    <w:name w:val="List Paragraph"/>
    <w:basedOn w:val="Normlny"/>
    <w:uiPriority w:val="34"/>
    <w:qFormat/>
    <w:rsid w:val="00FC5C66"/>
    <w:pPr>
      <w:spacing w:line="240" w:lineRule="auto"/>
      <w:ind w:left="720"/>
      <w:contextualSpacing/>
    </w:pPr>
    <w:rPr>
      <w:rFonts w:eastAsia="Times New Roman" w:cs="Times New Roman"/>
      <w:szCs w:val="24"/>
    </w:rPr>
  </w:style>
  <w:style w:type="paragraph" w:styleId="PredformtovanHTML">
    <w:name w:val="HTML Preformatted"/>
    <w:basedOn w:val="Normlny"/>
    <w:link w:val="PredformtovanHTMLChar"/>
    <w:uiPriority w:val="99"/>
    <w:unhideWhenUsed/>
    <w:rsid w:val="000D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D37FE"/>
    <w:rPr>
      <w:rFonts w:ascii="Courier New" w:eastAsia="Times New Roman" w:hAnsi="Courier New" w:cs="Courier New"/>
      <w:sz w:val="20"/>
      <w:szCs w:val="20"/>
      <w:lang w:eastAsia="sk-SK"/>
    </w:rPr>
  </w:style>
  <w:style w:type="paragraph" w:customStyle="1" w:styleId="text">
    <w:name w:val="text"/>
    <w:basedOn w:val="Normlny"/>
    <w:uiPriority w:val="99"/>
    <w:rsid w:val="009C547C"/>
    <w:pPr>
      <w:spacing w:before="120" w:line="240" w:lineRule="auto"/>
      <w:ind w:firstLine="720"/>
      <w:jc w:val="both"/>
    </w:pPr>
    <w:rPr>
      <w:rFonts w:eastAsia="Times New Roman" w:cs="Times New Roman"/>
      <w:szCs w:val="20"/>
      <w:lang w:eastAsia="sk-SK"/>
    </w:rPr>
  </w:style>
  <w:style w:type="paragraph" w:styleId="Textbubliny">
    <w:name w:val="Balloon Text"/>
    <w:basedOn w:val="Normlny"/>
    <w:link w:val="TextbublinyChar"/>
    <w:uiPriority w:val="99"/>
    <w:semiHidden/>
    <w:unhideWhenUsed/>
    <w:rsid w:val="00223D95"/>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3D95"/>
    <w:rPr>
      <w:rFonts w:ascii="Tahoma" w:hAnsi="Tahoma" w:cs="Tahoma"/>
      <w:sz w:val="16"/>
      <w:szCs w:val="16"/>
    </w:rPr>
  </w:style>
  <w:style w:type="paragraph" w:customStyle="1" w:styleId="CM1">
    <w:name w:val="CM1"/>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3">
    <w:name w:val="CM3"/>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4">
    <w:name w:val="CM4"/>
    <w:basedOn w:val="Normlny"/>
    <w:next w:val="Normlny"/>
    <w:uiPriority w:val="99"/>
    <w:rsid w:val="00220020"/>
    <w:pPr>
      <w:autoSpaceDE w:val="0"/>
      <w:autoSpaceDN w:val="0"/>
      <w:adjustRightInd w:val="0"/>
      <w:spacing w:line="240" w:lineRule="auto"/>
    </w:pPr>
    <w:rPr>
      <w:rFonts w:ascii="EUAlbertina" w:hAnsi="EUAlbertina"/>
      <w:szCs w:val="24"/>
    </w:rPr>
  </w:style>
  <w:style w:type="character" w:styleId="Odkaznakomentr">
    <w:name w:val="annotation reference"/>
    <w:basedOn w:val="Predvolenpsmoodseku"/>
    <w:uiPriority w:val="99"/>
    <w:semiHidden/>
    <w:unhideWhenUsed/>
    <w:rsid w:val="00BC7C50"/>
    <w:rPr>
      <w:sz w:val="16"/>
      <w:szCs w:val="16"/>
    </w:rPr>
  </w:style>
  <w:style w:type="paragraph" w:styleId="Textkomentra">
    <w:name w:val="annotation text"/>
    <w:basedOn w:val="Normlny"/>
    <w:link w:val="TextkomentraChar"/>
    <w:uiPriority w:val="99"/>
    <w:semiHidden/>
    <w:unhideWhenUsed/>
    <w:rsid w:val="00BC7C50"/>
    <w:pPr>
      <w:spacing w:line="240" w:lineRule="auto"/>
    </w:pPr>
    <w:rPr>
      <w:sz w:val="20"/>
      <w:szCs w:val="20"/>
    </w:rPr>
  </w:style>
  <w:style w:type="character" w:customStyle="1" w:styleId="TextkomentraChar">
    <w:name w:val="Text komentára Char"/>
    <w:basedOn w:val="Predvolenpsmoodseku"/>
    <w:link w:val="Textkomentra"/>
    <w:uiPriority w:val="99"/>
    <w:semiHidden/>
    <w:rsid w:val="00BC7C5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C7C50"/>
    <w:rPr>
      <w:b/>
      <w:bCs/>
    </w:rPr>
  </w:style>
  <w:style w:type="character" w:customStyle="1" w:styleId="PredmetkomentraChar">
    <w:name w:val="Predmet komentára Char"/>
    <w:basedOn w:val="TextkomentraChar"/>
    <w:link w:val="Predmetkomentra"/>
    <w:uiPriority w:val="99"/>
    <w:semiHidden/>
    <w:rsid w:val="00BC7C50"/>
    <w:rPr>
      <w:rFonts w:ascii="Times New Roman" w:hAnsi="Times New Roman"/>
      <w:b/>
      <w:bCs/>
      <w:sz w:val="20"/>
      <w:szCs w:val="20"/>
    </w:rPr>
  </w:style>
  <w:style w:type="paragraph" w:styleId="Pta">
    <w:name w:val="footer"/>
    <w:basedOn w:val="Normlny"/>
    <w:link w:val="PtaChar"/>
    <w:uiPriority w:val="99"/>
    <w:unhideWhenUsed/>
    <w:rsid w:val="00242AD6"/>
    <w:pPr>
      <w:tabs>
        <w:tab w:val="center" w:pos="4536"/>
        <w:tab w:val="right" w:pos="9072"/>
      </w:tabs>
      <w:spacing w:line="240" w:lineRule="auto"/>
    </w:pPr>
  </w:style>
  <w:style w:type="character" w:customStyle="1" w:styleId="PtaChar">
    <w:name w:val="Päta Char"/>
    <w:basedOn w:val="Predvolenpsmoodseku"/>
    <w:link w:val="Pta"/>
    <w:uiPriority w:val="99"/>
    <w:rsid w:val="00242AD6"/>
    <w:rPr>
      <w:rFonts w:ascii="Times New Roman" w:hAnsi="Times New Roman"/>
      <w:sz w:val="24"/>
    </w:rPr>
  </w:style>
  <w:style w:type="paragraph" w:styleId="Textpoznmkypodiarou">
    <w:name w:val="footnote text"/>
    <w:basedOn w:val="Normlny"/>
    <w:link w:val="TextpoznmkypodiarouChar"/>
    <w:uiPriority w:val="99"/>
    <w:rsid w:val="00286F4B"/>
    <w:pPr>
      <w:autoSpaceDE w:val="0"/>
      <w:autoSpaceDN w:val="0"/>
      <w:spacing w:line="240" w:lineRule="auto"/>
    </w:pPr>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286F4B"/>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286F4B"/>
    <w:rPr>
      <w:vertAlign w:val="superscript"/>
    </w:rPr>
  </w:style>
  <w:style w:type="character" w:customStyle="1" w:styleId="Nadpis2Char">
    <w:name w:val="Nadpis 2 Char"/>
    <w:basedOn w:val="Predvolenpsmoodseku"/>
    <w:link w:val="Nadpis2"/>
    <w:uiPriority w:val="9"/>
    <w:rsid w:val="00286F4B"/>
    <w:rPr>
      <w:rFonts w:asciiTheme="majorHAnsi" w:eastAsiaTheme="majorEastAsia" w:hAnsiTheme="majorHAnsi" w:cstheme="majorBidi"/>
      <w:color w:val="365F91" w:themeColor="accent1" w:themeShade="BF"/>
      <w:sz w:val="26"/>
      <w:szCs w:val="26"/>
    </w:rPr>
  </w:style>
  <w:style w:type="paragraph" w:styleId="Zarkazkladnhotextu2">
    <w:name w:val="Body Text Indent 2"/>
    <w:basedOn w:val="Normlny"/>
    <w:link w:val="Zarkazkladnhotextu2Char"/>
    <w:uiPriority w:val="99"/>
    <w:semiHidden/>
    <w:unhideWhenUsed/>
    <w:rsid w:val="00286F4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6F4B"/>
    <w:rPr>
      <w:rFonts w:ascii="Times New Roman" w:hAnsi="Times New Roman"/>
      <w:sz w:val="24"/>
    </w:rPr>
  </w:style>
  <w:style w:type="paragraph" w:customStyle="1" w:styleId="abc">
    <w:name w:val="abc"/>
    <w:basedOn w:val="Normlny"/>
    <w:uiPriority w:val="99"/>
    <w:rsid w:val="00286F4B"/>
    <w:pPr>
      <w:widowControl w:val="0"/>
      <w:tabs>
        <w:tab w:val="left" w:pos="360"/>
        <w:tab w:val="left" w:pos="680"/>
      </w:tabs>
      <w:autoSpaceDE w:val="0"/>
      <w:autoSpaceDN w:val="0"/>
      <w:spacing w:line="240" w:lineRule="auto"/>
      <w:jc w:val="both"/>
    </w:pPr>
    <w:rPr>
      <w:rFonts w:eastAsiaTheme="minorEastAsia" w:cs="Times New Roman"/>
      <w:sz w:val="20"/>
      <w:szCs w:val="20"/>
    </w:rPr>
  </w:style>
  <w:style w:type="paragraph" w:customStyle="1" w:styleId="oj-ti-art">
    <w:name w:val="oj-ti-art"/>
    <w:basedOn w:val="Normlny"/>
    <w:rsid w:val="009C5528"/>
    <w:pPr>
      <w:spacing w:before="100" w:beforeAutospacing="1" w:after="100" w:afterAutospacing="1" w:line="240" w:lineRule="auto"/>
    </w:pPr>
    <w:rPr>
      <w:rFonts w:eastAsia="Times New Roman" w:cs="Times New Roman"/>
      <w:szCs w:val="24"/>
      <w:lang w:eastAsia="sk-SK"/>
    </w:rPr>
  </w:style>
  <w:style w:type="paragraph" w:customStyle="1" w:styleId="oj-sti-art">
    <w:name w:val="oj-sti-art"/>
    <w:basedOn w:val="Normlny"/>
    <w:rsid w:val="009C5528"/>
    <w:pPr>
      <w:spacing w:before="100" w:beforeAutospacing="1" w:after="100" w:afterAutospacing="1" w:line="240" w:lineRule="auto"/>
    </w:pPr>
    <w:rPr>
      <w:rFonts w:eastAsia="Times New Roman" w:cs="Times New Roman"/>
      <w:szCs w:val="24"/>
      <w:lang w:eastAsia="sk-SK"/>
    </w:rPr>
  </w:style>
  <w:style w:type="character" w:customStyle="1" w:styleId="awspan">
    <w:name w:val="awspan"/>
    <w:basedOn w:val="Predvolenpsmoodseku"/>
    <w:rsid w:val="00C6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52">
      <w:bodyDiv w:val="1"/>
      <w:marLeft w:val="0"/>
      <w:marRight w:val="0"/>
      <w:marTop w:val="0"/>
      <w:marBottom w:val="0"/>
      <w:divBdr>
        <w:top w:val="none" w:sz="0" w:space="0" w:color="auto"/>
        <w:left w:val="none" w:sz="0" w:space="0" w:color="auto"/>
        <w:bottom w:val="none" w:sz="0" w:space="0" w:color="auto"/>
        <w:right w:val="none" w:sz="0" w:space="0" w:color="auto"/>
      </w:divBdr>
      <w:divsChild>
        <w:div w:id="1079519849">
          <w:marLeft w:val="0"/>
          <w:marRight w:val="0"/>
          <w:marTop w:val="0"/>
          <w:marBottom w:val="0"/>
          <w:divBdr>
            <w:top w:val="none" w:sz="0" w:space="0" w:color="auto"/>
            <w:left w:val="none" w:sz="0" w:space="0" w:color="auto"/>
            <w:bottom w:val="none" w:sz="0" w:space="0" w:color="auto"/>
            <w:right w:val="none" w:sz="0" w:space="0" w:color="auto"/>
          </w:divBdr>
        </w:div>
      </w:divsChild>
    </w:div>
    <w:div w:id="83193040">
      <w:bodyDiv w:val="1"/>
      <w:marLeft w:val="0"/>
      <w:marRight w:val="0"/>
      <w:marTop w:val="0"/>
      <w:marBottom w:val="0"/>
      <w:divBdr>
        <w:top w:val="none" w:sz="0" w:space="0" w:color="auto"/>
        <w:left w:val="none" w:sz="0" w:space="0" w:color="auto"/>
        <w:bottom w:val="none" w:sz="0" w:space="0" w:color="auto"/>
        <w:right w:val="none" w:sz="0" w:space="0" w:color="auto"/>
      </w:divBdr>
      <w:divsChild>
        <w:div w:id="23331056">
          <w:marLeft w:val="0"/>
          <w:marRight w:val="0"/>
          <w:marTop w:val="0"/>
          <w:marBottom w:val="0"/>
          <w:divBdr>
            <w:top w:val="none" w:sz="0" w:space="0" w:color="auto"/>
            <w:left w:val="none" w:sz="0" w:space="0" w:color="auto"/>
            <w:bottom w:val="none" w:sz="0" w:space="0" w:color="auto"/>
            <w:right w:val="none" w:sz="0" w:space="0" w:color="auto"/>
          </w:divBdr>
        </w:div>
      </w:divsChild>
    </w:div>
    <w:div w:id="208880793">
      <w:bodyDiv w:val="1"/>
      <w:marLeft w:val="0"/>
      <w:marRight w:val="0"/>
      <w:marTop w:val="0"/>
      <w:marBottom w:val="0"/>
      <w:divBdr>
        <w:top w:val="none" w:sz="0" w:space="0" w:color="auto"/>
        <w:left w:val="none" w:sz="0" w:space="0" w:color="auto"/>
        <w:bottom w:val="none" w:sz="0" w:space="0" w:color="auto"/>
        <w:right w:val="none" w:sz="0" w:space="0" w:color="auto"/>
      </w:divBdr>
    </w:div>
    <w:div w:id="215776519">
      <w:bodyDiv w:val="1"/>
      <w:marLeft w:val="0"/>
      <w:marRight w:val="0"/>
      <w:marTop w:val="0"/>
      <w:marBottom w:val="0"/>
      <w:divBdr>
        <w:top w:val="none" w:sz="0" w:space="0" w:color="auto"/>
        <w:left w:val="none" w:sz="0" w:space="0" w:color="auto"/>
        <w:bottom w:val="none" w:sz="0" w:space="0" w:color="auto"/>
        <w:right w:val="none" w:sz="0" w:space="0" w:color="auto"/>
      </w:divBdr>
      <w:divsChild>
        <w:div w:id="1381124534">
          <w:marLeft w:val="0"/>
          <w:marRight w:val="0"/>
          <w:marTop w:val="0"/>
          <w:marBottom w:val="0"/>
          <w:divBdr>
            <w:top w:val="none" w:sz="0" w:space="0" w:color="auto"/>
            <w:left w:val="none" w:sz="0" w:space="0" w:color="auto"/>
            <w:bottom w:val="none" w:sz="0" w:space="0" w:color="auto"/>
            <w:right w:val="none" w:sz="0" w:space="0" w:color="auto"/>
          </w:divBdr>
          <w:divsChild>
            <w:div w:id="632714127">
              <w:marLeft w:val="0"/>
              <w:marRight w:val="0"/>
              <w:marTop w:val="0"/>
              <w:marBottom w:val="0"/>
              <w:divBdr>
                <w:top w:val="none" w:sz="0" w:space="0" w:color="auto"/>
                <w:left w:val="none" w:sz="0" w:space="0" w:color="auto"/>
                <w:bottom w:val="none" w:sz="0" w:space="0" w:color="auto"/>
                <w:right w:val="none" w:sz="0" w:space="0" w:color="auto"/>
              </w:divBdr>
            </w:div>
          </w:divsChild>
        </w:div>
        <w:div w:id="1487087147">
          <w:marLeft w:val="0"/>
          <w:marRight w:val="0"/>
          <w:marTop w:val="0"/>
          <w:marBottom w:val="0"/>
          <w:divBdr>
            <w:top w:val="none" w:sz="0" w:space="0" w:color="auto"/>
            <w:left w:val="none" w:sz="0" w:space="0" w:color="auto"/>
            <w:bottom w:val="none" w:sz="0" w:space="0" w:color="auto"/>
            <w:right w:val="none" w:sz="0" w:space="0" w:color="auto"/>
          </w:divBdr>
          <w:divsChild>
            <w:div w:id="1577786134">
              <w:marLeft w:val="0"/>
              <w:marRight w:val="0"/>
              <w:marTop w:val="0"/>
              <w:marBottom w:val="0"/>
              <w:divBdr>
                <w:top w:val="none" w:sz="0" w:space="0" w:color="auto"/>
                <w:left w:val="none" w:sz="0" w:space="0" w:color="auto"/>
                <w:bottom w:val="none" w:sz="0" w:space="0" w:color="auto"/>
                <w:right w:val="none" w:sz="0" w:space="0" w:color="auto"/>
              </w:divBdr>
            </w:div>
            <w:div w:id="563569173">
              <w:marLeft w:val="0"/>
              <w:marRight w:val="0"/>
              <w:marTop w:val="0"/>
              <w:marBottom w:val="0"/>
              <w:divBdr>
                <w:top w:val="none" w:sz="0" w:space="0" w:color="auto"/>
                <w:left w:val="none" w:sz="0" w:space="0" w:color="auto"/>
                <w:bottom w:val="none" w:sz="0" w:space="0" w:color="auto"/>
                <w:right w:val="none" w:sz="0" w:space="0" w:color="auto"/>
              </w:divBdr>
            </w:div>
          </w:divsChild>
        </w:div>
        <w:div w:id="1694919381">
          <w:marLeft w:val="0"/>
          <w:marRight w:val="0"/>
          <w:marTop w:val="0"/>
          <w:marBottom w:val="0"/>
          <w:divBdr>
            <w:top w:val="none" w:sz="0" w:space="0" w:color="auto"/>
            <w:left w:val="none" w:sz="0" w:space="0" w:color="auto"/>
            <w:bottom w:val="none" w:sz="0" w:space="0" w:color="auto"/>
            <w:right w:val="none" w:sz="0" w:space="0" w:color="auto"/>
          </w:divBdr>
          <w:divsChild>
            <w:div w:id="1667979700">
              <w:marLeft w:val="0"/>
              <w:marRight w:val="0"/>
              <w:marTop w:val="0"/>
              <w:marBottom w:val="0"/>
              <w:divBdr>
                <w:top w:val="none" w:sz="0" w:space="0" w:color="auto"/>
                <w:left w:val="none" w:sz="0" w:space="0" w:color="auto"/>
                <w:bottom w:val="none" w:sz="0" w:space="0" w:color="auto"/>
                <w:right w:val="none" w:sz="0" w:space="0" w:color="auto"/>
              </w:divBdr>
            </w:div>
            <w:div w:id="4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5717">
      <w:bodyDiv w:val="1"/>
      <w:marLeft w:val="0"/>
      <w:marRight w:val="0"/>
      <w:marTop w:val="0"/>
      <w:marBottom w:val="0"/>
      <w:divBdr>
        <w:top w:val="none" w:sz="0" w:space="0" w:color="auto"/>
        <w:left w:val="none" w:sz="0" w:space="0" w:color="auto"/>
        <w:bottom w:val="none" w:sz="0" w:space="0" w:color="auto"/>
        <w:right w:val="none" w:sz="0" w:space="0" w:color="auto"/>
      </w:divBdr>
      <w:divsChild>
        <w:div w:id="104663022">
          <w:marLeft w:val="0"/>
          <w:marRight w:val="0"/>
          <w:marTop w:val="0"/>
          <w:marBottom w:val="0"/>
          <w:divBdr>
            <w:top w:val="none" w:sz="0" w:space="0" w:color="auto"/>
            <w:left w:val="none" w:sz="0" w:space="0" w:color="auto"/>
            <w:bottom w:val="none" w:sz="0" w:space="0" w:color="auto"/>
            <w:right w:val="none" w:sz="0" w:space="0" w:color="auto"/>
          </w:divBdr>
        </w:div>
        <w:div w:id="799764732">
          <w:marLeft w:val="0"/>
          <w:marRight w:val="0"/>
          <w:marTop w:val="0"/>
          <w:marBottom w:val="0"/>
          <w:divBdr>
            <w:top w:val="none" w:sz="0" w:space="0" w:color="auto"/>
            <w:left w:val="none" w:sz="0" w:space="0" w:color="auto"/>
            <w:bottom w:val="none" w:sz="0" w:space="0" w:color="auto"/>
            <w:right w:val="none" w:sz="0" w:space="0" w:color="auto"/>
          </w:divBdr>
        </w:div>
        <w:div w:id="1803890388">
          <w:marLeft w:val="0"/>
          <w:marRight w:val="0"/>
          <w:marTop w:val="0"/>
          <w:marBottom w:val="0"/>
          <w:divBdr>
            <w:top w:val="none" w:sz="0" w:space="0" w:color="auto"/>
            <w:left w:val="none" w:sz="0" w:space="0" w:color="auto"/>
            <w:bottom w:val="none" w:sz="0" w:space="0" w:color="auto"/>
            <w:right w:val="none" w:sz="0" w:space="0" w:color="auto"/>
          </w:divBdr>
        </w:div>
      </w:divsChild>
    </w:div>
    <w:div w:id="260992942">
      <w:bodyDiv w:val="1"/>
      <w:marLeft w:val="0"/>
      <w:marRight w:val="0"/>
      <w:marTop w:val="0"/>
      <w:marBottom w:val="0"/>
      <w:divBdr>
        <w:top w:val="none" w:sz="0" w:space="0" w:color="auto"/>
        <w:left w:val="none" w:sz="0" w:space="0" w:color="auto"/>
        <w:bottom w:val="none" w:sz="0" w:space="0" w:color="auto"/>
        <w:right w:val="none" w:sz="0" w:space="0" w:color="auto"/>
      </w:divBdr>
    </w:div>
    <w:div w:id="324600215">
      <w:bodyDiv w:val="1"/>
      <w:marLeft w:val="0"/>
      <w:marRight w:val="0"/>
      <w:marTop w:val="0"/>
      <w:marBottom w:val="0"/>
      <w:divBdr>
        <w:top w:val="none" w:sz="0" w:space="0" w:color="auto"/>
        <w:left w:val="none" w:sz="0" w:space="0" w:color="auto"/>
        <w:bottom w:val="none" w:sz="0" w:space="0" w:color="auto"/>
        <w:right w:val="none" w:sz="0" w:space="0" w:color="auto"/>
      </w:divBdr>
      <w:divsChild>
        <w:div w:id="113911564">
          <w:marLeft w:val="0"/>
          <w:marRight w:val="0"/>
          <w:marTop w:val="0"/>
          <w:marBottom w:val="0"/>
          <w:divBdr>
            <w:top w:val="none" w:sz="0" w:space="0" w:color="auto"/>
            <w:left w:val="none" w:sz="0" w:space="0" w:color="auto"/>
            <w:bottom w:val="none" w:sz="0" w:space="0" w:color="auto"/>
            <w:right w:val="none" w:sz="0" w:space="0" w:color="auto"/>
          </w:divBdr>
        </w:div>
      </w:divsChild>
    </w:div>
    <w:div w:id="350491199">
      <w:bodyDiv w:val="1"/>
      <w:marLeft w:val="0"/>
      <w:marRight w:val="0"/>
      <w:marTop w:val="0"/>
      <w:marBottom w:val="0"/>
      <w:divBdr>
        <w:top w:val="none" w:sz="0" w:space="0" w:color="auto"/>
        <w:left w:val="none" w:sz="0" w:space="0" w:color="auto"/>
        <w:bottom w:val="none" w:sz="0" w:space="0" w:color="auto"/>
        <w:right w:val="none" w:sz="0" w:space="0" w:color="auto"/>
      </w:divBdr>
      <w:divsChild>
        <w:div w:id="551188896">
          <w:marLeft w:val="0"/>
          <w:marRight w:val="0"/>
          <w:marTop w:val="0"/>
          <w:marBottom w:val="0"/>
          <w:divBdr>
            <w:top w:val="none" w:sz="0" w:space="0" w:color="auto"/>
            <w:left w:val="none" w:sz="0" w:space="0" w:color="auto"/>
            <w:bottom w:val="none" w:sz="0" w:space="0" w:color="auto"/>
            <w:right w:val="none" w:sz="0" w:space="0" w:color="auto"/>
          </w:divBdr>
        </w:div>
        <w:div w:id="1222907226">
          <w:marLeft w:val="0"/>
          <w:marRight w:val="0"/>
          <w:marTop w:val="0"/>
          <w:marBottom w:val="0"/>
          <w:divBdr>
            <w:top w:val="none" w:sz="0" w:space="0" w:color="auto"/>
            <w:left w:val="none" w:sz="0" w:space="0" w:color="auto"/>
            <w:bottom w:val="none" w:sz="0" w:space="0" w:color="auto"/>
            <w:right w:val="none" w:sz="0" w:space="0" w:color="auto"/>
          </w:divBdr>
        </w:div>
      </w:divsChild>
    </w:div>
    <w:div w:id="413749108">
      <w:bodyDiv w:val="1"/>
      <w:marLeft w:val="0"/>
      <w:marRight w:val="0"/>
      <w:marTop w:val="0"/>
      <w:marBottom w:val="0"/>
      <w:divBdr>
        <w:top w:val="none" w:sz="0" w:space="0" w:color="auto"/>
        <w:left w:val="none" w:sz="0" w:space="0" w:color="auto"/>
        <w:bottom w:val="none" w:sz="0" w:space="0" w:color="auto"/>
        <w:right w:val="none" w:sz="0" w:space="0" w:color="auto"/>
      </w:divBdr>
    </w:div>
    <w:div w:id="473178734">
      <w:bodyDiv w:val="1"/>
      <w:marLeft w:val="0"/>
      <w:marRight w:val="0"/>
      <w:marTop w:val="0"/>
      <w:marBottom w:val="0"/>
      <w:divBdr>
        <w:top w:val="none" w:sz="0" w:space="0" w:color="auto"/>
        <w:left w:val="none" w:sz="0" w:space="0" w:color="auto"/>
        <w:bottom w:val="none" w:sz="0" w:space="0" w:color="auto"/>
        <w:right w:val="none" w:sz="0" w:space="0" w:color="auto"/>
      </w:divBdr>
    </w:div>
    <w:div w:id="514223605">
      <w:bodyDiv w:val="1"/>
      <w:marLeft w:val="0"/>
      <w:marRight w:val="0"/>
      <w:marTop w:val="0"/>
      <w:marBottom w:val="0"/>
      <w:divBdr>
        <w:top w:val="none" w:sz="0" w:space="0" w:color="auto"/>
        <w:left w:val="none" w:sz="0" w:space="0" w:color="auto"/>
        <w:bottom w:val="none" w:sz="0" w:space="0" w:color="auto"/>
        <w:right w:val="none" w:sz="0" w:space="0" w:color="auto"/>
      </w:divBdr>
    </w:div>
    <w:div w:id="535390748">
      <w:bodyDiv w:val="1"/>
      <w:marLeft w:val="0"/>
      <w:marRight w:val="0"/>
      <w:marTop w:val="0"/>
      <w:marBottom w:val="0"/>
      <w:divBdr>
        <w:top w:val="none" w:sz="0" w:space="0" w:color="auto"/>
        <w:left w:val="none" w:sz="0" w:space="0" w:color="auto"/>
        <w:bottom w:val="none" w:sz="0" w:space="0" w:color="auto"/>
        <w:right w:val="none" w:sz="0" w:space="0" w:color="auto"/>
      </w:divBdr>
      <w:divsChild>
        <w:div w:id="633756189">
          <w:marLeft w:val="0"/>
          <w:marRight w:val="0"/>
          <w:marTop w:val="0"/>
          <w:marBottom w:val="0"/>
          <w:divBdr>
            <w:top w:val="none" w:sz="0" w:space="0" w:color="auto"/>
            <w:left w:val="none" w:sz="0" w:space="0" w:color="auto"/>
            <w:bottom w:val="none" w:sz="0" w:space="0" w:color="auto"/>
            <w:right w:val="none" w:sz="0" w:space="0" w:color="auto"/>
          </w:divBdr>
        </w:div>
      </w:divsChild>
    </w:div>
    <w:div w:id="543911186">
      <w:bodyDiv w:val="1"/>
      <w:marLeft w:val="0"/>
      <w:marRight w:val="0"/>
      <w:marTop w:val="0"/>
      <w:marBottom w:val="0"/>
      <w:divBdr>
        <w:top w:val="none" w:sz="0" w:space="0" w:color="auto"/>
        <w:left w:val="none" w:sz="0" w:space="0" w:color="auto"/>
        <w:bottom w:val="none" w:sz="0" w:space="0" w:color="auto"/>
        <w:right w:val="none" w:sz="0" w:space="0" w:color="auto"/>
      </w:divBdr>
    </w:div>
    <w:div w:id="545220168">
      <w:bodyDiv w:val="1"/>
      <w:marLeft w:val="0"/>
      <w:marRight w:val="0"/>
      <w:marTop w:val="0"/>
      <w:marBottom w:val="0"/>
      <w:divBdr>
        <w:top w:val="none" w:sz="0" w:space="0" w:color="auto"/>
        <w:left w:val="none" w:sz="0" w:space="0" w:color="auto"/>
        <w:bottom w:val="none" w:sz="0" w:space="0" w:color="auto"/>
        <w:right w:val="none" w:sz="0" w:space="0" w:color="auto"/>
      </w:divBdr>
      <w:divsChild>
        <w:div w:id="2078940683">
          <w:marLeft w:val="0"/>
          <w:marRight w:val="0"/>
          <w:marTop w:val="0"/>
          <w:marBottom w:val="0"/>
          <w:divBdr>
            <w:top w:val="none" w:sz="0" w:space="0" w:color="auto"/>
            <w:left w:val="none" w:sz="0" w:space="0" w:color="auto"/>
            <w:bottom w:val="none" w:sz="0" w:space="0" w:color="auto"/>
            <w:right w:val="none" w:sz="0" w:space="0" w:color="auto"/>
          </w:divBdr>
        </w:div>
      </w:divsChild>
    </w:div>
    <w:div w:id="550076135">
      <w:bodyDiv w:val="1"/>
      <w:marLeft w:val="0"/>
      <w:marRight w:val="0"/>
      <w:marTop w:val="0"/>
      <w:marBottom w:val="0"/>
      <w:divBdr>
        <w:top w:val="none" w:sz="0" w:space="0" w:color="auto"/>
        <w:left w:val="none" w:sz="0" w:space="0" w:color="auto"/>
        <w:bottom w:val="none" w:sz="0" w:space="0" w:color="auto"/>
        <w:right w:val="none" w:sz="0" w:space="0" w:color="auto"/>
      </w:divBdr>
      <w:divsChild>
        <w:div w:id="683677366">
          <w:marLeft w:val="0"/>
          <w:marRight w:val="0"/>
          <w:marTop w:val="0"/>
          <w:marBottom w:val="0"/>
          <w:divBdr>
            <w:top w:val="none" w:sz="0" w:space="0" w:color="auto"/>
            <w:left w:val="none" w:sz="0" w:space="0" w:color="auto"/>
            <w:bottom w:val="none" w:sz="0" w:space="0" w:color="auto"/>
            <w:right w:val="none" w:sz="0" w:space="0" w:color="auto"/>
          </w:divBdr>
          <w:divsChild>
            <w:div w:id="398940913">
              <w:marLeft w:val="0"/>
              <w:marRight w:val="0"/>
              <w:marTop w:val="0"/>
              <w:marBottom w:val="0"/>
              <w:divBdr>
                <w:top w:val="none" w:sz="0" w:space="0" w:color="auto"/>
                <w:left w:val="none" w:sz="0" w:space="0" w:color="auto"/>
                <w:bottom w:val="none" w:sz="0" w:space="0" w:color="auto"/>
                <w:right w:val="none" w:sz="0" w:space="0" w:color="auto"/>
              </w:divBdr>
            </w:div>
            <w:div w:id="1706364199">
              <w:marLeft w:val="0"/>
              <w:marRight w:val="0"/>
              <w:marTop w:val="0"/>
              <w:marBottom w:val="0"/>
              <w:divBdr>
                <w:top w:val="none" w:sz="0" w:space="0" w:color="auto"/>
                <w:left w:val="none" w:sz="0" w:space="0" w:color="auto"/>
                <w:bottom w:val="none" w:sz="0" w:space="0" w:color="auto"/>
                <w:right w:val="none" w:sz="0" w:space="0" w:color="auto"/>
              </w:divBdr>
            </w:div>
          </w:divsChild>
        </w:div>
        <w:div w:id="1227764614">
          <w:marLeft w:val="0"/>
          <w:marRight w:val="0"/>
          <w:marTop w:val="0"/>
          <w:marBottom w:val="0"/>
          <w:divBdr>
            <w:top w:val="none" w:sz="0" w:space="0" w:color="auto"/>
            <w:left w:val="none" w:sz="0" w:space="0" w:color="auto"/>
            <w:bottom w:val="none" w:sz="0" w:space="0" w:color="auto"/>
            <w:right w:val="none" w:sz="0" w:space="0" w:color="auto"/>
          </w:divBdr>
          <w:divsChild>
            <w:div w:id="492768834">
              <w:marLeft w:val="0"/>
              <w:marRight w:val="0"/>
              <w:marTop w:val="0"/>
              <w:marBottom w:val="0"/>
              <w:divBdr>
                <w:top w:val="none" w:sz="0" w:space="0" w:color="auto"/>
                <w:left w:val="none" w:sz="0" w:space="0" w:color="auto"/>
                <w:bottom w:val="none" w:sz="0" w:space="0" w:color="auto"/>
                <w:right w:val="none" w:sz="0" w:space="0" w:color="auto"/>
              </w:divBdr>
            </w:div>
            <w:div w:id="315769965">
              <w:marLeft w:val="0"/>
              <w:marRight w:val="0"/>
              <w:marTop w:val="0"/>
              <w:marBottom w:val="0"/>
              <w:divBdr>
                <w:top w:val="none" w:sz="0" w:space="0" w:color="auto"/>
                <w:left w:val="none" w:sz="0" w:space="0" w:color="auto"/>
                <w:bottom w:val="none" w:sz="0" w:space="0" w:color="auto"/>
                <w:right w:val="none" w:sz="0" w:space="0" w:color="auto"/>
              </w:divBdr>
            </w:div>
            <w:div w:id="4003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3181">
      <w:bodyDiv w:val="1"/>
      <w:marLeft w:val="0"/>
      <w:marRight w:val="0"/>
      <w:marTop w:val="0"/>
      <w:marBottom w:val="0"/>
      <w:divBdr>
        <w:top w:val="none" w:sz="0" w:space="0" w:color="auto"/>
        <w:left w:val="none" w:sz="0" w:space="0" w:color="auto"/>
        <w:bottom w:val="none" w:sz="0" w:space="0" w:color="auto"/>
        <w:right w:val="none" w:sz="0" w:space="0" w:color="auto"/>
      </w:divBdr>
      <w:divsChild>
        <w:div w:id="1008141335">
          <w:marLeft w:val="0"/>
          <w:marRight w:val="0"/>
          <w:marTop w:val="0"/>
          <w:marBottom w:val="0"/>
          <w:divBdr>
            <w:top w:val="none" w:sz="0" w:space="0" w:color="auto"/>
            <w:left w:val="none" w:sz="0" w:space="0" w:color="auto"/>
            <w:bottom w:val="none" w:sz="0" w:space="0" w:color="auto"/>
            <w:right w:val="none" w:sz="0" w:space="0" w:color="auto"/>
          </w:divBdr>
          <w:divsChild>
            <w:div w:id="771558379">
              <w:marLeft w:val="0"/>
              <w:marRight w:val="0"/>
              <w:marTop w:val="0"/>
              <w:marBottom w:val="0"/>
              <w:divBdr>
                <w:top w:val="none" w:sz="0" w:space="0" w:color="auto"/>
                <w:left w:val="none" w:sz="0" w:space="0" w:color="auto"/>
                <w:bottom w:val="none" w:sz="0" w:space="0" w:color="auto"/>
                <w:right w:val="none" w:sz="0" w:space="0" w:color="auto"/>
              </w:divBdr>
            </w:div>
          </w:divsChild>
        </w:div>
        <w:div w:id="1605649474">
          <w:marLeft w:val="0"/>
          <w:marRight w:val="0"/>
          <w:marTop w:val="0"/>
          <w:marBottom w:val="0"/>
          <w:divBdr>
            <w:top w:val="none" w:sz="0" w:space="0" w:color="auto"/>
            <w:left w:val="none" w:sz="0" w:space="0" w:color="auto"/>
            <w:bottom w:val="none" w:sz="0" w:space="0" w:color="auto"/>
            <w:right w:val="none" w:sz="0" w:space="0" w:color="auto"/>
          </w:divBdr>
          <w:divsChild>
            <w:div w:id="1754623239">
              <w:marLeft w:val="0"/>
              <w:marRight w:val="0"/>
              <w:marTop w:val="0"/>
              <w:marBottom w:val="0"/>
              <w:divBdr>
                <w:top w:val="none" w:sz="0" w:space="0" w:color="auto"/>
                <w:left w:val="none" w:sz="0" w:space="0" w:color="auto"/>
                <w:bottom w:val="none" w:sz="0" w:space="0" w:color="auto"/>
                <w:right w:val="none" w:sz="0" w:space="0" w:color="auto"/>
              </w:divBdr>
            </w:div>
            <w:div w:id="1495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4652">
      <w:bodyDiv w:val="1"/>
      <w:marLeft w:val="0"/>
      <w:marRight w:val="0"/>
      <w:marTop w:val="0"/>
      <w:marBottom w:val="0"/>
      <w:divBdr>
        <w:top w:val="none" w:sz="0" w:space="0" w:color="auto"/>
        <w:left w:val="none" w:sz="0" w:space="0" w:color="auto"/>
        <w:bottom w:val="none" w:sz="0" w:space="0" w:color="auto"/>
        <w:right w:val="none" w:sz="0" w:space="0" w:color="auto"/>
      </w:divBdr>
      <w:divsChild>
        <w:div w:id="1152526660">
          <w:marLeft w:val="0"/>
          <w:marRight w:val="0"/>
          <w:marTop w:val="0"/>
          <w:marBottom w:val="0"/>
          <w:divBdr>
            <w:top w:val="none" w:sz="0" w:space="0" w:color="auto"/>
            <w:left w:val="none" w:sz="0" w:space="0" w:color="auto"/>
            <w:bottom w:val="none" w:sz="0" w:space="0" w:color="auto"/>
            <w:right w:val="none" w:sz="0" w:space="0" w:color="auto"/>
          </w:divBdr>
        </w:div>
      </w:divsChild>
    </w:div>
    <w:div w:id="62018405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21">
          <w:marLeft w:val="0"/>
          <w:marRight w:val="0"/>
          <w:marTop w:val="0"/>
          <w:marBottom w:val="0"/>
          <w:divBdr>
            <w:top w:val="none" w:sz="0" w:space="0" w:color="auto"/>
            <w:left w:val="none" w:sz="0" w:space="0" w:color="auto"/>
            <w:bottom w:val="none" w:sz="0" w:space="0" w:color="auto"/>
            <w:right w:val="none" w:sz="0" w:space="0" w:color="auto"/>
          </w:divBdr>
        </w:div>
        <w:div w:id="42293683">
          <w:marLeft w:val="0"/>
          <w:marRight w:val="0"/>
          <w:marTop w:val="0"/>
          <w:marBottom w:val="0"/>
          <w:divBdr>
            <w:top w:val="none" w:sz="0" w:space="0" w:color="auto"/>
            <w:left w:val="none" w:sz="0" w:space="0" w:color="auto"/>
            <w:bottom w:val="none" w:sz="0" w:space="0" w:color="auto"/>
            <w:right w:val="none" w:sz="0" w:space="0" w:color="auto"/>
          </w:divBdr>
          <w:divsChild>
            <w:div w:id="1582520839">
              <w:marLeft w:val="0"/>
              <w:marRight w:val="0"/>
              <w:marTop w:val="0"/>
              <w:marBottom w:val="0"/>
              <w:divBdr>
                <w:top w:val="none" w:sz="0" w:space="0" w:color="auto"/>
                <w:left w:val="none" w:sz="0" w:space="0" w:color="auto"/>
                <w:bottom w:val="none" w:sz="0" w:space="0" w:color="auto"/>
                <w:right w:val="none" w:sz="0" w:space="0" w:color="auto"/>
              </w:divBdr>
            </w:div>
            <w:div w:id="1408959782">
              <w:marLeft w:val="0"/>
              <w:marRight w:val="0"/>
              <w:marTop w:val="0"/>
              <w:marBottom w:val="0"/>
              <w:divBdr>
                <w:top w:val="none" w:sz="0" w:space="0" w:color="auto"/>
                <w:left w:val="none" w:sz="0" w:space="0" w:color="auto"/>
                <w:bottom w:val="none" w:sz="0" w:space="0" w:color="auto"/>
                <w:right w:val="none" w:sz="0" w:space="0" w:color="auto"/>
              </w:divBdr>
            </w:div>
          </w:divsChild>
        </w:div>
        <w:div w:id="1394230445">
          <w:marLeft w:val="0"/>
          <w:marRight w:val="0"/>
          <w:marTop w:val="0"/>
          <w:marBottom w:val="0"/>
          <w:divBdr>
            <w:top w:val="none" w:sz="0" w:space="0" w:color="auto"/>
            <w:left w:val="none" w:sz="0" w:space="0" w:color="auto"/>
            <w:bottom w:val="none" w:sz="0" w:space="0" w:color="auto"/>
            <w:right w:val="none" w:sz="0" w:space="0" w:color="auto"/>
          </w:divBdr>
          <w:divsChild>
            <w:div w:id="1124274012">
              <w:marLeft w:val="0"/>
              <w:marRight w:val="0"/>
              <w:marTop w:val="0"/>
              <w:marBottom w:val="0"/>
              <w:divBdr>
                <w:top w:val="none" w:sz="0" w:space="0" w:color="auto"/>
                <w:left w:val="none" w:sz="0" w:space="0" w:color="auto"/>
                <w:bottom w:val="none" w:sz="0" w:space="0" w:color="auto"/>
                <w:right w:val="none" w:sz="0" w:space="0" w:color="auto"/>
              </w:divBdr>
            </w:div>
            <w:div w:id="1319648719">
              <w:marLeft w:val="0"/>
              <w:marRight w:val="0"/>
              <w:marTop w:val="0"/>
              <w:marBottom w:val="0"/>
              <w:divBdr>
                <w:top w:val="none" w:sz="0" w:space="0" w:color="auto"/>
                <w:left w:val="none" w:sz="0" w:space="0" w:color="auto"/>
                <w:bottom w:val="none" w:sz="0" w:space="0" w:color="auto"/>
                <w:right w:val="none" w:sz="0" w:space="0" w:color="auto"/>
              </w:divBdr>
            </w:div>
          </w:divsChild>
        </w:div>
        <w:div w:id="69735909">
          <w:marLeft w:val="0"/>
          <w:marRight w:val="0"/>
          <w:marTop w:val="0"/>
          <w:marBottom w:val="0"/>
          <w:divBdr>
            <w:top w:val="none" w:sz="0" w:space="0" w:color="auto"/>
            <w:left w:val="none" w:sz="0" w:space="0" w:color="auto"/>
            <w:bottom w:val="none" w:sz="0" w:space="0" w:color="auto"/>
            <w:right w:val="none" w:sz="0" w:space="0" w:color="auto"/>
          </w:divBdr>
          <w:divsChild>
            <w:div w:id="740952341">
              <w:marLeft w:val="0"/>
              <w:marRight w:val="0"/>
              <w:marTop w:val="0"/>
              <w:marBottom w:val="0"/>
              <w:divBdr>
                <w:top w:val="none" w:sz="0" w:space="0" w:color="auto"/>
                <w:left w:val="none" w:sz="0" w:space="0" w:color="auto"/>
                <w:bottom w:val="none" w:sz="0" w:space="0" w:color="auto"/>
                <w:right w:val="none" w:sz="0" w:space="0" w:color="auto"/>
              </w:divBdr>
            </w:div>
            <w:div w:id="1713459663">
              <w:marLeft w:val="0"/>
              <w:marRight w:val="0"/>
              <w:marTop w:val="0"/>
              <w:marBottom w:val="0"/>
              <w:divBdr>
                <w:top w:val="none" w:sz="0" w:space="0" w:color="auto"/>
                <w:left w:val="none" w:sz="0" w:space="0" w:color="auto"/>
                <w:bottom w:val="none" w:sz="0" w:space="0" w:color="auto"/>
                <w:right w:val="none" w:sz="0" w:space="0" w:color="auto"/>
              </w:divBdr>
            </w:div>
          </w:divsChild>
        </w:div>
        <w:div w:id="1993488072">
          <w:marLeft w:val="0"/>
          <w:marRight w:val="0"/>
          <w:marTop w:val="0"/>
          <w:marBottom w:val="0"/>
          <w:divBdr>
            <w:top w:val="none" w:sz="0" w:space="0" w:color="auto"/>
            <w:left w:val="none" w:sz="0" w:space="0" w:color="auto"/>
            <w:bottom w:val="none" w:sz="0" w:space="0" w:color="auto"/>
            <w:right w:val="none" w:sz="0" w:space="0" w:color="auto"/>
          </w:divBdr>
          <w:divsChild>
            <w:div w:id="129514372">
              <w:marLeft w:val="0"/>
              <w:marRight w:val="0"/>
              <w:marTop w:val="0"/>
              <w:marBottom w:val="0"/>
              <w:divBdr>
                <w:top w:val="none" w:sz="0" w:space="0" w:color="auto"/>
                <w:left w:val="none" w:sz="0" w:space="0" w:color="auto"/>
                <w:bottom w:val="none" w:sz="0" w:space="0" w:color="auto"/>
                <w:right w:val="none" w:sz="0" w:space="0" w:color="auto"/>
              </w:divBdr>
            </w:div>
            <w:div w:id="1570337079">
              <w:marLeft w:val="0"/>
              <w:marRight w:val="0"/>
              <w:marTop w:val="0"/>
              <w:marBottom w:val="0"/>
              <w:divBdr>
                <w:top w:val="none" w:sz="0" w:space="0" w:color="auto"/>
                <w:left w:val="none" w:sz="0" w:space="0" w:color="auto"/>
                <w:bottom w:val="none" w:sz="0" w:space="0" w:color="auto"/>
                <w:right w:val="none" w:sz="0" w:space="0" w:color="auto"/>
              </w:divBdr>
            </w:div>
          </w:divsChild>
        </w:div>
        <w:div w:id="771165189">
          <w:marLeft w:val="0"/>
          <w:marRight w:val="0"/>
          <w:marTop w:val="0"/>
          <w:marBottom w:val="0"/>
          <w:divBdr>
            <w:top w:val="none" w:sz="0" w:space="0" w:color="auto"/>
            <w:left w:val="none" w:sz="0" w:space="0" w:color="auto"/>
            <w:bottom w:val="none" w:sz="0" w:space="0" w:color="auto"/>
            <w:right w:val="none" w:sz="0" w:space="0" w:color="auto"/>
          </w:divBdr>
          <w:divsChild>
            <w:div w:id="776680596">
              <w:marLeft w:val="0"/>
              <w:marRight w:val="0"/>
              <w:marTop w:val="0"/>
              <w:marBottom w:val="0"/>
              <w:divBdr>
                <w:top w:val="none" w:sz="0" w:space="0" w:color="auto"/>
                <w:left w:val="none" w:sz="0" w:space="0" w:color="auto"/>
                <w:bottom w:val="none" w:sz="0" w:space="0" w:color="auto"/>
                <w:right w:val="none" w:sz="0" w:space="0" w:color="auto"/>
              </w:divBdr>
            </w:div>
            <w:div w:id="855118810">
              <w:marLeft w:val="0"/>
              <w:marRight w:val="0"/>
              <w:marTop w:val="0"/>
              <w:marBottom w:val="0"/>
              <w:divBdr>
                <w:top w:val="none" w:sz="0" w:space="0" w:color="auto"/>
                <w:left w:val="none" w:sz="0" w:space="0" w:color="auto"/>
                <w:bottom w:val="none" w:sz="0" w:space="0" w:color="auto"/>
                <w:right w:val="none" w:sz="0" w:space="0" w:color="auto"/>
              </w:divBdr>
            </w:div>
          </w:divsChild>
        </w:div>
        <w:div w:id="1659112793">
          <w:marLeft w:val="0"/>
          <w:marRight w:val="0"/>
          <w:marTop w:val="0"/>
          <w:marBottom w:val="0"/>
          <w:divBdr>
            <w:top w:val="none" w:sz="0" w:space="0" w:color="auto"/>
            <w:left w:val="none" w:sz="0" w:space="0" w:color="auto"/>
            <w:bottom w:val="none" w:sz="0" w:space="0" w:color="auto"/>
            <w:right w:val="none" w:sz="0" w:space="0" w:color="auto"/>
          </w:divBdr>
          <w:divsChild>
            <w:div w:id="514543361">
              <w:marLeft w:val="0"/>
              <w:marRight w:val="0"/>
              <w:marTop w:val="0"/>
              <w:marBottom w:val="0"/>
              <w:divBdr>
                <w:top w:val="none" w:sz="0" w:space="0" w:color="auto"/>
                <w:left w:val="none" w:sz="0" w:space="0" w:color="auto"/>
                <w:bottom w:val="none" w:sz="0" w:space="0" w:color="auto"/>
                <w:right w:val="none" w:sz="0" w:space="0" w:color="auto"/>
              </w:divBdr>
            </w:div>
            <w:div w:id="2012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8637">
      <w:bodyDiv w:val="1"/>
      <w:marLeft w:val="0"/>
      <w:marRight w:val="0"/>
      <w:marTop w:val="0"/>
      <w:marBottom w:val="0"/>
      <w:divBdr>
        <w:top w:val="none" w:sz="0" w:space="0" w:color="auto"/>
        <w:left w:val="none" w:sz="0" w:space="0" w:color="auto"/>
        <w:bottom w:val="none" w:sz="0" w:space="0" w:color="auto"/>
        <w:right w:val="none" w:sz="0" w:space="0" w:color="auto"/>
      </w:divBdr>
      <w:divsChild>
        <w:div w:id="480736100">
          <w:marLeft w:val="0"/>
          <w:marRight w:val="0"/>
          <w:marTop w:val="0"/>
          <w:marBottom w:val="0"/>
          <w:divBdr>
            <w:top w:val="none" w:sz="0" w:space="0" w:color="auto"/>
            <w:left w:val="none" w:sz="0" w:space="0" w:color="auto"/>
            <w:bottom w:val="none" w:sz="0" w:space="0" w:color="auto"/>
            <w:right w:val="none" w:sz="0" w:space="0" w:color="auto"/>
          </w:divBdr>
        </w:div>
        <w:div w:id="6906871">
          <w:marLeft w:val="0"/>
          <w:marRight w:val="0"/>
          <w:marTop w:val="0"/>
          <w:marBottom w:val="0"/>
          <w:divBdr>
            <w:top w:val="none" w:sz="0" w:space="0" w:color="auto"/>
            <w:left w:val="none" w:sz="0" w:space="0" w:color="auto"/>
            <w:bottom w:val="none" w:sz="0" w:space="0" w:color="auto"/>
            <w:right w:val="none" w:sz="0" w:space="0" w:color="auto"/>
          </w:divBdr>
        </w:div>
      </w:divsChild>
    </w:div>
    <w:div w:id="756248070">
      <w:bodyDiv w:val="1"/>
      <w:marLeft w:val="0"/>
      <w:marRight w:val="0"/>
      <w:marTop w:val="0"/>
      <w:marBottom w:val="0"/>
      <w:divBdr>
        <w:top w:val="none" w:sz="0" w:space="0" w:color="auto"/>
        <w:left w:val="none" w:sz="0" w:space="0" w:color="auto"/>
        <w:bottom w:val="none" w:sz="0" w:space="0" w:color="auto"/>
        <w:right w:val="none" w:sz="0" w:space="0" w:color="auto"/>
      </w:divBdr>
    </w:div>
    <w:div w:id="783035282">
      <w:bodyDiv w:val="1"/>
      <w:marLeft w:val="0"/>
      <w:marRight w:val="0"/>
      <w:marTop w:val="0"/>
      <w:marBottom w:val="0"/>
      <w:divBdr>
        <w:top w:val="none" w:sz="0" w:space="0" w:color="auto"/>
        <w:left w:val="none" w:sz="0" w:space="0" w:color="auto"/>
        <w:bottom w:val="none" w:sz="0" w:space="0" w:color="auto"/>
        <w:right w:val="none" w:sz="0" w:space="0" w:color="auto"/>
      </w:divBdr>
    </w:div>
    <w:div w:id="824123146">
      <w:bodyDiv w:val="1"/>
      <w:marLeft w:val="0"/>
      <w:marRight w:val="0"/>
      <w:marTop w:val="0"/>
      <w:marBottom w:val="0"/>
      <w:divBdr>
        <w:top w:val="none" w:sz="0" w:space="0" w:color="auto"/>
        <w:left w:val="none" w:sz="0" w:space="0" w:color="auto"/>
        <w:bottom w:val="none" w:sz="0" w:space="0" w:color="auto"/>
        <w:right w:val="none" w:sz="0" w:space="0" w:color="auto"/>
      </w:divBdr>
      <w:divsChild>
        <w:div w:id="357238079">
          <w:marLeft w:val="0"/>
          <w:marRight w:val="0"/>
          <w:marTop w:val="0"/>
          <w:marBottom w:val="0"/>
          <w:divBdr>
            <w:top w:val="none" w:sz="0" w:space="0" w:color="auto"/>
            <w:left w:val="none" w:sz="0" w:space="0" w:color="auto"/>
            <w:bottom w:val="none" w:sz="0" w:space="0" w:color="auto"/>
            <w:right w:val="none" w:sz="0" w:space="0" w:color="auto"/>
          </w:divBdr>
        </w:div>
        <w:div w:id="1526334399">
          <w:marLeft w:val="0"/>
          <w:marRight w:val="0"/>
          <w:marTop w:val="0"/>
          <w:marBottom w:val="0"/>
          <w:divBdr>
            <w:top w:val="none" w:sz="0" w:space="0" w:color="auto"/>
            <w:left w:val="none" w:sz="0" w:space="0" w:color="auto"/>
            <w:bottom w:val="none" w:sz="0" w:space="0" w:color="auto"/>
            <w:right w:val="none" w:sz="0" w:space="0" w:color="auto"/>
          </w:divBdr>
          <w:divsChild>
            <w:div w:id="1038512851">
              <w:marLeft w:val="0"/>
              <w:marRight w:val="0"/>
              <w:marTop w:val="0"/>
              <w:marBottom w:val="0"/>
              <w:divBdr>
                <w:top w:val="none" w:sz="0" w:space="0" w:color="auto"/>
                <w:left w:val="none" w:sz="0" w:space="0" w:color="auto"/>
                <w:bottom w:val="none" w:sz="0" w:space="0" w:color="auto"/>
                <w:right w:val="none" w:sz="0" w:space="0" w:color="auto"/>
              </w:divBdr>
            </w:div>
            <w:div w:id="1089540269">
              <w:marLeft w:val="0"/>
              <w:marRight w:val="0"/>
              <w:marTop w:val="0"/>
              <w:marBottom w:val="0"/>
              <w:divBdr>
                <w:top w:val="none" w:sz="0" w:space="0" w:color="auto"/>
                <w:left w:val="none" w:sz="0" w:space="0" w:color="auto"/>
                <w:bottom w:val="none" w:sz="0" w:space="0" w:color="auto"/>
                <w:right w:val="none" w:sz="0" w:space="0" w:color="auto"/>
              </w:divBdr>
            </w:div>
          </w:divsChild>
        </w:div>
        <w:div w:id="1118916539">
          <w:marLeft w:val="0"/>
          <w:marRight w:val="0"/>
          <w:marTop w:val="0"/>
          <w:marBottom w:val="0"/>
          <w:divBdr>
            <w:top w:val="none" w:sz="0" w:space="0" w:color="auto"/>
            <w:left w:val="none" w:sz="0" w:space="0" w:color="auto"/>
            <w:bottom w:val="none" w:sz="0" w:space="0" w:color="auto"/>
            <w:right w:val="none" w:sz="0" w:space="0" w:color="auto"/>
          </w:divBdr>
          <w:divsChild>
            <w:div w:id="1224559207">
              <w:marLeft w:val="0"/>
              <w:marRight w:val="0"/>
              <w:marTop w:val="0"/>
              <w:marBottom w:val="0"/>
              <w:divBdr>
                <w:top w:val="none" w:sz="0" w:space="0" w:color="auto"/>
                <w:left w:val="none" w:sz="0" w:space="0" w:color="auto"/>
                <w:bottom w:val="none" w:sz="0" w:space="0" w:color="auto"/>
                <w:right w:val="none" w:sz="0" w:space="0" w:color="auto"/>
              </w:divBdr>
            </w:div>
            <w:div w:id="2135757413">
              <w:marLeft w:val="0"/>
              <w:marRight w:val="0"/>
              <w:marTop w:val="0"/>
              <w:marBottom w:val="0"/>
              <w:divBdr>
                <w:top w:val="none" w:sz="0" w:space="0" w:color="auto"/>
                <w:left w:val="none" w:sz="0" w:space="0" w:color="auto"/>
                <w:bottom w:val="none" w:sz="0" w:space="0" w:color="auto"/>
                <w:right w:val="none" w:sz="0" w:space="0" w:color="auto"/>
              </w:divBdr>
            </w:div>
          </w:divsChild>
        </w:div>
        <w:div w:id="1101534238">
          <w:marLeft w:val="0"/>
          <w:marRight w:val="0"/>
          <w:marTop w:val="0"/>
          <w:marBottom w:val="0"/>
          <w:divBdr>
            <w:top w:val="none" w:sz="0" w:space="0" w:color="auto"/>
            <w:left w:val="none" w:sz="0" w:space="0" w:color="auto"/>
            <w:bottom w:val="none" w:sz="0" w:space="0" w:color="auto"/>
            <w:right w:val="none" w:sz="0" w:space="0" w:color="auto"/>
          </w:divBdr>
          <w:divsChild>
            <w:div w:id="1549415249">
              <w:marLeft w:val="0"/>
              <w:marRight w:val="0"/>
              <w:marTop w:val="0"/>
              <w:marBottom w:val="0"/>
              <w:divBdr>
                <w:top w:val="none" w:sz="0" w:space="0" w:color="auto"/>
                <w:left w:val="none" w:sz="0" w:space="0" w:color="auto"/>
                <w:bottom w:val="none" w:sz="0" w:space="0" w:color="auto"/>
                <w:right w:val="none" w:sz="0" w:space="0" w:color="auto"/>
              </w:divBdr>
            </w:div>
            <w:div w:id="1416977660">
              <w:marLeft w:val="0"/>
              <w:marRight w:val="0"/>
              <w:marTop w:val="0"/>
              <w:marBottom w:val="0"/>
              <w:divBdr>
                <w:top w:val="none" w:sz="0" w:space="0" w:color="auto"/>
                <w:left w:val="none" w:sz="0" w:space="0" w:color="auto"/>
                <w:bottom w:val="none" w:sz="0" w:space="0" w:color="auto"/>
                <w:right w:val="none" w:sz="0" w:space="0" w:color="auto"/>
              </w:divBdr>
            </w:div>
          </w:divsChild>
        </w:div>
        <w:div w:id="883953741">
          <w:marLeft w:val="0"/>
          <w:marRight w:val="0"/>
          <w:marTop w:val="0"/>
          <w:marBottom w:val="0"/>
          <w:divBdr>
            <w:top w:val="none" w:sz="0" w:space="0" w:color="auto"/>
            <w:left w:val="none" w:sz="0" w:space="0" w:color="auto"/>
            <w:bottom w:val="none" w:sz="0" w:space="0" w:color="auto"/>
            <w:right w:val="none" w:sz="0" w:space="0" w:color="auto"/>
          </w:divBdr>
          <w:divsChild>
            <w:div w:id="1447430955">
              <w:marLeft w:val="0"/>
              <w:marRight w:val="0"/>
              <w:marTop w:val="0"/>
              <w:marBottom w:val="0"/>
              <w:divBdr>
                <w:top w:val="none" w:sz="0" w:space="0" w:color="auto"/>
                <w:left w:val="none" w:sz="0" w:space="0" w:color="auto"/>
                <w:bottom w:val="none" w:sz="0" w:space="0" w:color="auto"/>
                <w:right w:val="none" w:sz="0" w:space="0" w:color="auto"/>
              </w:divBdr>
            </w:div>
            <w:div w:id="242951419">
              <w:marLeft w:val="0"/>
              <w:marRight w:val="0"/>
              <w:marTop w:val="0"/>
              <w:marBottom w:val="0"/>
              <w:divBdr>
                <w:top w:val="none" w:sz="0" w:space="0" w:color="auto"/>
                <w:left w:val="none" w:sz="0" w:space="0" w:color="auto"/>
                <w:bottom w:val="none" w:sz="0" w:space="0" w:color="auto"/>
                <w:right w:val="none" w:sz="0" w:space="0" w:color="auto"/>
              </w:divBdr>
            </w:div>
          </w:divsChild>
        </w:div>
        <w:div w:id="1395201385">
          <w:marLeft w:val="0"/>
          <w:marRight w:val="0"/>
          <w:marTop w:val="0"/>
          <w:marBottom w:val="0"/>
          <w:divBdr>
            <w:top w:val="none" w:sz="0" w:space="0" w:color="auto"/>
            <w:left w:val="none" w:sz="0" w:space="0" w:color="auto"/>
            <w:bottom w:val="none" w:sz="0" w:space="0" w:color="auto"/>
            <w:right w:val="none" w:sz="0" w:space="0" w:color="auto"/>
          </w:divBdr>
          <w:divsChild>
            <w:div w:id="1605529703">
              <w:marLeft w:val="0"/>
              <w:marRight w:val="0"/>
              <w:marTop w:val="0"/>
              <w:marBottom w:val="0"/>
              <w:divBdr>
                <w:top w:val="none" w:sz="0" w:space="0" w:color="auto"/>
                <w:left w:val="none" w:sz="0" w:space="0" w:color="auto"/>
                <w:bottom w:val="none" w:sz="0" w:space="0" w:color="auto"/>
                <w:right w:val="none" w:sz="0" w:space="0" w:color="auto"/>
              </w:divBdr>
            </w:div>
            <w:div w:id="1207253245">
              <w:marLeft w:val="0"/>
              <w:marRight w:val="0"/>
              <w:marTop w:val="0"/>
              <w:marBottom w:val="0"/>
              <w:divBdr>
                <w:top w:val="none" w:sz="0" w:space="0" w:color="auto"/>
                <w:left w:val="none" w:sz="0" w:space="0" w:color="auto"/>
                <w:bottom w:val="none" w:sz="0" w:space="0" w:color="auto"/>
                <w:right w:val="none" w:sz="0" w:space="0" w:color="auto"/>
              </w:divBdr>
            </w:div>
          </w:divsChild>
        </w:div>
        <w:div w:id="1072855907">
          <w:marLeft w:val="0"/>
          <w:marRight w:val="0"/>
          <w:marTop w:val="0"/>
          <w:marBottom w:val="0"/>
          <w:divBdr>
            <w:top w:val="none" w:sz="0" w:space="0" w:color="auto"/>
            <w:left w:val="none" w:sz="0" w:space="0" w:color="auto"/>
            <w:bottom w:val="none" w:sz="0" w:space="0" w:color="auto"/>
            <w:right w:val="none" w:sz="0" w:space="0" w:color="auto"/>
          </w:divBdr>
          <w:divsChild>
            <w:div w:id="1643001914">
              <w:marLeft w:val="0"/>
              <w:marRight w:val="0"/>
              <w:marTop w:val="0"/>
              <w:marBottom w:val="0"/>
              <w:divBdr>
                <w:top w:val="none" w:sz="0" w:space="0" w:color="auto"/>
                <w:left w:val="none" w:sz="0" w:space="0" w:color="auto"/>
                <w:bottom w:val="none" w:sz="0" w:space="0" w:color="auto"/>
                <w:right w:val="none" w:sz="0" w:space="0" w:color="auto"/>
              </w:divBdr>
            </w:div>
            <w:div w:id="2806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030">
      <w:bodyDiv w:val="1"/>
      <w:marLeft w:val="0"/>
      <w:marRight w:val="0"/>
      <w:marTop w:val="0"/>
      <w:marBottom w:val="0"/>
      <w:divBdr>
        <w:top w:val="none" w:sz="0" w:space="0" w:color="auto"/>
        <w:left w:val="none" w:sz="0" w:space="0" w:color="auto"/>
        <w:bottom w:val="none" w:sz="0" w:space="0" w:color="auto"/>
        <w:right w:val="none" w:sz="0" w:space="0" w:color="auto"/>
      </w:divBdr>
      <w:divsChild>
        <w:div w:id="1672836039">
          <w:marLeft w:val="0"/>
          <w:marRight w:val="0"/>
          <w:marTop w:val="0"/>
          <w:marBottom w:val="0"/>
          <w:divBdr>
            <w:top w:val="none" w:sz="0" w:space="0" w:color="auto"/>
            <w:left w:val="none" w:sz="0" w:space="0" w:color="auto"/>
            <w:bottom w:val="none" w:sz="0" w:space="0" w:color="auto"/>
            <w:right w:val="none" w:sz="0" w:space="0" w:color="auto"/>
          </w:divBdr>
          <w:divsChild>
            <w:div w:id="530656482">
              <w:marLeft w:val="0"/>
              <w:marRight w:val="0"/>
              <w:marTop w:val="0"/>
              <w:marBottom w:val="0"/>
              <w:divBdr>
                <w:top w:val="none" w:sz="0" w:space="0" w:color="auto"/>
                <w:left w:val="none" w:sz="0" w:space="0" w:color="auto"/>
                <w:bottom w:val="none" w:sz="0" w:space="0" w:color="auto"/>
                <w:right w:val="none" w:sz="0" w:space="0" w:color="auto"/>
              </w:divBdr>
            </w:div>
            <w:div w:id="1226716933">
              <w:marLeft w:val="0"/>
              <w:marRight w:val="0"/>
              <w:marTop w:val="0"/>
              <w:marBottom w:val="0"/>
              <w:divBdr>
                <w:top w:val="none" w:sz="0" w:space="0" w:color="auto"/>
                <w:left w:val="none" w:sz="0" w:space="0" w:color="auto"/>
                <w:bottom w:val="none" w:sz="0" w:space="0" w:color="auto"/>
                <w:right w:val="none" w:sz="0" w:space="0" w:color="auto"/>
              </w:divBdr>
              <w:divsChild>
                <w:div w:id="2078505155">
                  <w:marLeft w:val="0"/>
                  <w:marRight w:val="0"/>
                  <w:marTop w:val="0"/>
                  <w:marBottom w:val="0"/>
                  <w:divBdr>
                    <w:top w:val="none" w:sz="0" w:space="0" w:color="auto"/>
                    <w:left w:val="none" w:sz="0" w:space="0" w:color="auto"/>
                    <w:bottom w:val="none" w:sz="0" w:space="0" w:color="auto"/>
                    <w:right w:val="none" w:sz="0" w:space="0" w:color="auto"/>
                  </w:divBdr>
                </w:div>
                <w:div w:id="126746629">
                  <w:marLeft w:val="0"/>
                  <w:marRight w:val="0"/>
                  <w:marTop w:val="0"/>
                  <w:marBottom w:val="0"/>
                  <w:divBdr>
                    <w:top w:val="none" w:sz="0" w:space="0" w:color="auto"/>
                    <w:left w:val="none" w:sz="0" w:space="0" w:color="auto"/>
                    <w:bottom w:val="none" w:sz="0" w:space="0" w:color="auto"/>
                    <w:right w:val="none" w:sz="0" w:space="0" w:color="auto"/>
                  </w:divBdr>
                </w:div>
              </w:divsChild>
            </w:div>
            <w:div w:id="943730704">
              <w:marLeft w:val="0"/>
              <w:marRight w:val="0"/>
              <w:marTop w:val="0"/>
              <w:marBottom w:val="0"/>
              <w:divBdr>
                <w:top w:val="none" w:sz="0" w:space="0" w:color="auto"/>
                <w:left w:val="none" w:sz="0" w:space="0" w:color="auto"/>
                <w:bottom w:val="none" w:sz="0" w:space="0" w:color="auto"/>
                <w:right w:val="none" w:sz="0" w:space="0" w:color="auto"/>
              </w:divBdr>
              <w:divsChild>
                <w:div w:id="1329671545">
                  <w:marLeft w:val="0"/>
                  <w:marRight w:val="0"/>
                  <w:marTop w:val="0"/>
                  <w:marBottom w:val="0"/>
                  <w:divBdr>
                    <w:top w:val="none" w:sz="0" w:space="0" w:color="auto"/>
                    <w:left w:val="none" w:sz="0" w:space="0" w:color="auto"/>
                    <w:bottom w:val="none" w:sz="0" w:space="0" w:color="auto"/>
                    <w:right w:val="none" w:sz="0" w:space="0" w:color="auto"/>
                  </w:divBdr>
                </w:div>
                <w:div w:id="499153189">
                  <w:marLeft w:val="0"/>
                  <w:marRight w:val="0"/>
                  <w:marTop w:val="0"/>
                  <w:marBottom w:val="0"/>
                  <w:divBdr>
                    <w:top w:val="none" w:sz="0" w:space="0" w:color="auto"/>
                    <w:left w:val="none" w:sz="0" w:space="0" w:color="auto"/>
                    <w:bottom w:val="none" w:sz="0" w:space="0" w:color="auto"/>
                    <w:right w:val="none" w:sz="0" w:space="0" w:color="auto"/>
                  </w:divBdr>
                </w:div>
              </w:divsChild>
            </w:div>
            <w:div w:id="1742561823">
              <w:marLeft w:val="0"/>
              <w:marRight w:val="0"/>
              <w:marTop w:val="0"/>
              <w:marBottom w:val="0"/>
              <w:divBdr>
                <w:top w:val="none" w:sz="0" w:space="0" w:color="auto"/>
                <w:left w:val="none" w:sz="0" w:space="0" w:color="auto"/>
                <w:bottom w:val="none" w:sz="0" w:space="0" w:color="auto"/>
                <w:right w:val="none" w:sz="0" w:space="0" w:color="auto"/>
              </w:divBdr>
              <w:divsChild>
                <w:div w:id="1659724074">
                  <w:marLeft w:val="0"/>
                  <w:marRight w:val="0"/>
                  <w:marTop w:val="0"/>
                  <w:marBottom w:val="0"/>
                  <w:divBdr>
                    <w:top w:val="none" w:sz="0" w:space="0" w:color="auto"/>
                    <w:left w:val="none" w:sz="0" w:space="0" w:color="auto"/>
                    <w:bottom w:val="none" w:sz="0" w:space="0" w:color="auto"/>
                    <w:right w:val="none" w:sz="0" w:space="0" w:color="auto"/>
                  </w:divBdr>
                </w:div>
                <w:div w:id="456487813">
                  <w:marLeft w:val="0"/>
                  <w:marRight w:val="0"/>
                  <w:marTop w:val="0"/>
                  <w:marBottom w:val="0"/>
                  <w:divBdr>
                    <w:top w:val="none" w:sz="0" w:space="0" w:color="auto"/>
                    <w:left w:val="none" w:sz="0" w:space="0" w:color="auto"/>
                    <w:bottom w:val="none" w:sz="0" w:space="0" w:color="auto"/>
                    <w:right w:val="none" w:sz="0" w:space="0" w:color="auto"/>
                  </w:divBdr>
                </w:div>
              </w:divsChild>
            </w:div>
            <w:div w:id="50931327">
              <w:marLeft w:val="0"/>
              <w:marRight w:val="0"/>
              <w:marTop w:val="0"/>
              <w:marBottom w:val="0"/>
              <w:divBdr>
                <w:top w:val="none" w:sz="0" w:space="0" w:color="auto"/>
                <w:left w:val="none" w:sz="0" w:space="0" w:color="auto"/>
                <w:bottom w:val="none" w:sz="0" w:space="0" w:color="auto"/>
                <w:right w:val="none" w:sz="0" w:space="0" w:color="auto"/>
              </w:divBdr>
              <w:divsChild>
                <w:div w:id="1577475094">
                  <w:marLeft w:val="0"/>
                  <w:marRight w:val="0"/>
                  <w:marTop w:val="0"/>
                  <w:marBottom w:val="0"/>
                  <w:divBdr>
                    <w:top w:val="none" w:sz="0" w:space="0" w:color="auto"/>
                    <w:left w:val="none" w:sz="0" w:space="0" w:color="auto"/>
                    <w:bottom w:val="none" w:sz="0" w:space="0" w:color="auto"/>
                    <w:right w:val="none" w:sz="0" w:space="0" w:color="auto"/>
                  </w:divBdr>
                </w:div>
                <w:div w:id="1498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4462">
      <w:bodyDiv w:val="1"/>
      <w:marLeft w:val="0"/>
      <w:marRight w:val="0"/>
      <w:marTop w:val="0"/>
      <w:marBottom w:val="0"/>
      <w:divBdr>
        <w:top w:val="none" w:sz="0" w:space="0" w:color="auto"/>
        <w:left w:val="none" w:sz="0" w:space="0" w:color="auto"/>
        <w:bottom w:val="none" w:sz="0" w:space="0" w:color="auto"/>
        <w:right w:val="none" w:sz="0" w:space="0" w:color="auto"/>
      </w:divBdr>
    </w:div>
    <w:div w:id="991063705">
      <w:bodyDiv w:val="1"/>
      <w:marLeft w:val="0"/>
      <w:marRight w:val="0"/>
      <w:marTop w:val="0"/>
      <w:marBottom w:val="0"/>
      <w:divBdr>
        <w:top w:val="none" w:sz="0" w:space="0" w:color="auto"/>
        <w:left w:val="none" w:sz="0" w:space="0" w:color="auto"/>
        <w:bottom w:val="none" w:sz="0" w:space="0" w:color="auto"/>
        <w:right w:val="none" w:sz="0" w:space="0" w:color="auto"/>
      </w:divBdr>
      <w:divsChild>
        <w:div w:id="632517228">
          <w:marLeft w:val="0"/>
          <w:marRight w:val="0"/>
          <w:marTop w:val="0"/>
          <w:marBottom w:val="0"/>
          <w:divBdr>
            <w:top w:val="none" w:sz="0" w:space="0" w:color="auto"/>
            <w:left w:val="none" w:sz="0" w:space="0" w:color="auto"/>
            <w:bottom w:val="none" w:sz="0" w:space="0" w:color="auto"/>
            <w:right w:val="none" w:sz="0" w:space="0" w:color="auto"/>
          </w:divBdr>
        </w:div>
      </w:divsChild>
    </w:div>
    <w:div w:id="1019235615">
      <w:bodyDiv w:val="1"/>
      <w:marLeft w:val="0"/>
      <w:marRight w:val="0"/>
      <w:marTop w:val="0"/>
      <w:marBottom w:val="0"/>
      <w:divBdr>
        <w:top w:val="none" w:sz="0" w:space="0" w:color="auto"/>
        <w:left w:val="none" w:sz="0" w:space="0" w:color="auto"/>
        <w:bottom w:val="none" w:sz="0" w:space="0" w:color="auto"/>
        <w:right w:val="none" w:sz="0" w:space="0" w:color="auto"/>
      </w:divBdr>
      <w:divsChild>
        <w:div w:id="1415010572">
          <w:marLeft w:val="0"/>
          <w:marRight w:val="0"/>
          <w:marTop w:val="0"/>
          <w:marBottom w:val="0"/>
          <w:divBdr>
            <w:top w:val="none" w:sz="0" w:space="0" w:color="auto"/>
            <w:left w:val="none" w:sz="0" w:space="0" w:color="auto"/>
            <w:bottom w:val="none" w:sz="0" w:space="0" w:color="auto"/>
            <w:right w:val="none" w:sz="0" w:space="0" w:color="auto"/>
          </w:divBdr>
        </w:div>
      </w:divsChild>
    </w:div>
    <w:div w:id="1132480925">
      <w:bodyDiv w:val="1"/>
      <w:marLeft w:val="0"/>
      <w:marRight w:val="0"/>
      <w:marTop w:val="0"/>
      <w:marBottom w:val="0"/>
      <w:divBdr>
        <w:top w:val="none" w:sz="0" w:space="0" w:color="auto"/>
        <w:left w:val="none" w:sz="0" w:space="0" w:color="auto"/>
        <w:bottom w:val="none" w:sz="0" w:space="0" w:color="auto"/>
        <w:right w:val="none" w:sz="0" w:space="0" w:color="auto"/>
      </w:divBdr>
      <w:divsChild>
        <w:div w:id="1227227578">
          <w:marLeft w:val="0"/>
          <w:marRight w:val="0"/>
          <w:marTop w:val="0"/>
          <w:marBottom w:val="0"/>
          <w:divBdr>
            <w:top w:val="none" w:sz="0" w:space="0" w:color="auto"/>
            <w:left w:val="none" w:sz="0" w:space="0" w:color="auto"/>
            <w:bottom w:val="none" w:sz="0" w:space="0" w:color="auto"/>
            <w:right w:val="none" w:sz="0" w:space="0" w:color="auto"/>
          </w:divBdr>
        </w:div>
      </w:divsChild>
    </w:div>
    <w:div w:id="1165246263">
      <w:bodyDiv w:val="1"/>
      <w:marLeft w:val="0"/>
      <w:marRight w:val="0"/>
      <w:marTop w:val="0"/>
      <w:marBottom w:val="0"/>
      <w:divBdr>
        <w:top w:val="none" w:sz="0" w:space="0" w:color="auto"/>
        <w:left w:val="none" w:sz="0" w:space="0" w:color="auto"/>
        <w:bottom w:val="none" w:sz="0" w:space="0" w:color="auto"/>
        <w:right w:val="none" w:sz="0" w:space="0" w:color="auto"/>
      </w:divBdr>
      <w:divsChild>
        <w:div w:id="243493897">
          <w:marLeft w:val="0"/>
          <w:marRight w:val="0"/>
          <w:marTop w:val="0"/>
          <w:marBottom w:val="0"/>
          <w:divBdr>
            <w:top w:val="none" w:sz="0" w:space="0" w:color="auto"/>
            <w:left w:val="none" w:sz="0" w:space="0" w:color="auto"/>
            <w:bottom w:val="none" w:sz="0" w:space="0" w:color="auto"/>
            <w:right w:val="none" w:sz="0" w:space="0" w:color="auto"/>
          </w:divBdr>
          <w:divsChild>
            <w:div w:id="1778405168">
              <w:marLeft w:val="0"/>
              <w:marRight w:val="0"/>
              <w:marTop w:val="0"/>
              <w:marBottom w:val="0"/>
              <w:divBdr>
                <w:top w:val="none" w:sz="0" w:space="0" w:color="auto"/>
                <w:left w:val="none" w:sz="0" w:space="0" w:color="auto"/>
                <w:bottom w:val="none" w:sz="0" w:space="0" w:color="auto"/>
                <w:right w:val="none" w:sz="0" w:space="0" w:color="auto"/>
              </w:divBdr>
            </w:div>
          </w:divsChild>
        </w:div>
        <w:div w:id="34232640">
          <w:marLeft w:val="0"/>
          <w:marRight w:val="0"/>
          <w:marTop w:val="0"/>
          <w:marBottom w:val="0"/>
          <w:divBdr>
            <w:top w:val="none" w:sz="0" w:space="0" w:color="auto"/>
            <w:left w:val="none" w:sz="0" w:space="0" w:color="auto"/>
            <w:bottom w:val="none" w:sz="0" w:space="0" w:color="auto"/>
            <w:right w:val="none" w:sz="0" w:space="0" w:color="auto"/>
          </w:divBdr>
          <w:divsChild>
            <w:div w:id="998773573">
              <w:marLeft w:val="0"/>
              <w:marRight w:val="0"/>
              <w:marTop w:val="0"/>
              <w:marBottom w:val="0"/>
              <w:divBdr>
                <w:top w:val="none" w:sz="0" w:space="0" w:color="auto"/>
                <w:left w:val="none" w:sz="0" w:space="0" w:color="auto"/>
                <w:bottom w:val="none" w:sz="0" w:space="0" w:color="auto"/>
                <w:right w:val="none" w:sz="0" w:space="0" w:color="auto"/>
              </w:divBdr>
            </w:div>
            <w:div w:id="1472795039">
              <w:marLeft w:val="0"/>
              <w:marRight w:val="0"/>
              <w:marTop w:val="0"/>
              <w:marBottom w:val="0"/>
              <w:divBdr>
                <w:top w:val="none" w:sz="0" w:space="0" w:color="auto"/>
                <w:left w:val="none" w:sz="0" w:space="0" w:color="auto"/>
                <w:bottom w:val="none" w:sz="0" w:space="0" w:color="auto"/>
                <w:right w:val="none" w:sz="0" w:space="0" w:color="auto"/>
              </w:divBdr>
            </w:div>
          </w:divsChild>
        </w:div>
        <w:div w:id="496503931">
          <w:marLeft w:val="0"/>
          <w:marRight w:val="0"/>
          <w:marTop w:val="0"/>
          <w:marBottom w:val="0"/>
          <w:divBdr>
            <w:top w:val="none" w:sz="0" w:space="0" w:color="auto"/>
            <w:left w:val="none" w:sz="0" w:space="0" w:color="auto"/>
            <w:bottom w:val="none" w:sz="0" w:space="0" w:color="auto"/>
            <w:right w:val="none" w:sz="0" w:space="0" w:color="auto"/>
          </w:divBdr>
          <w:divsChild>
            <w:div w:id="218709323">
              <w:marLeft w:val="0"/>
              <w:marRight w:val="0"/>
              <w:marTop w:val="0"/>
              <w:marBottom w:val="0"/>
              <w:divBdr>
                <w:top w:val="none" w:sz="0" w:space="0" w:color="auto"/>
                <w:left w:val="none" w:sz="0" w:space="0" w:color="auto"/>
                <w:bottom w:val="none" w:sz="0" w:space="0" w:color="auto"/>
                <w:right w:val="none" w:sz="0" w:space="0" w:color="auto"/>
              </w:divBdr>
            </w:div>
            <w:div w:id="1910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767">
      <w:bodyDiv w:val="1"/>
      <w:marLeft w:val="0"/>
      <w:marRight w:val="0"/>
      <w:marTop w:val="0"/>
      <w:marBottom w:val="0"/>
      <w:divBdr>
        <w:top w:val="none" w:sz="0" w:space="0" w:color="auto"/>
        <w:left w:val="none" w:sz="0" w:space="0" w:color="auto"/>
        <w:bottom w:val="none" w:sz="0" w:space="0" w:color="auto"/>
        <w:right w:val="none" w:sz="0" w:space="0" w:color="auto"/>
      </w:divBdr>
    </w:div>
    <w:div w:id="1245410007">
      <w:bodyDiv w:val="1"/>
      <w:marLeft w:val="0"/>
      <w:marRight w:val="0"/>
      <w:marTop w:val="0"/>
      <w:marBottom w:val="0"/>
      <w:divBdr>
        <w:top w:val="none" w:sz="0" w:space="0" w:color="auto"/>
        <w:left w:val="none" w:sz="0" w:space="0" w:color="auto"/>
        <w:bottom w:val="none" w:sz="0" w:space="0" w:color="auto"/>
        <w:right w:val="none" w:sz="0" w:space="0" w:color="auto"/>
      </w:divBdr>
    </w:div>
    <w:div w:id="1266573237">
      <w:bodyDiv w:val="1"/>
      <w:marLeft w:val="0"/>
      <w:marRight w:val="0"/>
      <w:marTop w:val="0"/>
      <w:marBottom w:val="0"/>
      <w:divBdr>
        <w:top w:val="none" w:sz="0" w:space="0" w:color="auto"/>
        <w:left w:val="none" w:sz="0" w:space="0" w:color="auto"/>
        <w:bottom w:val="none" w:sz="0" w:space="0" w:color="auto"/>
        <w:right w:val="none" w:sz="0" w:space="0" w:color="auto"/>
      </w:divBdr>
    </w:div>
    <w:div w:id="1318802067">
      <w:bodyDiv w:val="1"/>
      <w:marLeft w:val="0"/>
      <w:marRight w:val="0"/>
      <w:marTop w:val="0"/>
      <w:marBottom w:val="0"/>
      <w:divBdr>
        <w:top w:val="none" w:sz="0" w:space="0" w:color="auto"/>
        <w:left w:val="none" w:sz="0" w:space="0" w:color="auto"/>
        <w:bottom w:val="none" w:sz="0" w:space="0" w:color="auto"/>
        <w:right w:val="none" w:sz="0" w:space="0" w:color="auto"/>
      </w:divBdr>
    </w:div>
    <w:div w:id="1475293316">
      <w:bodyDiv w:val="1"/>
      <w:marLeft w:val="0"/>
      <w:marRight w:val="0"/>
      <w:marTop w:val="0"/>
      <w:marBottom w:val="0"/>
      <w:divBdr>
        <w:top w:val="none" w:sz="0" w:space="0" w:color="auto"/>
        <w:left w:val="none" w:sz="0" w:space="0" w:color="auto"/>
        <w:bottom w:val="none" w:sz="0" w:space="0" w:color="auto"/>
        <w:right w:val="none" w:sz="0" w:space="0" w:color="auto"/>
      </w:divBdr>
      <w:divsChild>
        <w:div w:id="420296471">
          <w:marLeft w:val="0"/>
          <w:marRight w:val="0"/>
          <w:marTop w:val="0"/>
          <w:marBottom w:val="24"/>
          <w:divBdr>
            <w:top w:val="none" w:sz="0" w:space="0" w:color="auto"/>
            <w:left w:val="none" w:sz="0" w:space="0" w:color="auto"/>
            <w:bottom w:val="none" w:sz="0" w:space="0" w:color="auto"/>
            <w:right w:val="none" w:sz="0" w:space="0" w:color="auto"/>
          </w:divBdr>
        </w:div>
        <w:div w:id="133719907">
          <w:marLeft w:val="0"/>
          <w:marRight w:val="0"/>
          <w:marTop w:val="0"/>
          <w:marBottom w:val="24"/>
          <w:divBdr>
            <w:top w:val="none" w:sz="0" w:space="0" w:color="auto"/>
            <w:left w:val="none" w:sz="0" w:space="0" w:color="auto"/>
            <w:bottom w:val="none" w:sz="0" w:space="0" w:color="auto"/>
            <w:right w:val="none" w:sz="0" w:space="0" w:color="auto"/>
          </w:divBdr>
        </w:div>
        <w:div w:id="1465654582">
          <w:marLeft w:val="0"/>
          <w:marRight w:val="0"/>
          <w:marTop w:val="96"/>
          <w:marBottom w:val="96"/>
          <w:divBdr>
            <w:top w:val="none" w:sz="0" w:space="0" w:color="auto"/>
            <w:left w:val="none" w:sz="0" w:space="0" w:color="auto"/>
            <w:bottom w:val="none" w:sz="0" w:space="0" w:color="auto"/>
            <w:right w:val="none" w:sz="0" w:space="0" w:color="auto"/>
          </w:divBdr>
        </w:div>
        <w:div w:id="622231157">
          <w:marLeft w:val="0"/>
          <w:marRight w:val="0"/>
          <w:marTop w:val="96"/>
          <w:marBottom w:val="96"/>
          <w:divBdr>
            <w:top w:val="none" w:sz="0" w:space="0" w:color="auto"/>
            <w:left w:val="none" w:sz="0" w:space="0" w:color="auto"/>
            <w:bottom w:val="none" w:sz="0" w:space="0" w:color="auto"/>
            <w:right w:val="none" w:sz="0" w:space="0" w:color="auto"/>
          </w:divBdr>
        </w:div>
        <w:div w:id="2004776957">
          <w:marLeft w:val="0"/>
          <w:marRight w:val="0"/>
          <w:marTop w:val="96"/>
          <w:marBottom w:val="96"/>
          <w:divBdr>
            <w:top w:val="none" w:sz="0" w:space="0" w:color="auto"/>
            <w:left w:val="none" w:sz="0" w:space="0" w:color="auto"/>
            <w:bottom w:val="none" w:sz="0" w:space="0" w:color="auto"/>
            <w:right w:val="none" w:sz="0" w:space="0" w:color="auto"/>
          </w:divBdr>
        </w:div>
      </w:divsChild>
    </w:div>
    <w:div w:id="1479767722">
      <w:bodyDiv w:val="1"/>
      <w:marLeft w:val="0"/>
      <w:marRight w:val="0"/>
      <w:marTop w:val="0"/>
      <w:marBottom w:val="0"/>
      <w:divBdr>
        <w:top w:val="none" w:sz="0" w:space="0" w:color="auto"/>
        <w:left w:val="none" w:sz="0" w:space="0" w:color="auto"/>
        <w:bottom w:val="none" w:sz="0" w:space="0" w:color="auto"/>
        <w:right w:val="none" w:sz="0" w:space="0" w:color="auto"/>
      </w:divBdr>
    </w:div>
    <w:div w:id="1490555848">
      <w:bodyDiv w:val="1"/>
      <w:marLeft w:val="0"/>
      <w:marRight w:val="0"/>
      <w:marTop w:val="0"/>
      <w:marBottom w:val="0"/>
      <w:divBdr>
        <w:top w:val="none" w:sz="0" w:space="0" w:color="auto"/>
        <w:left w:val="none" w:sz="0" w:space="0" w:color="auto"/>
        <w:bottom w:val="none" w:sz="0" w:space="0" w:color="auto"/>
        <w:right w:val="none" w:sz="0" w:space="0" w:color="auto"/>
      </w:divBdr>
      <w:divsChild>
        <w:div w:id="1277634121">
          <w:marLeft w:val="0"/>
          <w:marRight w:val="0"/>
          <w:marTop w:val="0"/>
          <w:marBottom w:val="0"/>
          <w:divBdr>
            <w:top w:val="none" w:sz="0" w:space="0" w:color="auto"/>
            <w:left w:val="none" w:sz="0" w:space="0" w:color="auto"/>
            <w:bottom w:val="none" w:sz="0" w:space="0" w:color="auto"/>
            <w:right w:val="none" w:sz="0" w:space="0" w:color="auto"/>
          </w:divBdr>
        </w:div>
      </w:divsChild>
    </w:div>
    <w:div w:id="1557860873">
      <w:bodyDiv w:val="1"/>
      <w:marLeft w:val="0"/>
      <w:marRight w:val="0"/>
      <w:marTop w:val="0"/>
      <w:marBottom w:val="0"/>
      <w:divBdr>
        <w:top w:val="none" w:sz="0" w:space="0" w:color="auto"/>
        <w:left w:val="none" w:sz="0" w:space="0" w:color="auto"/>
        <w:bottom w:val="none" w:sz="0" w:space="0" w:color="auto"/>
        <w:right w:val="none" w:sz="0" w:space="0" w:color="auto"/>
      </w:divBdr>
    </w:div>
    <w:div w:id="1609047439">
      <w:bodyDiv w:val="1"/>
      <w:marLeft w:val="0"/>
      <w:marRight w:val="0"/>
      <w:marTop w:val="0"/>
      <w:marBottom w:val="0"/>
      <w:divBdr>
        <w:top w:val="none" w:sz="0" w:space="0" w:color="auto"/>
        <w:left w:val="none" w:sz="0" w:space="0" w:color="auto"/>
        <w:bottom w:val="none" w:sz="0" w:space="0" w:color="auto"/>
        <w:right w:val="none" w:sz="0" w:space="0" w:color="auto"/>
      </w:divBdr>
    </w:div>
    <w:div w:id="1666518586">
      <w:bodyDiv w:val="1"/>
      <w:marLeft w:val="0"/>
      <w:marRight w:val="0"/>
      <w:marTop w:val="0"/>
      <w:marBottom w:val="0"/>
      <w:divBdr>
        <w:top w:val="none" w:sz="0" w:space="0" w:color="auto"/>
        <w:left w:val="none" w:sz="0" w:space="0" w:color="auto"/>
        <w:bottom w:val="none" w:sz="0" w:space="0" w:color="auto"/>
        <w:right w:val="none" w:sz="0" w:space="0" w:color="auto"/>
      </w:divBdr>
    </w:div>
    <w:div w:id="1692297132">
      <w:bodyDiv w:val="1"/>
      <w:marLeft w:val="0"/>
      <w:marRight w:val="0"/>
      <w:marTop w:val="0"/>
      <w:marBottom w:val="0"/>
      <w:divBdr>
        <w:top w:val="none" w:sz="0" w:space="0" w:color="auto"/>
        <w:left w:val="none" w:sz="0" w:space="0" w:color="auto"/>
        <w:bottom w:val="none" w:sz="0" w:space="0" w:color="auto"/>
        <w:right w:val="none" w:sz="0" w:space="0" w:color="auto"/>
      </w:divBdr>
    </w:div>
    <w:div w:id="1693073664">
      <w:bodyDiv w:val="1"/>
      <w:marLeft w:val="0"/>
      <w:marRight w:val="0"/>
      <w:marTop w:val="0"/>
      <w:marBottom w:val="0"/>
      <w:divBdr>
        <w:top w:val="none" w:sz="0" w:space="0" w:color="auto"/>
        <w:left w:val="none" w:sz="0" w:space="0" w:color="auto"/>
        <w:bottom w:val="none" w:sz="0" w:space="0" w:color="auto"/>
        <w:right w:val="none" w:sz="0" w:space="0" w:color="auto"/>
      </w:divBdr>
    </w:div>
    <w:div w:id="1747796204">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3">
          <w:marLeft w:val="0"/>
          <w:marRight w:val="0"/>
          <w:marTop w:val="0"/>
          <w:marBottom w:val="0"/>
          <w:divBdr>
            <w:top w:val="none" w:sz="0" w:space="0" w:color="auto"/>
            <w:left w:val="none" w:sz="0" w:space="0" w:color="auto"/>
            <w:bottom w:val="none" w:sz="0" w:space="0" w:color="auto"/>
            <w:right w:val="none" w:sz="0" w:space="0" w:color="auto"/>
          </w:divBdr>
        </w:div>
      </w:divsChild>
    </w:div>
    <w:div w:id="1808544082">
      <w:bodyDiv w:val="1"/>
      <w:marLeft w:val="0"/>
      <w:marRight w:val="0"/>
      <w:marTop w:val="0"/>
      <w:marBottom w:val="0"/>
      <w:divBdr>
        <w:top w:val="none" w:sz="0" w:space="0" w:color="auto"/>
        <w:left w:val="none" w:sz="0" w:space="0" w:color="auto"/>
        <w:bottom w:val="none" w:sz="0" w:space="0" w:color="auto"/>
        <w:right w:val="none" w:sz="0" w:space="0" w:color="auto"/>
      </w:divBdr>
    </w:div>
    <w:div w:id="1868836320">
      <w:bodyDiv w:val="1"/>
      <w:marLeft w:val="0"/>
      <w:marRight w:val="0"/>
      <w:marTop w:val="0"/>
      <w:marBottom w:val="0"/>
      <w:divBdr>
        <w:top w:val="none" w:sz="0" w:space="0" w:color="auto"/>
        <w:left w:val="none" w:sz="0" w:space="0" w:color="auto"/>
        <w:bottom w:val="none" w:sz="0" w:space="0" w:color="auto"/>
        <w:right w:val="none" w:sz="0" w:space="0" w:color="auto"/>
      </w:divBdr>
    </w:div>
    <w:div w:id="1886865849">
      <w:bodyDiv w:val="1"/>
      <w:marLeft w:val="0"/>
      <w:marRight w:val="0"/>
      <w:marTop w:val="0"/>
      <w:marBottom w:val="0"/>
      <w:divBdr>
        <w:top w:val="none" w:sz="0" w:space="0" w:color="auto"/>
        <w:left w:val="none" w:sz="0" w:space="0" w:color="auto"/>
        <w:bottom w:val="none" w:sz="0" w:space="0" w:color="auto"/>
        <w:right w:val="none" w:sz="0" w:space="0" w:color="auto"/>
      </w:divBdr>
    </w:div>
    <w:div w:id="1923954586">
      <w:bodyDiv w:val="1"/>
      <w:marLeft w:val="0"/>
      <w:marRight w:val="0"/>
      <w:marTop w:val="0"/>
      <w:marBottom w:val="0"/>
      <w:divBdr>
        <w:top w:val="none" w:sz="0" w:space="0" w:color="auto"/>
        <w:left w:val="none" w:sz="0" w:space="0" w:color="auto"/>
        <w:bottom w:val="none" w:sz="0" w:space="0" w:color="auto"/>
        <w:right w:val="none" w:sz="0" w:space="0" w:color="auto"/>
      </w:divBdr>
    </w:div>
    <w:div w:id="1992979399">
      <w:bodyDiv w:val="1"/>
      <w:marLeft w:val="0"/>
      <w:marRight w:val="0"/>
      <w:marTop w:val="0"/>
      <w:marBottom w:val="0"/>
      <w:divBdr>
        <w:top w:val="none" w:sz="0" w:space="0" w:color="auto"/>
        <w:left w:val="none" w:sz="0" w:space="0" w:color="auto"/>
        <w:bottom w:val="none" w:sz="0" w:space="0" w:color="auto"/>
        <w:right w:val="none" w:sz="0" w:space="0" w:color="auto"/>
      </w:divBdr>
    </w:div>
    <w:div w:id="1998411932">
      <w:bodyDiv w:val="1"/>
      <w:marLeft w:val="0"/>
      <w:marRight w:val="0"/>
      <w:marTop w:val="0"/>
      <w:marBottom w:val="0"/>
      <w:divBdr>
        <w:top w:val="none" w:sz="0" w:space="0" w:color="auto"/>
        <w:left w:val="none" w:sz="0" w:space="0" w:color="auto"/>
        <w:bottom w:val="none" w:sz="0" w:space="0" w:color="auto"/>
        <w:right w:val="none" w:sz="0" w:space="0" w:color="auto"/>
      </w:divBdr>
      <w:divsChild>
        <w:div w:id="1126314558">
          <w:marLeft w:val="0"/>
          <w:marRight w:val="0"/>
          <w:marTop w:val="0"/>
          <w:marBottom w:val="0"/>
          <w:divBdr>
            <w:top w:val="none" w:sz="0" w:space="0" w:color="auto"/>
            <w:left w:val="none" w:sz="0" w:space="0" w:color="auto"/>
            <w:bottom w:val="none" w:sz="0" w:space="0" w:color="auto"/>
            <w:right w:val="none" w:sz="0" w:space="0" w:color="auto"/>
          </w:divBdr>
        </w:div>
        <w:div w:id="2067295196">
          <w:marLeft w:val="0"/>
          <w:marRight w:val="0"/>
          <w:marTop w:val="0"/>
          <w:marBottom w:val="0"/>
          <w:divBdr>
            <w:top w:val="none" w:sz="0" w:space="0" w:color="auto"/>
            <w:left w:val="none" w:sz="0" w:space="0" w:color="auto"/>
            <w:bottom w:val="none" w:sz="0" w:space="0" w:color="auto"/>
            <w:right w:val="none" w:sz="0" w:space="0" w:color="auto"/>
          </w:divBdr>
        </w:div>
      </w:divsChild>
    </w:div>
    <w:div w:id="1999842603">
      <w:bodyDiv w:val="1"/>
      <w:marLeft w:val="0"/>
      <w:marRight w:val="0"/>
      <w:marTop w:val="0"/>
      <w:marBottom w:val="0"/>
      <w:divBdr>
        <w:top w:val="none" w:sz="0" w:space="0" w:color="auto"/>
        <w:left w:val="none" w:sz="0" w:space="0" w:color="auto"/>
        <w:bottom w:val="none" w:sz="0" w:space="0" w:color="auto"/>
        <w:right w:val="none" w:sz="0" w:space="0" w:color="auto"/>
      </w:divBdr>
      <w:divsChild>
        <w:div w:id="1756173016">
          <w:marLeft w:val="0"/>
          <w:marRight w:val="0"/>
          <w:marTop w:val="0"/>
          <w:marBottom w:val="0"/>
          <w:divBdr>
            <w:top w:val="none" w:sz="0" w:space="0" w:color="auto"/>
            <w:left w:val="none" w:sz="0" w:space="0" w:color="auto"/>
            <w:bottom w:val="none" w:sz="0" w:space="0" w:color="auto"/>
            <w:right w:val="none" w:sz="0" w:space="0" w:color="auto"/>
          </w:divBdr>
        </w:div>
        <w:div w:id="1867523624">
          <w:marLeft w:val="0"/>
          <w:marRight w:val="0"/>
          <w:marTop w:val="0"/>
          <w:marBottom w:val="0"/>
          <w:divBdr>
            <w:top w:val="none" w:sz="0" w:space="0" w:color="auto"/>
            <w:left w:val="none" w:sz="0" w:space="0" w:color="auto"/>
            <w:bottom w:val="none" w:sz="0" w:space="0" w:color="auto"/>
            <w:right w:val="none" w:sz="0" w:space="0" w:color="auto"/>
          </w:divBdr>
        </w:div>
        <w:div w:id="1596327783">
          <w:marLeft w:val="0"/>
          <w:marRight w:val="0"/>
          <w:marTop w:val="0"/>
          <w:marBottom w:val="0"/>
          <w:divBdr>
            <w:top w:val="none" w:sz="0" w:space="0" w:color="auto"/>
            <w:left w:val="none" w:sz="0" w:space="0" w:color="auto"/>
            <w:bottom w:val="none" w:sz="0" w:space="0" w:color="auto"/>
            <w:right w:val="none" w:sz="0" w:space="0" w:color="auto"/>
          </w:divBdr>
        </w:div>
        <w:div w:id="62680323">
          <w:marLeft w:val="0"/>
          <w:marRight w:val="0"/>
          <w:marTop w:val="0"/>
          <w:marBottom w:val="0"/>
          <w:divBdr>
            <w:top w:val="none" w:sz="0" w:space="0" w:color="auto"/>
            <w:left w:val="none" w:sz="0" w:space="0" w:color="auto"/>
            <w:bottom w:val="none" w:sz="0" w:space="0" w:color="auto"/>
            <w:right w:val="none" w:sz="0" w:space="0" w:color="auto"/>
          </w:divBdr>
        </w:div>
        <w:div w:id="1121150902">
          <w:marLeft w:val="0"/>
          <w:marRight w:val="0"/>
          <w:marTop w:val="0"/>
          <w:marBottom w:val="0"/>
          <w:divBdr>
            <w:top w:val="none" w:sz="0" w:space="0" w:color="auto"/>
            <w:left w:val="none" w:sz="0" w:space="0" w:color="auto"/>
            <w:bottom w:val="none" w:sz="0" w:space="0" w:color="auto"/>
            <w:right w:val="none" w:sz="0" w:space="0" w:color="auto"/>
          </w:divBdr>
        </w:div>
        <w:div w:id="1692535424">
          <w:marLeft w:val="0"/>
          <w:marRight w:val="0"/>
          <w:marTop w:val="0"/>
          <w:marBottom w:val="0"/>
          <w:divBdr>
            <w:top w:val="none" w:sz="0" w:space="0" w:color="auto"/>
            <w:left w:val="none" w:sz="0" w:space="0" w:color="auto"/>
            <w:bottom w:val="none" w:sz="0" w:space="0" w:color="auto"/>
            <w:right w:val="none" w:sz="0" w:space="0" w:color="auto"/>
          </w:divBdr>
        </w:div>
        <w:div w:id="1228687865">
          <w:marLeft w:val="0"/>
          <w:marRight w:val="0"/>
          <w:marTop w:val="0"/>
          <w:marBottom w:val="0"/>
          <w:divBdr>
            <w:top w:val="none" w:sz="0" w:space="0" w:color="auto"/>
            <w:left w:val="none" w:sz="0" w:space="0" w:color="auto"/>
            <w:bottom w:val="none" w:sz="0" w:space="0" w:color="auto"/>
            <w:right w:val="none" w:sz="0" w:space="0" w:color="auto"/>
          </w:divBdr>
        </w:div>
        <w:div w:id="1804810924">
          <w:marLeft w:val="0"/>
          <w:marRight w:val="0"/>
          <w:marTop w:val="0"/>
          <w:marBottom w:val="0"/>
          <w:divBdr>
            <w:top w:val="none" w:sz="0" w:space="0" w:color="auto"/>
            <w:left w:val="none" w:sz="0" w:space="0" w:color="auto"/>
            <w:bottom w:val="none" w:sz="0" w:space="0" w:color="auto"/>
            <w:right w:val="none" w:sz="0" w:space="0" w:color="auto"/>
          </w:divBdr>
        </w:div>
      </w:divsChild>
    </w:div>
    <w:div w:id="2055229794">
      <w:bodyDiv w:val="1"/>
      <w:marLeft w:val="0"/>
      <w:marRight w:val="0"/>
      <w:marTop w:val="0"/>
      <w:marBottom w:val="0"/>
      <w:divBdr>
        <w:top w:val="none" w:sz="0" w:space="0" w:color="auto"/>
        <w:left w:val="none" w:sz="0" w:space="0" w:color="auto"/>
        <w:bottom w:val="none" w:sz="0" w:space="0" w:color="auto"/>
        <w:right w:val="none" w:sz="0" w:space="0" w:color="auto"/>
      </w:divBdr>
    </w:div>
    <w:div w:id="21452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tabuľka-zhody"/>
    <f:field ref="objsubject" par="" edit="true" text=""/>
    <f:field ref="objcreatedby" par="" text="Beník, Juraj, Mgr."/>
    <f:field ref="objcreatedat" par="" text="28.5.2020 13:00:34"/>
    <f:field ref="objchangedby" par="" text="Administrator, System"/>
    <f:field ref="objmodifiedat" par="" text="28.5.2020 13:00: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CB3F965-B2A6-45A2-9D3F-D6944F6A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1</Pages>
  <Words>3791</Words>
  <Characters>21611</Characters>
  <Application>Microsoft Office Word</Application>
  <DocSecurity>0</DocSecurity>
  <Lines>180</Lines>
  <Paragraphs>50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Ľuboslava Kotrasová</dc:creator>
  <cp:lastModifiedBy>Juraj Beník</cp:lastModifiedBy>
  <cp:revision>78</cp:revision>
  <cp:lastPrinted>2020-10-26T10:46:00Z</cp:lastPrinted>
  <dcterms:created xsi:type="dcterms:W3CDTF">2020-10-26T11:00:00Z</dcterms:created>
  <dcterms:modified xsi:type="dcterms:W3CDTF">2024-08-08T05:29:00Z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justify;"&gt;Návrh zákona, ktorým sa mení a&amp;nbsp;dopĺňa zákon č. 297/2008 Z. z. o&amp;nbsp;ochrane pred legalizáciou príjmov z&amp;nbsp;trestnej činnosti a&amp;nbsp;o&amp;nbsp;ochrane pred financovaním terorizmu a&amp;nbsp;o&amp;nbsp;zmene a&amp;nbsp;doplnení niek</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Juraj Beník</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5" name="FSC#SKEDITIONSLOVLEX@103.510:nazovpredpis1">
    <vt:lpwstr>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Bod B.18. uznesenia vlády Slovenskej republiky č. 469 z 10. októbra 2018</vt:lpwstr>
  </property>
  <property fmtid="{D5CDD505-2E9C-101B-9397-08002B2CF9AE}" pid="23"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24" name="FSC#SKEDITIONSLOVLEX@103.510:plnynazovpredpis1">
    <vt:lpwstr>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KM-OBL-178 - 3/2019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LP/2020/169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26. 6. 2019</vt:lpwstr>
  </property>
  <property fmtid="{D5CDD505-2E9C-101B-9397-08002B2CF9AE}" pid="59" name="FSC#SKEDITIONSLOVLEX@103.510:AttrDateDocPropUkonceniePKK">
    <vt:lpwstr>2. 7. 2019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S poukazom na charakter definovaného problému (viď doložka vybraných vplyvov časť 3.)  žiadne alternatívy právneho ani vecného riešenia problému neprichádzali do úvahy.</vt:lpwstr>
  </property>
  <property fmtid="{D5CDD505-2E9C-101B-9397-08002B2CF9AE}" pid="67" name="FSC#SKEDITIONSLOVLEX@103.510:AttrStrListDocPropStanoviskoGest">
    <vt:lpwstr>&lt;p&gt;Stála pracovná komisia na posudzovanie vybraných vplyvov vyjadrila pod číslom: 154/2019 &lt;u&gt;nesúhlasné stanovisko&lt;/u&gt; s materiálom predloženým na predbežné pripomienkové konanie s odporúčaním na jeho dopracovanie podľa&amp;nbsp; pripomienok uvedených v&amp;nbsp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vnútra Slovenskej republiky v&amp;nbsp;spolupráci s Ministerstvom financií Slovenskej republiky, Ministerstvom spravodlivosti Slovenskej republiky a&amp;nbsp;Národnou bankou Slovenska na základe Plánu legislatívnych úl</vt:lpwstr>
  </property>
  <property fmtid="{D5CDD505-2E9C-101B-9397-08002B2CF9AE}" pid="150" name="FSC#SKEDITIONSLOVLEX@103.510:vytvorenedna">
    <vt:lpwstr>28. 5. 2020</vt:lpwstr>
  </property>
  <property fmtid="{D5CDD505-2E9C-101B-9397-08002B2CF9AE}" pid="151" name="FSC#COOSYSTEM@1.1:Container">
    <vt:lpwstr>COO.2145.1000.3.3880498</vt:lpwstr>
  </property>
  <property fmtid="{D5CDD505-2E9C-101B-9397-08002B2CF9AE}" pid="152" name="FSC#FSCFOLIO@1.1001:docpropproject">
    <vt:lpwstr/>
  </property>
</Properties>
</file>