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3D8E01E3"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AF4C79">
        <w:rPr>
          <w:rFonts w:ascii="Times New Roman" w:eastAsia="Calibri" w:hAnsi="Times New Roman" w:cs="Times New Roman"/>
          <w:b/>
          <w:sz w:val="24"/>
          <w:szCs w:val="24"/>
        </w:rPr>
        <w:t xml:space="preserve"> </w:t>
      </w:r>
      <w:r w:rsidR="00AF4C79" w:rsidRPr="004D6008">
        <w:rPr>
          <w:rFonts w:ascii="Times New Roman" w:hAnsi="Times New Roman" w:cs="Times New Roman"/>
          <w:color w:val="000000"/>
          <w:sz w:val="24"/>
          <w:szCs w:val="24"/>
        </w:rPr>
        <w:t xml:space="preserve">Návrh zákona, </w:t>
      </w:r>
      <w:r w:rsidR="004D6008" w:rsidRPr="004D6008">
        <w:rPr>
          <w:rFonts w:ascii="Times New Roman" w:hAnsi="Times New Roman" w:cs="Times New Roman"/>
          <w:color w:val="000000"/>
          <w:sz w:val="24"/>
          <w:szCs w:val="24"/>
        </w:rPr>
        <w:t xml:space="preserve">ktorým sa mení a dopĺňa zákon č. </w:t>
      </w:r>
      <w:hyperlink r:id="rId9" w:tooltip="Odkaz na predpis alebo ustanovenie" w:history="1">
        <w:r w:rsidR="004D6008" w:rsidRPr="004D6008">
          <w:rPr>
            <w:rStyle w:val="Hypertextovprepojenie"/>
            <w:rFonts w:ascii="Times New Roman" w:hAnsi="Times New Roman" w:cs="Times New Roman"/>
            <w:color w:val="000000"/>
            <w:sz w:val="24"/>
            <w:szCs w:val="24"/>
            <w:u w:val="none"/>
          </w:rPr>
          <w:t xml:space="preserve">474/2013 Z. z. </w:t>
        </w:r>
      </w:hyperlink>
      <w:r w:rsidR="004D6008" w:rsidRPr="004D6008">
        <w:rPr>
          <w:rFonts w:ascii="Times New Roman" w:hAnsi="Times New Roman" w:cs="Times New Roman"/>
          <w:color w:val="000000"/>
          <w:sz w:val="24"/>
          <w:szCs w:val="24"/>
        </w:rPr>
        <w:t xml:space="preserve">o výbere mýta za užívanie vymedzených úsekov pozemných komunikácií a o zmene a doplnení niektorých zákonov v znení neskorších predpisov a ktorým sa </w:t>
      </w:r>
      <w:r w:rsidR="00CD03C8">
        <w:rPr>
          <w:rFonts w:ascii="Times New Roman" w:hAnsi="Times New Roman" w:cs="Times New Roman"/>
          <w:color w:val="000000"/>
          <w:sz w:val="24"/>
          <w:szCs w:val="24"/>
        </w:rPr>
        <w:t>menia a dopĺňajú niektoré zákony</w:t>
      </w:r>
    </w:p>
    <w:p w14:paraId="2711DC2C" w14:textId="22431F84"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AF4C79">
        <w:rPr>
          <w:rFonts w:ascii="Times New Roman" w:eastAsia="Calibri" w:hAnsi="Times New Roman" w:cs="Times New Roman"/>
          <w:b/>
          <w:sz w:val="24"/>
          <w:szCs w:val="24"/>
        </w:rPr>
        <w:t xml:space="preserve"> </w:t>
      </w:r>
      <w:r w:rsidR="00AF4C79" w:rsidRPr="00DE0A92">
        <w:rPr>
          <w:rFonts w:ascii="Times New Roman" w:eastAsia="Calibri" w:hAnsi="Times New Roman" w:cs="Times New Roman"/>
          <w:sz w:val="24"/>
          <w:szCs w:val="24"/>
        </w:rPr>
        <w:t>Ministerstvo dopravy SR</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A77DC61" w14:textId="62AB4B9B" w:rsidR="00054C41" w:rsidRPr="00AF4C79" w:rsidRDefault="00054C41" w:rsidP="00AF4C7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0C31E301" w:rsidR="00C929AE" w:rsidRPr="00C929AE" w:rsidRDefault="005357D3" w:rsidP="005357D3">
            <w:pPr>
              <w:pStyle w:val="Odsekzoznamu"/>
              <w:spacing w:after="0" w:line="240" w:lineRule="auto"/>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2</w:t>
            </w:r>
            <w:r w:rsidR="00750C46" w:rsidRPr="005357D3">
              <w:rPr>
                <w:rFonts w:ascii="Times New Roman" w:eastAsia="Times New Roman" w:hAnsi="Times New Roman" w:cs="Times New Roman"/>
                <w:b/>
                <w:bCs/>
                <w:color w:val="000000"/>
                <w:sz w:val="20"/>
                <w:szCs w:val="20"/>
                <w:lang w:eastAsia="sk-SK"/>
              </w:rPr>
              <w:t xml:space="preserve">7 </w:t>
            </w:r>
            <w:r w:rsidR="00173132" w:rsidRPr="005357D3">
              <w:rPr>
                <w:rFonts w:ascii="Times New Roman" w:eastAsia="Times New Roman" w:hAnsi="Times New Roman" w:cs="Times New Roman"/>
                <w:b/>
                <w:bCs/>
                <w:color w:val="000000"/>
                <w:sz w:val="20"/>
                <w:szCs w:val="20"/>
                <w:lang w:eastAsia="sk-SK"/>
              </w:rPr>
              <w:t>554</w:t>
            </w:r>
            <w:r w:rsidR="00750C46" w:rsidRPr="005357D3">
              <w:rPr>
                <w:rFonts w:ascii="Times New Roman" w:eastAsia="Times New Roman" w:hAnsi="Times New Roman" w:cs="Times New Roman"/>
                <w:b/>
                <w:bCs/>
                <w:color w:val="000000"/>
                <w:sz w:val="20"/>
                <w:szCs w:val="20"/>
                <w:lang w:eastAsia="sk-SK"/>
              </w:rPr>
              <w:t> 000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78332066" w:rsidR="00C929AE" w:rsidRPr="00573920" w:rsidRDefault="004672CE" w:rsidP="00CB2ACB">
            <w:pPr>
              <w:pStyle w:val="Odsekzoznamu"/>
              <w:spacing w:after="0" w:line="240" w:lineRule="auto"/>
              <w:rPr>
                <w:rFonts w:ascii="Times New Roman" w:eastAsia="Times New Roman" w:hAnsi="Times New Roman" w:cs="Times New Roman"/>
                <w:b/>
                <w:bCs/>
                <w:color w:val="000000"/>
                <w:sz w:val="20"/>
                <w:szCs w:val="20"/>
                <w:lang w:eastAsia="sk-SK"/>
              </w:rPr>
            </w:pPr>
            <w:r w:rsidRPr="00573920">
              <w:rPr>
                <w:rFonts w:ascii="Times New Roman" w:eastAsia="Times New Roman" w:hAnsi="Times New Roman" w:cs="Times New Roman"/>
                <w:b/>
                <w:bCs/>
                <w:color w:val="000000"/>
                <w:sz w:val="20"/>
                <w:szCs w:val="20"/>
                <w:lang w:eastAsia="sk-SK"/>
              </w:rPr>
              <w:t>32 </w:t>
            </w:r>
            <w:r w:rsidR="00750C46" w:rsidRPr="00573920">
              <w:rPr>
                <w:rFonts w:ascii="Times New Roman" w:eastAsia="Times New Roman" w:hAnsi="Times New Roman" w:cs="Times New Roman"/>
                <w:b/>
                <w:bCs/>
                <w:color w:val="000000"/>
                <w:sz w:val="20"/>
                <w:szCs w:val="20"/>
                <w:lang w:eastAsia="sk-SK"/>
              </w:rPr>
              <w:t>441</w:t>
            </w:r>
            <w:r w:rsidRPr="00573920">
              <w:rPr>
                <w:rFonts w:ascii="Times New Roman" w:eastAsia="Times New Roman" w:hAnsi="Times New Roman" w:cs="Times New Roman"/>
                <w:b/>
                <w:bCs/>
                <w:color w:val="000000"/>
                <w:sz w:val="20"/>
                <w:szCs w:val="20"/>
                <w:lang w:eastAsia="sk-SK"/>
              </w:rPr>
              <w:t xml:space="preserve"> 000</w:t>
            </w:r>
            <w:r w:rsidR="00C929AE" w:rsidRPr="00573920">
              <w:rPr>
                <w:rFonts w:ascii="Times New Roman" w:eastAsia="Times New Roman" w:hAnsi="Times New Roman" w:cs="Times New Roman"/>
                <w:b/>
                <w:bCs/>
                <w:color w:val="000000"/>
                <w:sz w:val="20"/>
                <w:szCs w:val="20"/>
                <w:lang w:eastAsia="sk-SK"/>
              </w:rPr>
              <w:t> </w:t>
            </w:r>
          </w:p>
        </w:tc>
      </w:tr>
      <w:tr w:rsidR="00C929AE"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3AA47951" w:rsidR="00C929AE" w:rsidRPr="003071FB" w:rsidRDefault="002033D1" w:rsidP="00500F16">
            <w:pPr>
              <w:pStyle w:val="Odsekzoznamu"/>
              <w:spacing w:after="0" w:line="240" w:lineRule="auto"/>
              <w:rPr>
                <w:rFonts w:ascii="Times New Roman" w:eastAsia="Times New Roman" w:hAnsi="Times New Roman" w:cs="Times New Roman"/>
                <w:b/>
                <w:bCs/>
                <w:color w:val="000000"/>
                <w:sz w:val="20"/>
                <w:szCs w:val="20"/>
                <w:lang w:eastAsia="sk-SK"/>
              </w:rPr>
            </w:pPr>
            <w:r w:rsidRPr="003071FB">
              <w:rPr>
                <w:rFonts w:ascii="Times New Roman" w:eastAsia="Times New Roman" w:hAnsi="Times New Roman" w:cs="Times New Roman"/>
                <w:b/>
                <w:bCs/>
                <w:color w:val="000000"/>
                <w:sz w:val="20"/>
                <w:szCs w:val="20"/>
                <w:lang w:eastAsia="sk-SK"/>
              </w:rPr>
              <w:t>2</w:t>
            </w:r>
            <w:r w:rsidR="00500F16">
              <w:rPr>
                <w:rFonts w:ascii="Times New Roman" w:eastAsia="Times New Roman" w:hAnsi="Times New Roman" w:cs="Times New Roman"/>
                <w:b/>
                <w:bCs/>
                <w:color w:val="000000"/>
                <w:sz w:val="20"/>
                <w:szCs w:val="20"/>
                <w:lang w:eastAsia="sk-SK"/>
              </w:rPr>
              <w:t>1</w:t>
            </w:r>
            <w:r w:rsidR="00D16448" w:rsidRPr="003071FB">
              <w:rPr>
                <w:rFonts w:ascii="Times New Roman" w:eastAsia="Times New Roman" w:hAnsi="Times New Roman" w:cs="Times New Roman"/>
                <w:b/>
                <w:bCs/>
                <w:color w:val="000000"/>
                <w:sz w:val="20"/>
                <w:szCs w:val="20"/>
                <w:lang w:eastAsia="sk-SK"/>
              </w:rPr>
              <w:t> </w:t>
            </w:r>
            <w:r w:rsidR="00500F16">
              <w:rPr>
                <w:rFonts w:ascii="Times New Roman" w:eastAsia="Times New Roman" w:hAnsi="Times New Roman" w:cs="Times New Roman"/>
                <w:b/>
                <w:bCs/>
                <w:color w:val="000000"/>
                <w:sz w:val="20"/>
                <w:szCs w:val="20"/>
                <w:lang w:eastAsia="sk-SK"/>
              </w:rPr>
              <w:t>831 655</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0B399152" w:rsidR="00C929AE" w:rsidRPr="00573920"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573920">
              <w:rPr>
                <w:rFonts w:ascii="Times New Roman" w:eastAsia="Times New Roman" w:hAnsi="Times New Roman" w:cs="Times New Roman"/>
                <w:b/>
                <w:bCs/>
                <w:color w:val="000000"/>
                <w:sz w:val="20"/>
                <w:szCs w:val="20"/>
                <w:lang w:eastAsia="sk-SK"/>
              </w:rPr>
              <w:t> </w:t>
            </w:r>
            <w:r w:rsidR="00723068" w:rsidRPr="00573920">
              <w:rPr>
                <w:rFonts w:ascii="Times New Roman" w:eastAsia="Times New Roman" w:hAnsi="Times New Roman" w:cs="Times New Roman"/>
                <w:b/>
                <w:bCs/>
                <w:color w:val="000000"/>
                <w:sz w:val="20"/>
                <w:szCs w:val="20"/>
                <w:lang w:eastAsia="sk-SK"/>
              </w:rPr>
              <w:t>0</w:t>
            </w:r>
          </w:p>
        </w:tc>
      </w:tr>
      <w:tr w:rsidR="00C929A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2965D549" w:rsidR="00C929AE" w:rsidRPr="003071FB" w:rsidRDefault="00723068" w:rsidP="005357D3">
            <w:pPr>
              <w:spacing w:after="0" w:line="240" w:lineRule="auto"/>
              <w:jc w:val="center"/>
              <w:rPr>
                <w:rFonts w:ascii="Times New Roman" w:eastAsia="Times New Roman" w:hAnsi="Times New Roman" w:cs="Times New Roman"/>
                <w:b/>
                <w:bCs/>
                <w:color w:val="000000"/>
                <w:sz w:val="20"/>
                <w:szCs w:val="20"/>
                <w:lang w:eastAsia="sk-SK"/>
              </w:rPr>
            </w:pPr>
            <w:r w:rsidRPr="003071FB">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67A8DF79" w:rsidR="00C929AE" w:rsidRPr="00573920"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573920">
              <w:rPr>
                <w:rFonts w:ascii="Times New Roman" w:eastAsia="Times New Roman" w:hAnsi="Times New Roman" w:cs="Times New Roman"/>
                <w:b/>
                <w:bCs/>
                <w:color w:val="000000"/>
                <w:sz w:val="20"/>
                <w:szCs w:val="20"/>
                <w:lang w:eastAsia="sk-SK"/>
              </w:rPr>
              <w:t> </w:t>
            </w:r>
            <w:r w:rsidR="00723068" w:rsidRPr="00573920">
              <w:rPr>
                <w:rFonts w:ascii="Times New Roman" w:eastAsia="Times New Roman" w:hAnsi="Times New Roman" w:cs="Times New Roman"/>
                <w:b/>
                <w:bCs/>
                <w:color w:val="000000"/>
                <w:sz w:val="20"/>
                <w:szCs w:val="20"/>
                <w:lang w:eastAsia="sk-SK"/>
              </w:rPr>
              <w:t>0</w:t>
            </w:r>
          </w:p>
        </w:tc>
      </w:tr>
      <w:tr w:rsidR="00C929A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6C9B659C" w:rsidR="00C929AE" w:rsidRPr="003071FB" w:rsidRDefault="00500F16" w:rsidP="009606E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778 158</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17ABD21B" w:rsidR="00C929AE" w:rsidRPr="00573920"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573920">
              <w:rPr>
                <w:rFonts w:ascii="Times New Roman" w:eastAsia="Times New Roman" w:hAnsi="Times New Roman" w:cs="Times New Roman"/>
                <w:b/>
                <w:bCs/>
                <w:color w:val="000000"/>
                <w:sz w:val="20"/>
                <w:szCs w:val="20"/>
                <w:lang w:eastAsia="sk-SK"/>
              </w:rPr>
              <w:t> </w:t>
            </w:r>
            <w:r w:rsidR="00723068" w:rsidRPr="00573920">
              <w:rPr>
                <w:rFonts w:ascii="Times New Roman" w:eastAsia="Times New Roman" w:hAnsi="Times New Roman" w:cs="Times New Roman"/>
                <w:b/>
                <w:bCs/>
                <w:color w:val="000000"/>
                <w:sz w:val="20"/>
                <w:szCs w:val="20"/>
                <w:lang w:eastAsia="sk-SK"/>
              </w:rPr>
              <w:t>0</w:t>
            </w:r>
          </w:p>
        </w:tc>
      </w:tr>
      <w:tr w:rsidR="006A4E85"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C929AE"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2D242EDF" w:rsidR="006A4E85" w:rsidRPr="003071FB" w:rsidRDefault="00723068" w:rsidP="005357D3">
            <w:pPr>
              <w:spacing w:after="0" w:line="240" w:lineRule="auto"/>
              <w:jc w:val="center"/>
              <w:rPr>
                <w:rFonts w:ascii="Times New Roman" w:eastAsia="Times New Roman" w:hAnsi="Times New Roman" w:cs="Times New Roman"/>
                <w:b/>
                <w:bCs/>
                <w:color w:val="000000"/>
                <w:sz w:val="20"/>
                <w:szCs w:val="20"/>
                <w:lang w:eastAsia="sk-SK"/>
              </w:rPr>
            </w:pPr>
            <w:r w:rsidRPr="003071FB">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03C7255B" w:rsidR="006A4E85" w:rsidRPr="00573920" w:rsidRDefault="00723068" w:rsidP="00C929AE">
            <w:pPr>
              <w:spacing w:after="0" w:line="240" w:lineRule="auto"/>
              <w:jc w:val="center"/>
              <w:rPr>
                <w:rFonts w:ascii="Times New Roman" w:eastAsia="Times New Roman" w:hAnsi="Times New Roman" w:cs="Times New Roman"/>
                <w:b/>
                <w:bCs/>
                <w:color w:val="000000"/>
                <w:sz w:val="20"/>
                <w:szCs w:val="20"/>
                <w:lang w:eastAsia="sk-SK"/>
              </w:rPr>
            </w:pPr>
            <w:r w:rsidRPr="00573920">
              <w:rPr>
                <w:rFonts w:ascii="Times New Roman" w:eastAsia="Times New Roman" w:hAnsi="Times New Roman" w:cs="Times New Roman"/>
                <w:b/>
                <w:bCs/>
                <w:color w:val="000000"/>
                <w:sz w:val="20"/>
                <w:szCs w:val="20"/>
                <w:lang w:eastAsia="sk-SK"/>
              </w:rPr>
              <w:t>0</w:t>
            </w:r>
          </w:p>
        </w:tc>
      </w:tr>
      <w:tr w:rsidR="00C929AE"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006A4E85"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73C83187" w:rsidR="00C929AE" w:rsidRPr="003071FB" w:rsidRDefault="00500F16" w:rsidP="00872CE4">
            <w:pPr>
              <w:pStyle w:val="Odsekzoznamu"/>
              <w:spacing w:after="0" w:line="240" w:lineRule="auto"/>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50 163 813</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15976A92" w:rsidR="00C929AE" w:rsidRPr="00573920" w:rsidRDefault="004672CE" w:rsidP="00CB2ACB">
            <w:pPr>
              <w:pStyle w:val="Odsekzoznamu"/>
              <w:spacing w:after="0" w:line="240" w:lineRule="auto"/>
              <w:rPr>
                <w:rFonts w:ascii="Times New Roman" w:eastAsia="Times New Roman" w:hAnsi="Times New Roman" w:cs="Times New Roman"/>
                <w:b/>
                <w:bCs/>
                <w:color w:val="000000"/>
                <w:sz w:val="20"/>
                <w:szCs w:val="20"/>
                <w:lang w:eastAsia="sk-SK"/>
              </w:rPr>
            </w:pPr>
            <w:r w:rsidRPr="00573920">
              <w:rPr>
                <w:rFonts w:ascii="Times New Roman" w:eastAsia="Times New Roman" w:hAnsi="Times New Roman" w:cs="Times New Roman"/>
                <w:b/>
                <w:bCs/>
                <w:color w:val="000000"/>
                <w:sz w:val="20"/>
                <w:szCs w:val="20"/>
                <w:lang w:eastAsia="sk-SK"/>
              </w:rPr>
              <w:t>32 </w:t>
            </w:r>
            <w:r w:rsidR="00750C46" w:rsidRPr="00573920">
              <w:rPr>
                <w:rFonts w:ascii="Times New Roman" w:eastAsia="Times New Roman" w:hAnsi="Times New Roman" w:cs="Times New Roman"/>
                <w:b/>
                <w:bCs/>
                <w:color w:val="000000"/>
                <w:sz w:val="20"/>
                <w:szCs w:val="20"/>
                <w:lang w:eastAsia="sk-SK"/>
              </w:rPr>
              <w:t>441</w:t>
            </w:r>
            <w:r w:rsidRPr="00573920">
              <w:rPr>
                <w:rFonts w:ascii="Times New Roman" w:eastAsia="Times New Roman" w:hAnsi="Times New Roman" w:cs="Times New Roman"/>
                <w:b/>
                <w:bCs/>
                <w:color w:val="000000"/>
                <w:sz w:val="20"/>
                <w:szCs w:val="20"/>
                <w:lang w:eastAsia="sk-SK"/>
              </w:rPr>
              <w:t xml:space="preserve"> 000</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3071FB"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3071FB"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3071FB">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00C929AE" w:rsidRPr="00C929AE">
              <w:rPr>
                <w:rFonts w:ascii="Times New Roman" w:eastAsia="Times New Roman" w:hAnsi="Times New Roman" w:cs="Times New Roman"/>
                <w:i/>
                <w:iCs/>
                <w:color w:val="000000"/>
                <w:sz w:val="16"/>
                <w:szCs w:val="16"/>
                <w:lang w:eastAsia="sk-SK"/>
              </w:rPr>
              <w:t>externality</w:t>
            </w:r>
            <w:proofErr w:type="spellEnd"/>
            <w:r w:rsidR="00C929AE"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29EA94BD" w:rsidR="00C929AE" w:rsidRPr="003071FB" w:rsidRDefault="00500F16" w:rsidP="00872CE4">
            <w:pPr>
              <w:spacing w:after="0" w:line="240" w:lineRule="auto"/>
              <w:jc w:val="center"/>
              <w:rPr>
                <w:rFonts w:ascii="Times New Roman" w:eastAsia="Times New Roman" w:hAnsi="Times New Roman" w:cs="Times New Roman"/>
                <w:b/>
                <w:bCs/>
                <w:color w:val="000000"/>
                <w:sz w:val="20"/>
                <w:szCs w:val="20"/>
                <w:lang w:eastAsia="sk-SK"/>
              </w:rPr>
            </w:pPr>
            <w:r w:rsidRPr="003071FB">
              <w:rPr>
                <w:rFonts w:ascii="Times New Roman" w:eastAsia="Times New Roman" w:hAnsi="Times New Roman" w:cs="Times New Roman"/>
                <w:b/>
                <w:bCs/>
                <w:color w:val="000000"/>
                <w:sz w:val="20"/>
                <w:szCs w:val="20"/>
                <w:lang w:eastAsia="sk-SK"/>
              </w:rPr>
              <w:t>2</w:t>
            </w:r>
            <w:r>
              <w:rPr>
                <w:rFonts w:ascii="Times New Roman" w:eastAsia="Times New Roman" w:hAnsi="Times New Roman" w:cs="Times New Roman"/>
                <w:b/>
                <w:bCs/>
                <w:color w:val="000000"/>
                <w:sz w:val="20"/>
                <w:szCs w:val="20"/>
                <w:lang w:eastAsia="sk-SK"/>
              </w:rPr>
              <w:t>1</w:t>
            </w:r>
            <w:r w:rsidRPr="003071FB">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831 655</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32FD2CF1"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723068">
              <w:rPr>
                <w:rFonts w:ascii="Times New Roman" w:eastAsia="Times New Roman" w:hAnsi="Times New Roman" w:cs="Times New Roman"/>
                <w:b/>
                <w:bCs/>
                <w:color w:val="000000"/>
                <w:sz w:val="20"/>
                <w:szCs w:val="20"/>
                <w:lang w:eastAsia="sk-SK"/>
              </w:rPr>
              <w:t>0</w:t>
            </w:r>
          </w:p>
        </w:tc>
      </w:tr>
      <w:tr w:rsidR="00C929A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4F6DA150" w:rsidR="00C929AE" w:rsidRPr="00C929AE" w:rsidRDefault="00500F16"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1 618 934</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3EDAC103"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723068">
              <w:rPr>
                <w:rFonts w:ascii="Times New Roman" w:eastAsia="Times New Roman" w:hAnsi="Times New Roman" w:cs="Times New Roman"/>
                <w:b/>
                <w:bCs/>
                <w:color w:val="000000"/>
                <w:sz w:val="20"/>
                <w:szCs w:val="20"/>
                <w:lang w:eastAsia="sk-SK"/>
              </w:rPr>
              <w:t>0</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C929AE"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751DA9" w:rsidRDefault="006A4E85" w:rsidP="00C929AE">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sidR="00C929AE" w:rsidRPr="00751DA9">
              <w:rPr>
                <w:rFonts w:ascii="Times New Roman" w:eastAsia="Times New Roman" w:hAnsi="Times New Roman" w:cs="Times New Roman"/>
                <w:b/>
                <w:i/>
                <w:iCs/>
                <w:color w:val="000000"/>
                <w:sz w:val="20"/>
                <w:szCs w:val="20"/>
                <w:lang w:eastAsia="sk-SK"/>
              </w:rPr>
              <w:t>.</w:t>
            </w:r>
            <w:r w:rsidR="009F4175">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65F7BD85" w:rsidR="00C929AE" w:rsidRPr="00045723" w:rsidRDefault="00500F16"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778 158</w:t>
            </w:r>
            <w:r w:rsidR="00C929AE" w:rsidRPr="002033D1">
              <w:rPr>
                <w:rFonts w:ascii="Times New Roman" w:eastAsia="Times New Roman" w:hAnsi="Times New Roman" w:cs="Times New Roman"/>
                <w:b/>
                <w:bCs/>
                <w:color w:val="000000" w:themeColor="text1"/>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71AFCB38" w:rsidR="00C929AE" w:rsidRPr="00C929AE" w:rsidRDefault="00723068"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484"/>
        <w:gridCol w:w="1134"/>
        <w:gridCol w:w="1377"/>
        <w:gridCol w:w="1033"/>
        <w:gridCol w:w="926"/>
        <w:gridCol w:w="1200"/>
        <w:gridCol w:w="851"/>
        <w:gridCol w:w="567"/>
        <w:gridCol w:w="1067"/>
      </w:tblGrid>
      <w:tr w:rsidR="00DE6ACB" w:rsidRPr="00CB47A8" w14:paraId="58E6573D" w14:textId="77777777" w:rsidTr="0004546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CB47A8"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CB47A8">
              <w:rPr>
                <w:rFonts w:ascii="Times New Roman" w:eastAsia="Times New Roman" w:hAnsi="Times New Roman" w:cs="Times New Roman"/>
                <w:b/>
                <w:bCs/>
                <w:color w:val="000000"/>
                <w:sz w:val="20"/>
                <w:szCs w:val="20"/>
                <w:lang w:eastAsia="sk-SK"/>
              </w:rPr>
              <w:t>P.č</w:t>
            </w:r>
            <w:proofErr w:type="spellEnd"/>
            <w:r w:rsidRPr="00CB47A8">
              <w:rPr>
                <w:rFonts w:ascii="Times New Roman" w:eastAsia="Times New Roman" w:hAnsi="Times New Roman" w:cs="Times New Roman"/>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CB47A8"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CB47A8">
              <w:rPr>
                <w:rFonts w:ascii="Times New Roman" w:eastAsia="Times New Roman" w:hAnsi="Times New Roman" w:cs="Times New Roman"/>
                <w:b/>
                <w:bCs/>
                <w:color w:val="000000"/>
                <w:sz w:val="20"/>
                <w:szCs w:val="20"/>
                <w:lang w:eastAsia="sk-SK"/>
              </w:rPr>
              <w:t xml:space="preserve">Zrozumiteľný a stručný opis regulácie </w:t>
            </w:r>
            <w:r w:rsidRPr="00CB47A8">
              <w:rPr>
                <w:rFonts w:ascii="Times New Roman" w:eastAsia="Times New Roman" w:hAnsi="Times New Roman" w:cs="Times New Roman"/>
                <w:b/>
                <w:bCs/>
                <w:color w:val="000000"/>
                <w:sz w:val="20"/>
                <w:szCs w:val="20"/>
                <w:lang w:eastAsia="sk-SK"/>
              </w:rPr>
              <w:br/>
              <w:t xml:space="preserve">(dôvod zvýšenia/zníženia nákladov na PP a dôvod ponechania nákladov na PP, ktoré sú </w:t>
            </w:r>
            <w:proofErr w:type="spellStart"/>
            <w:r w:rsidRPr="00CB47A8">
              <w:rPr>
                <w:rFonts w:ascii="Times New Roman" w:eastAsia="Times New Roman" w:hAnsi="Times New Roman" w:cs="Times New Roman"/>
                <w:b/>
                <w:bCs/>
                <w:color w:val="000000"/>
                <w:sz w:val="20"/>
                <w:szCs w:val="20"/>
                <w:lang w:eastAsia="sk-SK"/>
              </w:rPr>
              <w:t>goldplatngom</w:t>
            </w:r>
            <w:proofErr w:type="spellEnd"/>
            <w:r w:rsidRPr="00CB47A8">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CB47A8"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CB47A8">
              <w:rPr>
                <w:rFonts w:ascii="Times New Roman" w:eastAsia="Times New Roman" w:hAnsi="Times New Roman" w:cs="Times New Roman"/>
                <w:b/>
                <w:bCs/>
                <w:color w:val="000000"/>
                <w:sz w:val="20"/>
                <w:szCs w:val="20"/>
                <w:lang w:eastAsia="sk-SK"/>
              </w:rPr>
              <w:t>Číslo normy</w:t>
            </w:r>
            <w:r w:rsidRPr="00CB47A8">
              <w:rPr>
                <w:rFonts w:ascii="Times New Roman" w:eastAsia="Times New Roman" w:hAnsi="Times New Roman" w:cs="Times New Roman"/>
                <w:b/>
                <w:bCs/>
                <w:color w:val="000000"/>
                <w:sz w:val="20"/>
                <w:szCs w:val="20"/>
                <w:lang w:eastAsia="sk-SK"/>
              </w:rPr>
              <w:br/>
            </w:r>
            <w:r w:rsidRPr="00CB47A8">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CB47A8"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CB47A8">
              <w:rPr>
                <w:rFonts w:ascii="Times New Roman" w:eastAsia="Times New Roman" w:hAnsi="Times New Roman" w:cs="Times New Roman"/>
                <w:b/>
                <w:bCs/>
                <w:color w:val="000000"/>
                <w:sz w:val="20"/>
                <w:szCs w:val="20"/>
                <w:lang w:eastAsia="sk-SK"/>
              </w:rPr>
              <w:t>Lokalizácia</w:t>
            </w:r>
            <w:r w:rsidRPr="00CB47A8">
              <w:rPr>
                <w:rFonts w:ascii="Times New Roman" w:eastAsia="Times New Roman" w:hAnsi="Times New Roman" w:cs="Times New Roman"/>
                <w:b/>
                <w:bCs/>
                <w:color w:val="000000"/>
                <w:sz w:val="20"/>
                <w:szCs w:val="20"/>
                <w:lang w:eastAsia="sk-SK"/>
              </w:rPr>
              <w:br/>
              <w:t>(§, ods.</w:t>
            </w:r>
            <w:r w:rsidR="00D114ED" w:rsidRPr="00CB47A8">
              <w:rPr>
                <w:rFonts w:ascii="Times New Roman" w:eastAsia="Times New Roman" w:hAnsi="Times New Roman" w:cs="Times New Roman"/>
                <w:b/>
                <w:bCs/>
                <w:color w:val="000000"/>
                <w:sz w:val="20"/>
                <w:szCs w:val="20"/>
                <w:lang w:eastAsia="sk-SK"/>
              </w:rPr>
              <w:t>, čl.,...</w:t>
            </w:r>
            <w:r w:rsidRPr="00CB47A8">
              <w:rPr>
                <w:rFonts w:ascii="Times New Roman" w:eastAsia="Times New Roman" w:hAnsi="Times New Roman" w:cs="Times New Roman"/>
                <w:b/>
                <w:bCs/>
                <w:color w:val="000000"/>
                <w:sz w:val="20"/>
                <w:szCs w:val="20"/>
                <w:lang w:eastAsia="sk-SK"/>
              </w:rPr>
              <w:t>)</w:t>
            </w:r>
          </w:p>
        </w:tc>
        <w:tc>
          <w:tcPr>
            <w:tcW w:w="14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Pr="00CB47A8"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CB47A8">
              <w:rPr>
                <w:rFonts w:ascii="Times New Roman" w:eastAsia="Times New Roman" w:hAnsi="Times New Roman" w:cs="Times New Roman"/>
                <w:b/>
                <w:bCs/>
                <w:color w:val="000000"/>
                <w:sz w:val="20"/>
                <w:szCs w:val="20"/>
                <w:lang w:eastAsia="sk-SK"/>
              </w:rPr>
              <w:t xml:space="preserve">Pôvod regulácie: </w:t>
            </w:r>
            <w:r w:rsidRPr="00CB47A8">
              <w:rPr>
                <w:rFonts w:ascii="Times New Roman" w:eastAsia="Times New Roman" w:hAnsi="Times New Roman" w:cs="Times New Roman"/>
                <w:b/>
                <w:bCs/>
                <w:color w:val="000000"/>
                <w:sz w:val="20"/>
                <w:szCs w:val="20"/>
                <w:lang w:eastAsia="sk-SK"/>
              </w:rPr>
              <w:br/>
            </w:r>
            <w:r w:rsidRPr="00CB47A8">
              <w:rPr>
                <w:rFonts w:ascii="Times New Roman" w:eastAsia="Times New Roman" w:hAnsi="Times New Roman" w:cs="Times New Roman"/>
                <w:color w:val="000000"/>
                <w:sz w:val="20"/>
                <w:szCs w:val="20"/>
                <w:lang w:eastAsia="sk-SK"/>
              </w:rPr>
              <w:t xml:space="preserve">SK/EÚ úplná </w:t>
            </w:r>
            <w:proofErr w:type="spellStart"/>
            <w:r w:rsidRPr="00CB47A8">
              <w:rPr>
                <w:rFonts w:ascii="Times New Roman" w:eastAsia="Times New Roman" w:hAnsi="Times New Roman" w:cs="Times New Roman"/>
                <w:color w:val="000000"/>
                <w:sz w:val="20"/>
                <w:szCs w:val="20"/>
                <w:lang w:eastAsia="sk-SK"/>
              </w:rPr>
              <w:t>harm</w:t>
            </w:r>
            <w:proofErr w:type="spellEnd"/>
            <w:r w:rsidRPr="00CB47A8">
              <w:rPr>
                <w:rFonts w:ascii="Times New Roman" w:eastAsia="Times New Roman" w:hAnsi="Times New Roman" w:cs="Times New Roman"/>
                <w:color w:val="000000"/>
                <w:sz w:val="20"/>
                <w:szCs w:val="20"/>
                <w:lang w:eastAsia="sk-SK"/>
              </w:rPr>
              <w:t>./</w:t>
            </w:r>
          </w:p>
          <w:p w14:paraId="3EFBCFFC" w14:textId="77777777" w:rsidR="00DE6ACB" w:rsidRPr="00CB47A8"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sidRPr="00CB47A8">
              <w:rPr>
                <w:rFonts w:ascii="Times New Roman" w:eastAsia="Times New Roman" w:hAnsi="Times New Roman" w:cs="Times New Roman"/>
                <w:color w:val="000000"/>
                <w:sz w:val="20"/>
                <w:szCs w:val="20"/>
                <w:lang w:eastAsia="sk-SK"/>
              </w:rPr>
              <w:t>G</w:t>
            </w:r>
            <w:r w:rsidR="00DE6ACB" w:rsidRPr="00CB47A8">
              <w:rPr>
                <w:rFonts w:ascii="Times New Roman" w:eastAsia="Times New Roman" w:hAnsi="Times New Roman" w:cs="Times New Roman"/>
                <w:color w:val="000000"/>
                <w:sz w:val="20"/>
                <w:szCs w:val="20"/>
                <w:lang w:eastAsia="sk-SK"/>
              </w:rPr>
              <w:t>oldplating</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CB47A8"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CB47A8">
              <w:rPr>
                <w:rFonts w:ascii="Times New Roman" w:eastAsia="Times New Roman" w:hAnsi="Times New Roman" w:cs="Times New Roman"/>
                <w:b/>
                <w:bCs/>
                <w:color w:val="000000"/>
                <w:sz w:val="20"/>
                <w:szCs w:val="20"/>
                <w:lang w:eastAsia="sk-SK"/>
              </w:rPr>
              <w:t>Účinnosť regulácie</w:t>
            </w:r>
          </w:p>
        </w:tc>
        <w:tc>
          <w:tcPr>
            <w:tcW w:w="13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CB47A8"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CB47A8">
              <w:rPr>
                <w:rFonts w:ascii="Times New Roman" w:eastAsia="Times New Roman" w:hAnsi="Times New Roman" w:cs="Times New Roman"/>
                <w:b/>
                <w:bCs/>
                <w:color w:val="000000"/>
                <w:sz w:val="20"/>
                <w:szCs w:val="20"/>
                <w:lang w:eastAsia="sk-SK"/>
              </w:rPr>
              <w:t xml:space="preserve">Kategória </w:t>
            </w:r>
            <w:proofErr w:type="spellStart"/>
            <w:r w:rsidRPr="00CB47A8">
              <w:rPr>
                <w:rFonts w:ascii="Times New Roman" w:eastAsia="Times New Roman" w:hAnsi="Times New Roman" w:cs="Times New Roman"/>
                <w:b/>
                <w:bCs/>
                <w:color w:val="000000"/>
                <w:sz w:val="20"/>
                <w:szCs w:val="20"/>
                <w:lang w:eastAsia="sk-SK"/>
              </w:rPr>
              <w:t>dotk</w:t>
            </w:r>
            <w:proofErr w:type="spellEnd"/>
            <w:r w:rsidRPr="00CB47A8">
              <w:rPr>
                <w:rFonts w:ascii="Times New Roman" w:eastAsia="Times New Roman" w:hAnsi="Times New Roman" w:cs="Times New Roman"/>
                <w:b/>
                <w:bCs/>
                <w:color w:val="000000"/>
                <w:sz w:val="20"/>
                <w:szCs w:val="20"/>
                <w:lang w:eastAsia="sk-SK"/>
              </w:rPr>
              <w:t>. subjektov</w:t>
            </w:r>
          </w:p>
        </w:tc>
        <w:tc>
          <w:tcPr>
            <w:tcW w:w="10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Pr="00CB47A8"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CB47A8">
              <w:rPr>
                <w:rFonts w:ascii="Times New Roman" w:eastAsia="Times New Roman" w:hAnsi="Times New Roman" w:cs="Times New Roman"/>
                <w:b/>
                <w:bCs/>
                <w:color w:val="000000"/>
                <w:sz w:val="20"/>
                <w:szCs w:val="20"/>
                <w:lang w:eastAsia="sk-SK"/>
              </w:rPr>
              <w:t xml:space="preserve">Počet </w:t>
            </w:r>
          </w:p>
          <w:p w14:paraId="7A177F6E" w14:textId="6CE16312" w:rsidR="00DE6ACB" w:rsidRPr="00CB47A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CB47A8">
              <w:rPr>
                <w:rFonts w:ascii="Times New Roman" w:eastAsia="Times New Roman" w:hAnsi="Times New Roman" w:cs="Times New Roman"/>
                <w:b/>
                <w:bCs/>
                <w:color w:val="000000"/>
                <w:sz w:val="20"/>
                <w:szCs w:val="20"/>
                <w:lang w:eastAsia="sk-SK"/>
              </w:rPr>
              <w:t>dotk</w:t>
            </w:r>
            <w:proofErr w:type="spellEnd"/>
            <w:r w:rsidRPr="00CB47A8">
              <w:rPr>
                <w:rFonts w:ascii="Times New Roman" w:eastAsia="Times New Roman" w:hAnsi="Times New Roman" w:cs="Times New Roman"/>
                <w:b/>
                <w:bCs/>
                <w:color w:val="000000"/>
                <w:sz w:val="20"/>
                <w:szCs w:val="20"/>
                <w:lang w:eastAsia="sk-SK"/>
              </w:rPr>
              <w:t>.</w:t>
            </w:r>
            <w:r w:rsidR="00DE6ACB" w:rsidRPr="00CB47A8">
              <w:rPr>
                <w:rFonts w:ascii="Times New Roman" w:eastAsia="Times New Roman" w:hAnsi="Times New Roman" w:cs="Times New Roman"/>
                <w:b/>
                <w:bCs/>
                <w:color w:val="000000"/>
                <w:sz w:val="20"/>
                <w:szCs w:val="20"/>
                <w:lang w:eastAsia="sk-SK"/>
              </w:rPr>
              <w:t xml:space="preserve"> subjektov </w:t>
            </w:r>
            <w:r w:rsidR="00047C70" w:rsidRPr="00CB47A8">
              <w:rPr>
                <w:rFonts w:ascii="Times New Roman" w:eastAsia="Times New Roman" w:hAnsi="Times New Roman" w:cs="Times New Roman"/>
                <w:b/>
                <w:bCs/>
                <w:color w:val="000000"/>
                <w:sz w:val="20"/>
                <w:szCs w:val="20"/>
                <w:lang w:eastAsia="sk-SK"/>
              </w:rPr>
              <w:t>spolu</w:t>
            </w:r>
            <w:r w:rsidR="00DE6ACB" w:rsidRPr="00CB47A8">
              <w:rPr>
                <w:rFonts w:ascii="Times New Roman" w:eastAsia="Times New Roman" w:hAnsi="Times New Roman" w:cs="Times New Roman"/>
                <w:b/>
                <w:bCs/>
                <w:color w:val="000000"/>
                <w:sz w:val="20"/>
                <w:szCs w:val="20"/>
                <w:lang w:eastAsia="sk-SK"/>
              </w:rPr>
              <w:t xml:space="preserve"> </w:t>
            </w:r>
          </w:p>
        </w:tc>
        <w:tc>
          <w:tcPr>
            <w:tcW w:w="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CB47A8"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CB47A8">
              <w:rPr>
                <w:rFonts w:ascii="Times New Roman" w:eastAsia="Times New Roman" w:hAnsi="Times New Roman" w:cs="Times New Roman"/>
                <w:b/>
                <w:bCs/>
                <w:color w:val="000000"/>
                <w:sz w:val="20"/>
                <w:szCs w:val="20"/>
                <w:lang w:eastAsia="sk-SK"/>
              </w:rPr>
              <w:t>Vplyv na 1 podnik. v €</w:t>
            </w:r>
          </w:p>
        </w:tc>
        <w:tc>
          <w:tcPr>
            <w:tcW w:w="12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CB47A8"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CB47A8">
              <w:rPr>
                <w:rFonts w:ascii="Times New Roman" w:eastAsia="Times New Roman" w:hAnsi="Times New Roman" w:cs="Times New Roman"/>
                <w:b/>
                <w:bCs/>
                <w:color w:val="000000"/>
                <w:sz w:val="20"/>
                <w:szCs w:val="20"/>
                <w:lang w:eastAsia="sk-SK"/>
              </w:rPr>
              <w:t xml:space="preserve">Vplyv na </w:t>
            </w:r>
            <w:proofErr w:type="spellStart"/>
            <w:r w:rsidRPr="00CB47A8">
              <w:rPr>
                <w:rFonts w:ascii="Times New Roman" w:eastAsia="Times New Roman" w:hAnsi="Times New Roman" w:cs="Times New Roman"/>
                <w:b/>
                <w:bCs/>
                <w:color w:val="000000"/>
                <w:sz w:val="20"/>
                <w:szCs w:val="20"/>
                <w:lang w:eastAsia="sk-SK"/>
              </w:rPr>
              <w:t>kateg</w:t>
            </w:r>
            <w:proofErr w:type="spellEnd"/>
            <w:r w:rsidRPr="00CB47A8">
              <w:rPr>
                <w:rFonts w:ascii="Times New Roman" w:eastAsia="Times New Roman" w:hAnsi="Times New Roman" w:cs="Times New Roman"/>
                <w:b/>
                <w:bCs/>
                <w:color w:val="000000"/>
                <w:sz w:val="20"/>
                <w:szCs w:val="20"/>
                <w:lang w:eastAsia="sk-SK"/>
              </w:rPr>
              <w:t xml:space="preserve">. </w:t>
            </w:r>
            <w:proofErr w:type="spellStart"/>
            <w:r w:rsidRPr="00CB47A8">
              <w:rPr>
                <w:rFonts w:ascii="Times New Roman" w:eastAsia="Times New Roman" w:hAnsi="Times New Roman" w:cs="Times New Roman"/>
                <w:b/>
                <w:bCs/>
                <w:color w:val="000000"/>
                <w:sz w:val="20"/>
                <w:szCs w:val="20"/>
                <w:lang w:eastAsia="sk-SK"/>
              </w:rPr>
              <w:t>dotk</w:t>
            </w:r>
            <w:proofErr w:type="spellEnd"/>
            <w:r w:rsidRPr="00CB47A8">
              <w:rPr>
                <w:rFonts w:ascii="Times New Roman" w:eastAsia="Times New Roman" w:hAnsi="Times New Roman" w:cs="Times New Roman"/>
                <w:b/>
                <w:bCs/>
                <w:color w:val="000000"/>
                <w:sz w:val="20"/>
                <w:szCs w:val="20"/>
                <w:lang w:eastAsia="sk-SK"/>
              </w:rPr>
              <w:t>. subjekt. v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CB47A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CB47A8">
              <w:rPr>
                <w:rFonts w:ascii="Times New Roman" w:eastAsia="Times New Roman" w:hAnsi="Times New Roman" w:cs="Times New Roman"/>
                <w:b/>
                <w:bCs/>
                <w:color w:val="000000"/>
                <w:sz w:val="20"/>
                <w:szCs w:val="20"/>
                <w:lang w:eastAsia="sk-SK"/>
              </w:rPr>
              <w:t>Druh vplyvu</w:t>
            </w:r>
            <w:r w:rsidRPr="00CB47A8">
              <w:rPr>
                <w:rFonts w:ascii="Times New Roman" w:eastAsia="Times New Roman" w:hAnsi="Times New Roman" w:cs="Times New Roman"/>
                <w:b/>
                <w:bCs/>
                <w:color w:val="000000"/>
                <w:sz w:val="20"/>
                <w:szCs w:val="20"/>
                <w:lang w:eastAsia="sk-SK"/>
              </w:rPr>
              <w:br/>
            </w:r>
            <w:r w:rsidRPr="00CB47A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CB47A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CB47A8">
              <w:rPr>
                <w:rFonts w:ascii="Times New Roman" w:eastAsia="Times New Roman" w:hAnsi="Times New Roman" w:cs="Times New Roman"/>
                <w:bCs/>
                <w:color w:val="000000"/>
                <w:sz w:val="20"/>
                <w:szCs w:val="20"/>
                <w:lang w:eastAsia="sk-SK"/>
              </w:rPr>
              <w:t>Out</w:t>
            </w:r>
            <w:proofErr w:type="spellEnd"/>
            <w:r w:rsidRPr="00CB47A8">
              <w:rPr>
                <w:rFonts w:ascii="Times New Roman" w:eastAsia="Times New Roman" w:hAnsi="Times New Roman" w:cs="Times New Roman"/>
                <w:bCs/>
                <w:color w:val="000000"/>
                <w:sz w:val="20"/>
                <w:szCs w:val="20"/>
                <w:lang w:eastAsia="sk-SK"/>
              </w:rPr>
              <w:t xml:space="preserve"> (znižuje náklady</w:t>
            </w:r>
            <w:r w:rsidRPr="00CB47A8">
              <w:rPr>
                <w:rFonts w:ascii="Times New Roman" w:eastAsia="Times New Roman" w:hAnsi="Times New Roman" w:cs="Times New Roman"/>
                <w:b/>
                <w:bCs/>
                <w:color w:val="000000"/>
                <w:sz w:val="20"/>
                <w:szCs w:val="20"/>
                <w:lang w:eastAsia="sk-SK"/>
              </w:rPr>
              <w:t>)</w:t>
            </w:r>
          </w:p>
          <w:p w14:paraId="70438D04" w14:textId="77777777" w:rsidR="00DE6ACB" w:rsidRPr="00CB47A8"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CB47A8">
              <w:rPr>
                <w:rFonts w:ascii="Times New Roman" w:eastAsia="Times New Roman" w:hAnsi="Times New Roman" w:cs="Times New Roman"/>
                <w:color w:val="000000"/>
                <w:sz w:val="20"/>
                <w:szCs w:val="20"/>
                <w:lang w:eastAsia="sk-SK"/>
              </w:rPr>
              <w:t>/ Nemení sa</w:t>
            </w: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CB47A8"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CB47A8">
              <w:rPr>
                <w:rFonts w:ascii="Times New Roman" w:eastAsia="Times New Roman" w:hAnsi="Times New Roman" w:cs="Times New Roman"/>
                <w:b/>
                <w:bCs/>
                <w:color w:val="000000"/>
                <w:sz w:val="18"/>
                <w:szCs w:val="18"/>
                <w:lang w:eastAsia="sk-SK"/>
              </w:rPr>
              <w:t>1in</w:t>
            </w:r>
          </w:p>
          <w:p w14:paraId="29F533F5" w14:textId="77777777" w:rsidR="00DE6ACB" w:rsidRPr="00CB47A8"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CB47A8">
              <w:rPr>
                <w:rFonts w:ascii="Times New Roman" w:eastAsia="Times New Roman" w:hAnsi="Times New Roman" w:cs="Times New Roman"/>
                <w:b/>
                <w:bCs/>
                <w:color w:val="000000"/>
                <w:sz w:val="18"/>
                <w:szCs w:val="18"/>
                <w:lang w:eastAsia="sk-SK"/>
              </w:rPr>
              <w:t>2out celkom</w:t>
            </w:r>
          </w:p>
        </w:tc>
        <w:tc>
          <w:tcPr>
            <w:tcW w:w="10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CB47A8"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CB47A8">
              <w:rPr>
                <w:rFonts w:ascii="Times New Roman" w:eastAsia="Times New Roman" w:hAnsi="Times New Roman" w:cs="Times New Roman"/>
                <w:b/>
                <w:bCs/>
                <w:color w:val="000000"/>
                <w:sz w:val="18"/>
                <w:szCs w:val="18"/>
                <w:lang w:eastAsia="sk-SK"/>
              </w:rPr>
              <w:t>Goldplating celkom</w:t>
            </w:r>
          </w:p>
        </w:tc>
      </w:tr>
      <w:tr w:rsidR="00DE6ACB" w:rsidRPr="00CB47A8" w14:paraId="609FED73" w14:textId="77777777" w:rsidTr="00045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13E0D537" w:rsidR="00DE6ACB" w:rsidRPr="00CB47A8" w:rsidRDefault="00045723" w:rsidP="00CE3B21">
            <w:pPr>
              <w:spacing w:after="0" w:line="240" w:lineRule="auto"/>
              <w:rPr>
                <w:rFonts w:ascii="Times New Roman" w:eastAsia="Times New Roman" w:hAnsi="Times New Roman" w:cs="Times New Roman"/>
                <w:sz w:val="20"/>
                <w:szCs w:val="20"/>
                <w:lang w:eastAsia="sk-SK"/>
              </w:rPr>
            </w:pPr>
            <w:r w:rsidRPr="00CB47A8">
              <w:rPr>
                <w:rFonts w:ascii="Times New Roman" w:eastAsia="Times New Roman" w:hAnsi="Times New Roman" w:cs="Times New Roman"/>
                <w:sz w:val="20"/>
                <w:szCs w:val="20"/>
                <w:lang w:eastAsia="sk-SK"/>
              </w:rPr>
              <w:t>1.</w:t>
            </w:r>
          </w:p>
        </w:tc>
        <w:tc>
          <w:tcPr>
            <w:tcW w:w="1740" w:type="dxa"/>
            <w:shd w:val="clear" w:color="auto" w:fill="auto"/>
            <w:vAlign w:val="center"/>
          </w:tcPr>
          <w:p w14:paraId="7D629DAC" w14:textId="215E2CA8" w:rsidR="00DE6ACB" w:rsidRPr="00CB47A8" w:rsidRDefault="00ED2AFB" w:rsidP="00CE3B21">
            <w:pPr>
              <w:spacing w:after="0" w:line="240" w:lineRule="auto"/>
              <w:rPr>
                <w:rFonts w:ascii="Times New Roman" w:eastAsia="Times New Roman" w:hAnsi="Times New Roman" w:cs="Times New Roman"/>
                <w:sz w:val="20"/>
                <w:szCs w:val="20"/>
                <w:lang w:eastAsia="sk-SK"/>
              </w:rPr>
            </w:pPr>
            <w:r w:rsidRPr="00CB47A8">
              <w:rPr>
                <w:rFonts w:ascii="Times New Roman" w:eastAsia="Times New Roman" w:hAnsi="Times New Roman" w:cs="Times New Roman"/>
                <w:sz w:val="20"/>
                <w:szCs w:val="20"/>
                <w:lang w:eastAsia="sk-SK"/>
              </w:rPr>
              <w:t>Povinnosť uhradiť mýto</w:t>
            </w:r>
          </w:p>
        </w:tc>
        <w:tc>
          <w:tcPr>
            <w:tcW w:w="992" w:type="dxa"/>
          </w:tcPr>
          <w:p w14:paraId="0EBE5EF1" w14:textId="77777777" w:rsidR="00045723" w:rsidRPr="00CB47A8" w:rsidRDefault="00045723" w:rsidP="00045723">
            <w:pPr>
              <w:spacing w:after="0" w:line="240" w:lineRule="auto"/>
              <w:jc w:val="center"/>
              <w:rPr>
                <w:rFonts w:ascii="Times New Roman" w:eastAsia="Times New Roman" w:hAnsi="Times New Roman" w:cs="Times New Roman"/>
                <w:sz w:val="20"/>
                <w:szCs w:val="20"/>
                <w:lang w:eastAsia="sk-SK"/>
              </w:rPr>
            </w:pPr>
          </w:p>
          <w:p w14:paraId="4B47CD37" w14:textId="4F1FB70D" w:rsidR="00DE6ACB" w:rsidRPr="00CB47A8" w:rsidRDefault="00ED2AFB" w:rsidP="00045723">
            <w:pPr>
              <w:spacing w:after="0" w:line="240" w:lineRule="auto"/>
              <w:jc w:val="center"/>
              <w:rPr>
                <w:rFonts w:ascii="Times New Roman" w:eastAsia="Times New Roman" w:hAnsi="Times New Roman" w:cs="Times New Roman"/>
                <w:sz w:val="20"/>
                <w:szCs w:val="20"/>
                <w:lang w:eastAsia="sk-SK"/>
              </w:rPr>
            </w:pPr>
            <w:r w:rsidRPr="00CB47A8">
              <w:rPr>
                <w:rFonts w:ascii="Times New Roman" w:eastAsia="Times New Roman" w:hAnsi="Times New Roman" w:cs="Times New Roman"/>
                <w:sz w:val="20"/>
                <w:szCs w:val="20"/>
                <w:lang w:eastAsia="sk-SK"/>
              </w:rPr>
              <w:t>474/2013 Z. z.</w:t>
            </w:r>
          </w:p>
        </w:tc>
        <w:tc>
          <w:tcPr>
            <w:tcW w:w="1134" w:type="dxa"/>
          </w:tcPr>
          <w:p w14:paraId="430A9F0C" w14:textId="77777777" w:rsidR="00045723" w:rsidRPr="00CB47A8" w:rsidRDefault="00045723" w:rsidP="00045723">
            <w:pPr>
              <w:spacing w:after="0" w:line="240" w:lineRule="auto"/>
              <w:jc w:val="center"/>
              <w:rPr>
                <w:rFonts w:ascii="Times New Roman" w:eastAsia="Times New Roman" w:hAnsi="Times New Roman" w:cs="Times New Roman"/>
                <w:sz w:val="20"/>
                <w:szCs w:val="20"/>
                <w:lang w:eastAsia="sk-SK"/>
              </w:rPr>
            </w:pPr>
          </w:p>
          <w:p w14:paraId="1C988908" w14:textId="12904097" w:rsidR="00DE6ACB" w:rsidRPr="00CB47A8" w:rsidRDefault="00ED2AFB" w:rsidP="00045723">
            <w:pPr>
              <w:spacing w:after="0" w:line="240" w:lineRule="auto"/>
              <w:jc w:val="center"/>
              <w:rPr>
                <w:rFonts w:ascii="Times New Roman" w:eastAsia="Times New Roman" w:hAnsi="Times New Roman" w:cs="Times New Roman"/>
                <w:sz w:val="20"/>
                <w:szCs w:val="20"/>
                <w:lang w:eastAsia="sk-SK"/>
              </w:rPr>
            </w:pPr>
            <w:r w:rsidRPr="00CB47A8">
              <w:rPr>
                <w:rFonts w:ascii="Times New Roman" w:eastAsia="Times New Roman" w:hAnsi="Times New Roman" w:cs="Times New Roman"/>
                <w:sz w:val="20"/>
                <w:szCs w:val="20"/>
                <w:lang w:eastAsia="sk-SK"/>
              </w:rPr>
              <w:t>§ 4</w:t>
            </w:r>
          </w:p>
        </w:tc>
        <w:tc>
          <w:tcPr>
            <w:tcW w:w="1484" w:type="dxa"/>
            <w:shd w:val="clear" w:color="auto" w:fill="auto"/>
            <w:vAlign w:val="center"/>
          </w:tcPr>
          <w:p w14:paraId="22CDA76A" w14:textId="4FAA2796" w:rsidR="00DE6ACB" w:rsidRPr="00CB47A8" w:rsidRDefault="00D23ACB" w:rsidP="00D23ACB">
            <w:pPr>
              <w:pStyle w:val="gmail-m-1648484718305530482msolistparagraph"/>
              <w:spacing w:before="0" w:beforeAutospacing="0" w:after="0" w:afterAutospacing="0"/>
              <w:rPr>
                <w:rFonts w:ascii="Times New Roman" w:eastAsia="Times New Roman" w:hAnsi="Times New Roman" w:cs="Times New Roman"/>
                <w:sz w:val="20"/>
                <w:szCs w:val="20"/>
              </w:rPr>
            </w:pPr>
            <w:r w:rsidRPr="00CB47A8">
              <w:rPr>
                <w:rFonts w:ascii="Times New Roman" w:eastAsia="Times New Roman" w:hAnsi="Times New Roman" w:cs="Times New Roman"/>
                <w:sz w:val="20"/>
                <w:szCs w:val="20"/>
              </w:rPr>
              <w:t>2. EÚ úplná h</w:t>
            </w:r>
            <w:r w:rsidR="00723068" w:rsidRPr="00CB47A8">
              <w:rPr>
                <w:rFonts w:ascii="Times New Roman" w:eastAsia="Times New Roman" w:hAnsi="Times New Roman" w:cs="Times New Roman"/>
                <w:sz w:val="20"/>
                <w:szCs w:val="20"/>
              </w:rPr>
              <w:t>armonizácia</w:t>
            </w:r>
          </w:p>
        </w:tc>
        <w:tc>
          <w:tcPr>
            <w:tcW w:w="1134" w:type="dxa"/>
            <w:vAlign w:val="center"/>
          </w:tcPr>
          <w:p w14:paraId="469C4721" w14:textId="15035492" w:rsidR="00DE6ACB" w:rsidRPr="00CB47A8" w:rsidRDefault="00723068" w:rsidP="00723068">
            <w:pPr>
              <w:spacing w:after="0" w:line="240" w:lineRule="auto"/>
              <w:rPr>
                <w:rFonts w:ascii="Times New Roman" w:eastAsia="Times New Roman" w:hAnsi="Times New Roman" w:cs="Times New Roman"/>
                <w:color w:val="000000"/>
                <w:sz w:val="20"/>
                <w:szCs w:val="20"/>
                <w:lang w:eastAsia="sk-SK"/>
              </w:rPr>
            </w:pPr>
            <w:r w:rsidRPr="00CB47A8">
              <w:rPr>
                <w:rFonts w:ascii="Times New Roman" w:eastAsia="Times New Roman" w:hAnsi="Times New Roman" w:cs="Times New Roman"/>
                <w:color w:val="000000"/>
                <w:sz w:val="20"/>
                <w:szCs w:val="20"/>
                <w:lang w:eastAsia="sk-SK"/>
              </w:rPr>
              <w:t>0</w:t>
            </w:r>
            <w:r w:rsidR="00ED2AFB" w:rsidRPr="00CB47A8">
              <w:rPr>
                <w:rFonts w:ascii="Times New Roman" w:eastAsia="Times New Roman" w:hAnsi="Times New Roman" w:cs="Times New Roman"/>
                <w:color w:val="000000"/>
                <w:sz w:val="20"/>
                <w:szCs w:val="20"/>
                <w:lang w:eastAsia="sk-SK"/>
              </w:rPr>
              <w:t>1.</w:t>
            </w:r>
            <w:r w:rsidRPr="00CB47A8">
              <w:rPr>
                <w:rFonts w:ascii="Times New Roman" w:eastAsia="Times New Roman" w:hAnsi="Times New Roman" w:cs="Times New Roman"/>
                <w:color w:val="000000"/>
                <w:sz w:val="20"/>
                <w:szCs w:val="20"/>
                <w:lang w:eastAsia="sk-SK"/>
              </w:rPr>
              <w:t>0</w:t>
            </w:r>
            <w:r w:rsidR="00E81869" w:rsidRPr="00CB47A8">
              <w:rPr>
                <w:rFonts w:ascii="Times New Roman" w:eastAsia="Times New Roman" w:hAnsi="Times New Roman" w:cs="Times New Roman"/>
                <w:color w:val="000000"/>
                <w:sz w:val="20"/>
                <w:szCs w:val="20"/>
                <w:lang w:eastAsia="sk-SK"/>
              </w:rPr>
              <w:t>7</w:t>
            </w:r>
            <w:r w:rsidR="00ED2AFB" w:rsidRPr="00CB47A8">
              <w:rPr>
                <w:rFonts w:ascii="Times New Roman" w:eastAsia="Times New Roman" w:hAnsi="Times New Roman" w:cs="Times New Roman"/>
                <w:color w:val="000000"/>
                <w:sz w:val="20"/>
                <w:szCs w:val="20"/>
                <w:lang w:eastAsia="sk-SK"/>
              </w:rPr>
              <w:t>.25</w:t>
            </w:r>
          </w:p>
        </w:tc>
        <w:tc>
          <w:tcPr>
            <w:tcW w:w="1377" w:type="dxa"/>
            <w:shd w:val="clear" w:color="auto" w:fill="auto"/>
            <w:noWrap/>
            <w:vAlign w:val="center"/>
          </w:tcPr>
          <w:p w14:paraId="74618A9C" w14:textId="23752A04" w:rsidR="00DE6ACB" w:rsidRPr="00CB47A8" w:rsidRDefault="00045723" w:rsidP="00045723">
            <w:pPr>
              <w:spacing w:after="0" w:line="240" w:lineRule="auto"/>
              <w:jc w:val="both"/>
              <w:rPr>
                <w:rFonts w:ascii="Times New Roman" w:eastAsia="Times New Roman" w:hAnsi="Times New Roman" w:cs="Times New Roman"/>
                <w:color w:val="000000"/>
                <w:sz w:val="20"/>
                <w:szCs w:val="20"/>
                <w:lang w:eastAsia="sk-SK"/>
              </w:rPr>
            </w:pPr>
            <w:r w:rsidRPr="00CB47A8">
              <w:rPr>
                <w:rFonts w:ascii="Times New Roman" w:eastAsia="Times New Roman" w:hAnsi="Times New Roman" w:cs="Times New Roman"/>
                <w:sz w:val="20"/>
                <w:szCs w:val="20"/>
                <w:lang w:eastAsia="sk-SK"/>
              </w:rPr>
              <w:t>Užívatelia vymedzenýc</w:t>
            </w:r>
            <w:r w:rsidR="00ED2AFB" w:rsidRPr="00CB47A8">
              <w:rPr>
                <w:rFonts w:ascii="Times New Roman" w:eastAsia="Times New Roman" w:hAnsi="Times New Roman" w:cs="Times New Roman"/>
                <w:sz w:val="20"/>
                <w:szCs w:val="20"/>
                <w:lang w:eastAsia="sk-SK"/>
              </w:rPr>
              <w:t>h cestných úsekov</w:t>
            </w:r>
          </w:p>
        </w:tc>
        <w:tc>
          <w:tcPr>
            <w:tcW w:w="1033" w:type="dxa"/>
            <w:vAlign w:val="center"/>
          </w:tcPr>
          <w:p w14:paraId="19116C19" w14:textId="77777777" w:rsidR="00045463" w:rsidRPr="00CB47A8" w:rsidRDefault="00045463" w:rsidP="00123EFB">
            <w:pPr>
              <w:spacing w:after="0" w:line="240" w:lineRule="auto"/>
              <w:rPr>
                <w:rFonts w:ascii="Times New Roman" w:hAnsi="Times New Roman" w:cs="Times New Roman"/>
                <w:color w:val="000000"/>
                <w:sz w:val="20"/>
                <w:szCs w:val="20"/>
              </w:rPr>
            </w:pPr>
          </w:p>
          <w:p w14:paraId="5D0F89C4" w14:textId="7DE4A066" w:rsidR="00DE6ACB" w:rsidRPr="00CB47A8" w:rsidRDefault="001C3CF6" w:rsidP="00045463">
            <w:pPr>
              <w:spacing w:after="0" w:line="240" w:lineRule="auto"/>
              <w:jc w:val="center"/>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43 231</w:t>
            </w:r>
          </w:p>
        </w:tc>
        <w:tc>
          <w:tcPr>
            <w:tcW w:w="926" w:type="dxa"/>
            <w:shd w:val="clear" w:color="auto" w:fill="auto"/>
            <w:noWrap/>
            <w:vAlign w:val="center"/>
          </w:tcPr>
          <w:p w14:paraId="38251139" w14:textId="2B9598E0" w:rsidR="00DE6ACB" w:rsidRPr="00CB47A8" w:rsidRDefault="005A2D8D" w:rsidP="00500F16">
            <w:pPr>
              <w:spacing w:after="0" w:line="240" w:lineRule="auto"/>
              <w:jc w:val="center"/>
              <w:rPr>
                <w:rFonts w:ascii="Times New Roman" w:eastAsia="Times New Roman" w:hAnsi="Times New Roman" w:cs="Times New Roman"/>
                <w:sz w:val="20"/>
                <w:szCs w:val="20"/>
                <w:highlight w:val="yellow"/>
                <w:lang w:eastAsia="sk-SK"/>
              </w:rPr>
            </w:pPr>
            <w:r w:rsidRPr="00CB47A8">
              <w:rPr>
                <w:rFonts w:ascii="Times New Roman" w:eastAsia="Times New Roman" w:hAnsi="Times New Roman" w:cs="Times New Roman"/>
                <w:sz w:val="20"/>
                <w:szCs w:val="20"/>
                <w:lang w:eastAsia="sk-SK"/>
              </w:rPr>
              <w:t>5</w:t>
            </w:r>
            <w:r w:rsidR="00500F16">
              <w:rPr>
                <w:rFonts w:ascii="Times New Roman" w:eastAsia="Times New Roman" w:hAnsi="Times New Roman" w:cs="Times New Roman"/>
                <w:sz w:val="20"/>
                <w:szCs w:val="20"/>
                <w:lang w:eastAsia="sk-SK"/>
              </w:rPr>
              <w:t>05</w:t>
            </w:r>
          </w:p>
        </w:tc>
        <w:tc>
          <w:tcPr>
            <w:tcW w:w="1200" w:type="dxa"/>
            <w:shd w:val="clear" w:color="auto" w:fill="auto"/>
            <w:noWrap/>
            <w:vAlign w:val="center"/>
          </w:tcPr>
          <w:p w14:paraId="01129C91" w14:textId="32452DC7" w:rsidR="00DE6ACB" w:rsidRPr="00CB47A8" w:rsidRDefault="00922E40" w:rsidP="003071FB">
            <w:pPr>
              <w:spacing w:after="0" w:line="240" w:lineRule="auto"/>
              <w:jc w:val="center"/>
              <w:rPr>
                <w:rFonts w:ascii="Times New Roman" w:eastAsia="Times New Roman" w:hAnsi="Times New Roman" w:cs="Times New Roman"/>
                <w:color w:val="000000"/>
                <w:sz w:val="20"/>
                <w:szCs w:val="20"/>
                <w:highlight w:val="yellow"/>
                <w:lang w:eastAsia="sk-SK"/>
              </w:rPr>
            </w:pPr>
            <w:r>
              <w:rPr>
                <w:rFonts w:ascii="Times New Roman" w:hAnsi="Times New Roman" w:cs="Times New Roman"/>
                <w:color w:val="000000" w:themeColor="text1"/>
                <w:sz w:val="20"/>
                <w:szCs w:val="20"/>
              </w:rPr>
              <w:t>21 831 655</w:t>
            </w:r>
          </w:p>
        </w:tc>
        <w:tc>
          <w:tcPr>
            <w:tcW w:w="851" w:type="dxa"/>
            <w:shd w:val="clear" w:color="auto" w:fill="auto"/>
            <w:noWrap/>
            <w:vAlign w:val="center"/>
          </w:tcPr>
          <w:p w14:paraId="420D0685" w14:textId="2AEC367C" w:rsidR="00DE6ACB" w:rsidRPr="00CB47A8" w:rsidRDefault="00723068" w:rsidP="00045723">
            <w:pPr>
              <w:spacing w:after="0" w:line="240" w:lineRule="auto"/>
              <w:jc w:val="center"/>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In (zvyšuje náklady)</w:t>
            </w:r>
          </w:p>
        </w:tc>
        <w:tc>
          <w:tcPr>
            <w:tcW w:w="567" w:type="dxa"/>
            <w:shd w:val="clear" w:color="auto" w:fill="auto"/>
            <w:noWrap/>
            <w:vAlign w:val="center"/>
          </w:tcPr>
          <w:p w14:paraId="08BFFDBA" w14:textId="549E50D3" w:rsidR="00DE6ACB" w:rsidRPr="00CB47A8" w:rsidRDefault="00723068" w:rsidP="00045463">
            <w:pPr>
              <w:spacing w:after="0" w:line="240" w:lineRule="auto"/>
              <w:jc w:val="center"/>
              <w:rPr>
                <w:rFonts w:ascii="Times New Roman" w:eastAsia="Times New Roman" w:hAnsi="Times New Roman" w:cs="Times New Roman"/>
                <w:color w:val="000000"/>
                <w:sz w:val="20"/>
                <w:szCs w:val="20"/>
                <w:lang w:eastAsia="sk-SK"/>
              </w:rPr>
            </w:pPr>
            <w:r w:rsidRPr="00CB47A8">
              <w:rPr>
                <w:rFonts w:ascii="Times New Roman" w:hAnsi="Times New Roman" w:cs="Times New Roman"/>
                <w:color w:val="000000" w:themeColor="text1"/>
                <w:sz w:val="20"/>
                <w:szCs w:val="20"/>
              </w:rPr>
              <w:t>0</w:t>
            </w:r>
          </w:p>
        </w:tc>
        <w:tc>
          <w:tcPr>
            <w:tcW w:w="1067" w:type="dxa"/>
            <w:vAlign w:val="center"/>
          </w:tcPr>
          <w:p w14:paraId="48758C9B" w14:textId="588F886A" w:rsidR="00DE6ACB" w:rsidRPr="00CB47A8" w:rsidRDefault="00723068" w:rsidP="00045463">
            <w:pPr>
              <w:spacing w:after="0" w:line="240" w:lineRule="auto"/>
              <w:jc w:val="center"/>
              <w:rPr>
                <w:rFonts w:ascii="Times New Roman" w:eastAsia="Times New Roman" w:hAnsi="Times New Roman" w:cs="Times New Roman"/>
                <w:sz w:val="20"/>
                <w:szCs w:val="20"/>
                <w:lang w:eastAsia="sk-SK"/>
              </w:rPr>
            </w:pPr>
            <w:r w:rsidRPr="00CB47A8">
              <w:rPr>
                <w:rFonts w:ascii="Times New Roman" w:eastAsia="Times New Roman" w:hAnsi="Times New Roman" w:cs="Times New Roman"/>
                <w:sz w:val="20"/>
                <w:szCs w:val="20"/>
                <w:lang w:eastAsia="sk-SK"/>
              </w:rPr>
              <w:t>0</w:t>
            </w:r>
          </w:p>
        </w:tc>
      </w:tr>
      <w:tr w:rsidR="004672CE" w:rsidRPr="00CB47A8" w14:paraId="022095BC" w14:textId="77777777" w:rsidTr="00045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54CB7481" w:rsidR="004672CE" w:rsidRPr="00CB47A8" w:rsidRDefault="004672CE" w:rsidP="004672CE">
            <w:pPr>
              <w:spacing w:after="0" w:line="240" w:lineRule="auto"/>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2</w:t>
            </w:r>
          </w:p>
        </w:tc>
        <w:tc>
          <w:tcPr>
            <w:tcW w:w="1740" w:type="dxa"/>
            <w:shd w:val="clear" w:color="auto" w:fill="auto"/>
            <w:vAlign w:val="center"/>
          </w:tcPr>
          <w:p w14:paraId="302744A6" w14:textId="105DAA5B" w:rsidR="004672CE" w:rsidRPr="00CB47A8" w:rsidRDefault="00381836" w:rsidP="004672CE">
            <w:pPr>
              <w:spacing w:after="0" w:line="240" w:lineRule="auto"/>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Z</w:t>
            </w:r>
            <w:r w:rsidR="004672CE" w:rsidRPr="00CB47A8">
              <w:rPr>
                <w:rFonts w:ascii="Times New Roman" w:hAnsi="Times New Roman" w:cs="Times New Roman"/>
                <w:color w:val="000000"/>
                <w:sz w:val="20"/>
                <w:szCs w:val="20"/>
              </w:rPr>
              <w:t>níženie sadzieb dane</w:t>
            </w:r>
          </w:p>
        </w:tc>
        <w:tc>
          <w:tcPr>
            <w:tcW w:w="992" w:type="dxa"/>
            <w:vAlign w:val="center"/>
          </w:tcPr>
          <w:p w14:paraId="6D81551D" w14:textId="688B0946" w:rsidR="004672CE" w:rsidRPr="00CB47A8" w:rsidRDefault="004672CE" w:rsidP="004672CE">
            <w:pPr>
              <w:spacing w:after="0" w:line="240" w:lineRule="auto"/>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361/2014 Z. z.</w:t>
            </w:r>
          </w:p>
        </w:tc>
        <w:tc>
          <w:tcPr>
            <w:tcW w:w="1134" w:type="dxa"/>
            <w:vAlign w:val="center"/>
          </w:tcPr>
          <w:p w14:paraId="15AB3E50" w14:textId="38EF9FB7" w:rsidR="004672CE" w:rsidRPr="00CB47A8" w:rsidRDefault="004672CE" w:rsidP="003071FB">
            <w:pPr>
              <w:spacing w:after="0" w:line="240" w:lineRule="auto"/>
              <w:jc w:val="center"/>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 6 a 7, príloha č.1 až 1e</w:t>
            </w:r>
          </w:p>
        </w:tc>
        <w:tc>
          <w:tcPr>
            <w:tcW w:w="1484" w:type="dxa"/>
            <w:shd w:val="clear" w:color="auto" w:fill="auto"/>
            <w:vAlign w:val="center"/>
          </w:tcPr>
          <w:p w14:paraId="65823171" w14:textId="5BCF0ECA" w:rsidR="004672CE" w:rsidRPr="00CB47A8" w:rsidDel="00801596" w:rsidRDefault="004672CE" w:rsidP="004672CE">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CB47A8">
              <w:rPr>
                <w:rFonts w:ascii="Times New Roman" w:hAnsi="Times New Roman" w:cs="Times New Roman"/>
                <w:color w:val="000000"/>
                <w:sz w:val="20"/>
                <w:szCs w:val="20"/>
              </w:rPr>
              <w:t>1.SK</w:t>
            </w:r>
          </w:p>
        </w:tc>
        <w:tc>
          <w:tcPr>
            <w:tcW w:w="1134" w:type="dxa"/>
            <w:vAlign w:val="center"/>
          </w:tcPr>
          <w:p w14:paraId="4EAFA699" w14:textId="31773705" w:rsidR="004672CE" w:rsidRPr="00CB47A8" w:rsidRDefault="004672CE" w:rsidP="004672CE">
            <w:pPr>
              <w:spacing w:after="0" w:line="240" w:lineRule="auto"/>
              <w:rPr>
                <w:rFonts w:ascii="Times New Roman" w:eastAsia="Times New Roman" w:hAnsi="Times New Roman" w:cs="Times New Roman"/>
                <w:color w:val="000000"/>
                <w:sz w:val="20"/>
                <w:szCs w:val="20"/>
                <w:lang w:eastAsia="sk-SK"/>
              </w:rPr>
            </w:pPr>
            <w:r w:rsidRPr="00CB47A8">
              <w:rPr>
                <w:rFonts w:ascii="Times New Roman" w:hAnsi="Times New Roman" w:cs="Times New Roman"/>
                <w:color w:val="000000"/>
                <w:sz w:val="20"/>
                <w:szCs w:val="20"/>
              </w:rPr>
              <w:t>01.01.25</w:t>
            </w:r>
          </w:p>
        </w:tc>
        <w:tc>
          <w:tcPr>
            <w:tcW w:w="1377" w:type="dxa"/>
            <w:shd w:val="clear" w:color="auto" w:fill="auto"/>
            <w:noWrap/>
            <w:vAlign w:val="center"/>
          </w:tcPr>
          <w:p w14:paraId="439720A9" w14:textId="1CEBCAF3" w:rsidR="004672CE" w:rsidRPr="00CB47A8" w:rsidRDefault="00173132" w:rsidP="004672CE">
            <w:pPr>
              <w:spacing w:after="0" w:line="240" w:lineRule="auto"/>
              <w:rPr>
                <w:rFonts w:ascii="Times New Roman" w:eastAsia="Times New Roman" w:hAnsi="Times New Roman" w:cs="Times New Roman"/>
                <w:color w:val="000000"/>
                <w:sz w:val="20"/>
                <w:szCs w:val="20"/>
                <w:lang w:eastAsia="sk-SK"/>
              </w:rPr>
            </w:pPr>
            <w:r w:rsidRPr="00CB47A8">
              <w:rPr>
                <w:rFonts w:ascii="Times New Roman" w:hAnsi="Times New Roman" w:cs="Times New Roman"/>
                <w:color w:val="000000"/>
                <w:sz w:val="20"/>
                <w:szCs w:val="20"/>
              </w:rPr>
              <w:t>A</w:t>
            </w:r>
            <w:r w:rsidR="004672CE" w:rsidRPr="00CB47A8">
              <w:rPr>
                <w:rFonts w:ascii="Times New Roman" w:hAnsi="Times New Roman" w:cs="Times New Roman"/>
                <w:color w:val="000000"/>
                <w:sz w:val="20"/>
                <w:szCs w:val="20"/>
              </w:rPr>
              <w:t>utodopravcovia</w:t>
            </w:r>
          </w:p>
        </w:tc>
        <w:tc>
          <w:tcPr>
            <w:tcW w:w="1033" w:type="dxa"/>
            <w:vAlign w:val="center"/>
          </w:tcPr>
          <w:p w14:paraId="17CCCE83" w14:textId="05A839B5" w:rsidR="004672CE" w:rsidRPr="00CB47A8" w:rsidRDefault="004672CE" w:rsidP="00045463">
            <w:pPr>
              <w:spacing w:after="0" w:line="240" w:lineRule="auto"/>
              <w:jc w:val="center"/>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27 793</w:t>
            </w:r>
          </w:p>
        </w:tc>
        <w:tc>
          <w:tcPr>
            <w:tcW w:w="926" w:type="dxa"/>
            <w:shd w:val="clear" w:color="auto" w:fill="auto"/>
            <w:noWrap/>
            <w:vAlign w:val="center"/>
          </w:tcPr>
          <w:p w14:paraId="271B2646" w14:textId="35523D98" w:rsidR="004672CE" w:rsidRPr="00CB47A8" w:rsidRDefault="004672CE" w:rsidP="00045463">
            <w:pPr>
              <w:spacing w:after="0" w:line="240" w:lineRule="auto"/>
              <w:jc w:val="center"/>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-1 1</w:t>
            </w:r>
            <w:r w:rsidR="00F301FF" w:rsidRPr="00CB47A8">
              <w:rPr>
                <w:rFonts w:ascii="Times New Roman" w:hAnsi="Times New Roman" w:cs="Times New Roman"/>
                <w:color w:val="000000"/>
                <w:sz w:val="20"/>
                <w:szCs w:val="20"/>
              </w:rPr>
              <w:t>67</w:t>
            </w:r>
          </w:p>
        </w:tc>
        <w:tc>
          <w:tcPr>
            <w:tcW w:w="1200" w:type="dxa"/>
            <w:shd w:val="clear" w:color="auto" w:fill="auto"/>
            <w:noWrap/>
            <w:vAlign w:val="center"/>
          </w:tcPr>
          <w:p w14:paraId="57980520" w14:textId="167E43F2" w:rsidR="004672CE" w:rsidRPr="00CB47A8" w:rsidRDefault="004672CE" w:rsidP="00F301FF">
            <w:pPr>
              <w:spacing w:after="0" w:line="240" w:lineRule="auto"/>
              <w:rPr>
                <w:rFonts w:ascii="Times New Roman" w:eastAsia="Times New Roman" w:hAnsi="Times New Roman" w:cs="Times New Roman"/>
                <w:color w:val="000000"/>
                <w:sz w:val="20"/>
                <w:szCs w:val="20"/>
                <w:lang w:eastAsia="sk-SK"/>
              </w:rPr>
            </w:pPr>
            <w:r w:rsidRPr="00CB47A8">
              <w:rPr>
                <w:rFonts w:ascii="Times New Roman" w:hAnsi="Times New Roman" w:cs="Times New Roman"/>
                <w:color w:val="000000"/>
                <w:sz w:val="20"/>
                <w:szCs w:val="20"/>
              </w:rPr>
              <w:t xml:space="preserve">-32 </w:t>
            </w:r>
            <w:r w:rsidR="00F301FF" w:rsidRPr="00CB47A8">
              <w:rPr>
                <w:rFonts w:ascii="Times New Roman" w:hAnsi="Times New Roman" w:cs="Times New Roman"/>
                <w:color w:val="000000"/>
                <w:sz w:val="20"/>
                <w:szCs w:val="20"/>
              </w:rPr>
              <w:t>441</w:t>
            </w:r>
            <w:r w:rsidRPr="00CB47A8">
              <w:rPr>
                <w:rFonts w:ascii="Times New Roman" w:hAnsi="Times New Roman" w:cs="Times New Roman"/>
                <w:color w:val="000000"/>
                <w:sz w:val="20"/>
                <w:szCs w:val="20"/>
              </w:rPr>
              <w:t xml:space="preserve"> 000</w:t>
            </w:r>
          </w:p>
        </w:tc>
        <w:tc>
          <w:tcPr>
            <w:tcW w:w="851" w:type="dxa"/>
            <w:shd w:val="clear" w:color="auto" w:fill="auto"/>
            <w:noWrap/>
            <w:vAlign w:val="center"/>
          </w:tcPr>
          <w:p w14:paraId="7E097137" w14:textId="23225C88" w:rsidR="004672CE" w:rsidRPr="00CB47A8" w:rsidRDefault="004672CE" w:rsidP="000372D5">
            <w:pPr>
              <w:spacing w:after="0" w:line="240" w:lineRule="auto"/>
              <w:jc w:val="center"/>
              <w:rPr>
                <w:rFonts w:ascii="Times New Roman" w:eastAsia="Times New Roman" w:hAnsi="Times New Roman" w:cs="Times New Roman"/>
                <w:sz w:val="20"/>
                <w:szCs w:val="20"/>
                <w:lang w:eastAsia="sk-SK"/>
              </w:rPr>
            </w:pPr>
            <w:proofErr w:type="spellStart"/>
            <w:r w:rsidRPr="00CB47A8">
              <w:rPr>
                <w:rFonts w:ascii="Times New Roman" w:hAnsi="Times New Roman" w:cs="Times New Roman"/>
                <w:color w:val="000000"/>
                <w:sz w:val="20"/>
                <w:szCs w:val="20"/>
              </w:rPr>
              <w:t>Out</w:t>
            </w:r>
            <w:proofErr w:type="spellEnd"/>
            <w:r w:rsidRPr="00CB47A8">
              <w:rPr>
                <w:rFonts w:ascii="Times New Roman" w:hAnsi="Times New Roman" w:cs="Times New Roman"/>
                <w:color w:val="000000"/>
                <w:sz w:val="20"/>
                <w:szCs w:val="20"/>
              </w:rPr>
              <w:t xml:space="preserve"> (znižuje náklady)</w:t>
            </w:r>
          </w:p>
        </w:tc>
        <w:tc>
          <w:tcPr>
            <w:tcW w:w="567" w:type="dxa"/>
            <w:shd w:val="clear" w:color="auto" w:fill="auto"/>
            <w:noWrap/>
            <w:vAlign w:val="center"/>
          </w:tcPr>
          <w:p w14:paraId="4B494DF4" w14:textId="78448E84" w:rsidR="004672CE" w:rsidRPr="00CB47A8" w:rsidRDefault="004672CE" w:rsidP="00045463">
            <w:pPr>
              <w:spacing w:after="0" w:line="240" w:lineRule="auto"/>
              <w:jc w:val="center"/>
              <w:rPr>
                <w:rFonts w:ascii="Times New Roman" w:eastAsia="Times New Roman" w:hAnsi="Times New Roman" w:cs="Times New Roman"/>
                <w:color w:val="000000"/>
                <w:sz w:val="20"/>
                <w:szCs w:val="20"/>
                <w:lang w:eastAsia="sk-SK"/>
              </w:rPr>
            </w:pPr>
            <w:r w:rsidRPr="00CB47A8">
              <w:rPr>
                <w:rFonts w:ascii="Times New Roman" w:hAnsi="Times New Roman" w:cs="Times New Roman"/>
                <w:sz w:val="20"/>
                <w:szCs w:val="20"/>
              </w:rPr>
              <w:t>0</w:t>
            </w:r>
          </w:p>
        </w:tc>
        <w:tc>
          <w:tcPr>
            <w:tcW w:w="1067" w:type="dxa"/>
            <w:vAlign w:val="center"/>
          </w:tcPr>
          <w:p w14:paraId="564076F6" w14:textId="791C583C" w:rsidR="004672CE" w:rsidRPr="00CB47A8" w:rsidRDefault="004672CE" w:rsidP="00045463">
            <w:pPr>
              <w:spacing w:after="0" w:line="240" w:lineRule="auto"/>
              <w:jc w:val="center"/>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0</w:t>
            </w:r>
          </w:p>
        </w:tc>
      </w:tr>
      <w:tr w:rsidR="00750C46" w:rsidRPr="00CB47A8" w14:paraId="4D05B96D" w14:textId="77777777" w:rsidTr="00045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6D0B80C8" w:rsidR="00750C46" w:rsidRPr="00CB47A8" w:rsidRDefault="00750C46" w:rsidP="00750C46">
            <w:pPr>
              <w:spacing w:after="0" w:line="240" w:lineRule="auto"/>
              <w:rPr>
                <w:rFonts w:ascii="Times New Roman" w:eastAsia="Times New Roman" w:hAnsi="Times New Roman" w:cs="Times New Roman"/>
                <w:sz w:val="20"/>
                <w:szCs w:val="20"/>
                <w:lang w:eastAsia="sk-SK"/>
              </w:rPr>
            </w:pPr>
            <w:r w:rsidRPr="00CB47A8">
              <w:rPr>
                <w:rFonts w:ascii="Times New Roman" w:eastAsia="Times New Roman" w:hAnsi="Times New Roman" w:cs="Times New Roman"/>
                <w:sz w:val="20"/>
                <w:szCs w:val="20"/>
                <w:lang w:eastAsia="sk-SK"/>
              </w:rPr>
              <w:t>3.</w:t>
            </w:r>
          </w:p>
        </w:tc>
        <w:tc>
          <w:tcPr>
            <w:tcW w:w="1740" w:type="dxa"/>
            <w:shd w:val="clear" w:color="auto" w:fill="auto"/>
            <w:vAlign w:val="center"/>
          </w:tcPr>
          <w:p w14:paraId="6F09B9B9" w14:textId="3324886E" w:rsidR="00750C46" w:rsidRPr="00CB47A8" w:rsidRDefault="00381836" w:rsidP="00750C46">
            <w:pPr>
              <w:spacing w:after="0" w:line="240" w:lineRule="auto"/>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Z</w:t>
            </w:r>
            <w:r w:rsidR="00750C46" w:rsidRPr="00CB47A8">
              <w:rPr>
                <w:rFonts w:ascii="Times New Roman" w:hAnsi="Times New Roman" w:cs="Times New Roman"/>
                <w:color w:val="000000"/>
                <w:sz w:val="20"/>
                <w:szCs w:val="20"/>
              </w:rPr>
              <w:t>jednoteni</w:t>
            </w:r>
            <w:r w:rsidR="00FB38F8" w:rsidRPr="00CB47A8">
              <w:rPr>
                <w:rFonts w:ascii="Times New Roman" w:hAnsi="Times New Roman" w:cs="Times New Roman"/>
                <w:color w:val="000000"/>
                <w:sz w:val="20"/>
                <w:szCs w:val="20"/>
              </w:rPr>
              <w:t>e</w:t>
            </w:r>
            <w:r w:rsidR="00750C46" w:rsidRPr="00CB47A8">
              <w:rPr>
                <w:rFonts w:ascii="Times New Roman" w:hAnsi="Times New Roman" w:cs="Times New Roman"/>
                <w:color w:val="000000"/>
                <w:sz w:val="20"/>
                <w:szCs w:val="20"/>
              </w:rPr>
              <w:t xml:space="preserve"> úpravy sadzby dane podľa veku vozidla</w:t>
            </w:r>
            <w:r w:rsidR="00FB38F8" w:rsidRPr="00CB47A8">
              <w:rPr>
                <w:rFonts w:ascii="Times New Roman" w:hAnsi="Times New Roman" w:cs="Times New Roman"/>
                <w:color w:val="000000"/>
                <w:sz w:val="20"/>
                <w:szCs w:val="20"/>
              </w:rPr>
              <w:t xml:space="preserve"> pre vozidlá do 3,5 tony podľa vozidiel nad 3,5 tony</w:t>
            </w:r>
          </w:p>
        </w:tc>
        <w:tc>
          <w:tcPr>
            <w:tcW w:w="992" w:type="dxa"/>
            <w:vAlign w:val="center"/>
          </w:tcPr>
          <w:p w14:paraId="6326D60E" w14:textId="4CBC7D1B" w:rsidR="00750C46" w:rsidRPr="00CB47A8" w:rsidRDefault="00750C46" w:rsidP="00750C46">
            <w:pPr>
              <w:spacing w:after="0" w:line="240" w:lineRule="auto"/>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361/2014 Z. z.</w:t>
            </w:r>
          </w:p>
        </w:tc>
        <w:tc>
          <w:tcPr>
            <w:tcW w:w="1134" w:type="dxa"/>
            <w:vAlign w:val="center"/>
          </w:tcPr>
          <w:p w14:paraId="63EECDFF" w14:textId="761855B0" w:rsidR="00750C46" w:rsidRPr="00CB47A8" w:rsidRDefault="00750C46" w:rsidP="003071FB">
            <w:pPr>
              <w:spacing w:after="0" w:line="240" w:lineRule="auto"/>
              <w:jc w:val="center"/>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 7</w:t>
            </w:r>
          </w:p>
        </w:tc>
        <w:tc>
          <w:tcPr>
            <w:tcW w:w="1484" w:type="dxa"/>
            <w:shd w:val="clear" w:color="auto" w:fill="auto"/>
            <w:vAlign w:val="center"/>
          </w:tcPr>
          <w:p w14:paraId="5B619397" w14:textId="1E9C3BD2" w:rsidR="00750C46" w:rsidRPr="00CB47A8" w:rsidDel="00801596" w:rsidRDefault="00750C46" w:rsidP="00750C46">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CB47A8">
              <w:rPr>
                <w:rFonts w:ascii="Times New Roman" w:hAnsi="Times New Roman" w:cs="Times New Roman"/>
                <w:color w:val="000000"/>
                <w:sz w:val="20"/>
                <w:szCs w:val="20"/>
              </w:rPr>
              <w:t>1.SK</w:t>
            </w:r>
          </w:p>
        </w:tc>
        <w:tc>
          <w:tcPr>
            <w:tcW w:w="1134" w:type="dxa"/>
            <w:vAlign w:val="center"/>
          </w:tcPr>
          <w:p w14:paraId="4967ED88" w14:textId="6AAFBCEE" w:rsidR="00750C46" w:rsidRPr="00CB47A8" w:rsidRDefault="00750C46" w:rsidP="00750C46">
            <w:pPr>
              <w:spacing w:after="0" w:line="240" w:lineRule="auto"/>
              <w:rPr>
                <w:rFonts w:ascii="Times New Roman" w:eastAsia="Times New Roman" w:hAnsi="Times New Roman" w:cs="Times New Roman"/>
                <w:color w:val="000000"/>
                <w:sz w:val="20"/>
                <w:szCs w:val="20"/>
                <w:lang w:eastAsia="sk-SK"/>
              </w:rPr>
            </w:pPr>
            <w:r w:rsidRPr="00CB47A8">
              <w:rPr>
                <w:rFonts w:ascii="Times New Roman" w:hAnsi="Times New Roman" w:cs="Times New Roman"/>
                <w:color w:val="000000"/>
                <w:sz w:val="20"/>
                <w:szCs w:val="20"/>
              </w:rPr>
              <w:t>01.01.25</w:t>
            </w:r>
          </w:p>
        </w:tc>
        <w:tc>
          <w:tcPr>
            <w:tcW w:w="1377" w:type="dxa"/>
            <w:shd w:val="clear" w:color="auto" w:fill="auto"/>
            <w:noWrap/>
            <w:vAlign w:val="center"/>
          </w:tcPr>
          <w:p w14:paraId="331066E7" w14:textId="481B9C0F" w:rsidR="00750C46" w:rsidRPr="00CB47A8" w:rsidRDefault="00173132" w:rsidP="00750C46">
            <w:pPr>
              <w:spacing w:after="0" w:line="240" w:lineRule="auto"/>
              <w:rPr>
                <w:rFonts w:ascii="Times New Roman" w:eastAsia="Times New Roman" w:hAnsi="Times New Roman" w:cs="Times New Roman"/>
                <w:color w:val="000000"/>
                <w:sz w:val="20"/>
                <w:szCs w:val="20"/>
                <w:lang w:eastAsia="sk-SK"/>
              </w:rPr>
            </w:pPr>
            <w:r w:rsidRPr="00CB47A8">
              <w:rPr>
                <w:rFonts w:ascii="Times New Roman" w:hAnsi="Times New Roman" w:cs="Times New Roman"/>
                <w:color w:val="000000"/>
                <w:sz w:val="20"/>
                <w:szCs w:val="20"/>
              </w:rPr>
              <w:t>Podnikatelia používajúci vozidlá na podnikanie do 3,5t kategórie L, M1 a N1</w:t>
            </w:r>
          </w:p>
        </w:tc>
        <w:tc>
          <w:tcPr>
            <w:tcW w:w="1033" w:type="dxa"/>
            <w:vAlign w:val="center"/>
          </w:tcPr>
          <w:p w14:paraId="1748865C" w14:textId="0C09111C" w:rsidR="00750C46" w:rsidRPr="00CB47A8" w:rsidRDefault="00750C46" w:rsidP="00045463">
            <w:pPr>
              <w:spacing w:after="0" w:line="240" w:lineRule="auto"/>
              <w:jc w:val="center"/>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216 200</w:t>
            </w:r>
          </w:p>
        </w:tc>
        <w:tc>
          <w:tcPr>
            <w:tcW w:w="926" w:type="dxa"/>
            <w:shd w:val="clear" w:color="auto" w:fill="auto"/>
            <w:noWrap/>
            <w:vAlign w:val="center"/>
          </w:tcPr>
          <w:p w14:paraId="5457341D" w14:textId="24F9D1DD" w:rsidR="00750C46" w:rsidRPr="00CB47A8" w:rsidRDefault="00750C46" w:rsidP="00045463">
            <w:pPr>
              <w:spacing w:after="0" w:line="240" w:lineRule="auto"/>
              <w:jc w:val="center"/>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12</w:t>
            </w:r>
            <w:r w:rsidR="00173132" w:rsidRPr="00CB47A8">
              <w:rPr>
                <w:rFonts w:ascii="Times New Roman" w:hAnsi="Times New Roman" w:cs="Times New Roman"/>
                <w:color w:val="000000"/>
                <w:sz w:val="20"/>
                <w:szCs w:val="20"/>
              </w:rPr>
              <w:t>7</w:t>
            </w:r>
          </w:p>
        </w:tc>
        <w:tc>
          <w:tcPr>
            <w:tcW w:w="1200" w:type="dxa"/>
            <w:shd w:val="clear" w:color="auto" w:fill="auto"/>
            <w:noWrap/>
            <w:vAlign w:val="center"/>
          </w:tcPr>
          <w:p w14:paraId="30771B52" w14:textId="1B4AC29B" w:rsidR="00750C46" w:rsidRPr="00CB47A8" w:rsidRDefault="00750C46" w:rsidP="00173132">
            <w:pPr>
              <w:spacing w:after="0" w:line="240" w:lineRule="auto"/>
              <w:rPr>
                <w:rFonts w:ascii="Times New Roman" w:eastAsia="Times New Roman" w:hAnsi="Times New Roman" w:cs="Times New Roman"/>
                <w:color w:val="000000"/>
                <w:sz w:val="20"/>
                <w:szCs w:val="20"/>
                <w:lang w:eastAsia="sk-SK"/>
              </w:rPr>
            </w:pPr>
            <w:r w:rsidRPr="00CB47A8">
              <w:rPr>
                <w:rFonts w:ascii="Times New Roman" w:hAnsi="Times New Roman" w:cs="Times New Roman"/>
                <w:color w:val="000000"/>
                <w:sz w:val="20"/>
                <w:szCs w:val="20"/>
              </w:rPr>
              <w:t xml:space="preserve">27 </w:t>
            </w:r>
            <w:r w:rsidR="00173132" w:rsidRPr="00CB47A8">
              <w:rPr>
                <w:rFonts w:ascii="Times New Roman" w:hAnsi="Times New Roman" w:cs="Times New Roman"/>
                <w:color w:val="000000"/>
                <w:sz w:val="20"/>
                <w:szCs w:val="20"/>
              </w:rPr>
              <w:t>554</w:t>
            </w:r>
            <w:r w:rsidRPr="00CB47A8">
              <w:rPr>
                <w:rFonts w:ascii="Times New Roman" w:hAnsi="Times New Roman" w:cs="Times New Roman"/>
                <w:color w:val="000000"/>
                <w:sz w:val="20"/>
                <w:szCs w:val="20"/>
              </w:rPr>
              <w:t xml:space="preserve"> 000</w:t>
            </w:r>
          </w:p>
        </w:tc>
        <w:tc>
          <w:tcPr>
            <w:tcW w:w="851" w:type="dxa"/>
            <w:shd w:val="clear" w:color="auto" w:fill="auto"/>
            <w:noWrap/>
            <w:vAlign w:val="center"/>
          </w:tcPr>
          <w:p w14:paraId="645FEA02" w14:textId="713EA38E" w:rsidR="00750C46" w:rsidRPr="00CB47A8" w:rsidRDefault="00750C46" w:rsidP="00750C46">
            <w:pPr>
              <w:spacing w:after="0" w:line="240" w:lineRule="auto"/>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In (zvyšuje náklady)</w:t>
            </w:r>
          </w:p>
        </w:tc>
        <w:tc>
          <w:tcPr>
            <w:tcW w:w="567" w:type="dxa"/>
            <w:shd w:val="clear" w:color="auto" w:fill="auto"/>
            <w:noWrap/>
            <w:vAlign w:val="center"/>
          </w:tcPr>
          <w:p w14:paraId="4EA14B08" w14:textId="0B1565EA" w:rsidR="00750C46" w:rsidRPr="00CB47A8" w:rsidRDefault="00750C46" w:rsidP="00045463">
            <w:pPr>
              <w:spacing w:after="0" w:line="240" w:lineRule="auto"/>
              <w:jc w:val="center"/>
              <w:rPr>
                <w:rFonts w:ascii="Times New Roman" w:eastAsia="Times New Roman" w:hAnsi="Times New Roman" w:cs="Times New Roman"/>
                <w:color w:val="000000"/>
                <w:sz w:val="20"/>
                <w:szCs w:val="20"/>
                <w:lang w:eastAsia="sk-SK"/>
              </w:rPr>
            </w:pPr>
            <w:r w:rsidRPr="00CB47A8">
              <w:rPr>
                <w:rFonts w:ascii="Times New Roman" w:hAnsi="Times New Roman" w:cs="Times New Roman"/>
                <w:sz w:val="20"/>
                <w:szCs w:val="20"/>
              </w:rPr>
              <w:t>0</w:t>
            </w:r>
          </w:p>
        </w:tc>
        <w:tc>
          <w:tcPr>
            <w:tcW w:w="1067" w:type="dxa"/>
            <w:vAlign w:val="center"/>
          </w:tcPr>
          <w:p w14:paraId="1CC858DC" w14:textId="4EF38811" w:rsidR="00750C46" w:rsidRPr="00CB47A8" w:rsidRDefault="00750C46" w:rsidP="00045463">
            <w:pPr>
              <w:spacing w:after="0" w:line="240" w:lineRule="auto"/>
              <w:jc w:val="center"/>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0</w:t>
            </w:r>
          </w:p>
        </w:tc>
      </w:tr>
      <w:tr w:rsidR="00801596" w:rsidRPr="00CB47A8" w14:paraId="48195AE8" w14:textId="77777777" w:rsidTr="00045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098B0EE7" w:rsidR="00801596" w:rsidRPr="00CB47A8" w:rsidRDefault="003071FB"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p>
        </w:tc>
        <w:tc>
          <w:tcPr>
            <w:tcW w:w="1740" w:type="dxa"/>
            <w:shd w:val="clear" w:color="auto" w:fill="auto"/>
            <w:vAlign w:val="center"/>
          </w:tcPr>
          <w:p w14:paraId="04DBC1D2" w14:textId="3A6663E6" w:rsidR="00801596" w:rsidRPr="00CB47A8" w:rsidRDefault="003071FB"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Zľavy z mýta</w:t>
            </w:r>
          </w:p>
        </w:tc>
        <w:tc>
          <w:tcPr>
            <w:tcW w:w="992" w:type="dxa"/>
          </w:tcPr>
          <w:p w14:paraId="7DA73847" w14:textId="5C79DC11" w:rsidR="00801596" w:rsidRPr="00CB47A8" w:rsidRDefault="003071FB" w:rsidP="003071F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474/2013 Z. z.</w:t>
            </w:r>
          </w:p>
        </w:tc>
        <w:tc>
          <w:tcPr>
            <w:tcW w:w="1134" w:type="dxa"/>
          </w:tcPr>
          <w:p w14:paraId="1326F554" w14:textId="25974A52" w:rsidR="00801596" w:rsidRPr="00CB47A8" w:rsidRDefault="003071FB" w:rsidP="003071F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4</w:t>
            </w:r>
          </w:p>
        </w:tc>
        <w:tc>
          <w:tcPr>
            <w:tcW w:w="1484" w:type="dxa"/>
            <w:shd w:val="clear" w:color="auto" w:fill="auto"/>
            <w:vAlign w:val="center"/>
          </w:tcPr>
          <w:p w14:paraId="589E62F8" w14:textId="3F0923F1" w:rsidR="00801596" w:rsidRPr="00CB47A8" w:rsidDel="00801596" w:rsidRDefault="003363BC"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3A287D">
              <w:rPr>
                <w:rFonts w:ascii="Times New Roman" w:eastAsia="Times New Roman" w:hAnsi="Times New Roman" w:cs="Times New Roman"/>
                <w:sz w:val="20"/>
                <w:szCs w:val="20"/>
              </w:rPr>
              <w:t>3f)   Zachovanie existujúcej právnej úpravy (existujúcich vnútroštátnych požiadaviek),</w:t>
            </w:r>
          </w:p>
        </w:tc>
        <w:tc>
          <w:tcPr>
            <w:tcW w:w="1134" w:type="dxa"/>
            <w:vAlign w:val="center"/>
          </w:tcPr>
          <w:p w14:paraId="4F479A8F" w14:textId="5520121F" w:rsidR="00801596" w:rsidRPr="00CB47A8" w:rsidRDefault="003071FB"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01.07.25</w:t>
            </w:r>
          </w:p>
        </w:tc>
        <w:tc>
          <w:tcPr>
            <w:tcW w:w="1377" w:type="dxa"/>
            <w:shd w:val="clear" w:color="auto" w:fill="auto"/>
            <w:noWrap/>
            <w:vAlign w:val="center"/>
          </w:tcPr>
          <w:p w14:paraId="09015152" w14:textId="74AF9B5E" w:rsidR="00801596" w:rsidRPr="00CB47A8" w:rsidRDefault="003071FB" w:rsidP="00CE3B21">
            <w:pPr>
              <w:spacing w:after="0" w:line="240" w:lineRule="auto"/>
              <w:rPr>
                <w:rFonts w:ascii="Times New Roman" w:eastAsia="Times New Roman" w:hAnsi="Times New Roman" w:cs="Times New Roman"/>
                <w:color w:val="000000"/>
                <w:sz w:val="20"/>
                <w:szCs w:val="20"/>
                <w:lang w:eastAsia="sk-SK"/>
              </w:rPr>
            </w:pPr>
            <w:r w:rsidRPr="00CB47A8">
              <w:rPr>
                <w:rFonts w:ascii="Times New Roman" w:eastAsia="Times New Roman" w:hAnsi="Times New Roman" w:cs="Times New Roman"/>
                <w:sz w:val="20"/>
                <w:szCs w:val="20"/>
                <w:lang w:eastAsia="sk-SK"/>
              </w:rPr>
              <w:t>Užívatelia vymedzených cestných úsekov</w:t>
            </w:r>
          </w:p>
        </w:tc>
        <w:tc>
          <w:tcPr>
            <w:tcW w:w="1033" w:type="dxa"/>
          </w:tcPr>
          <w:p w14:paraId="5E2A4D72" w14:textId="77777777" w:rsidR="003071FB" w:rsidRDefault="003071FB" w:rsidP="003071FB">
            <w:pPr>
              <w:spacing w:after="0" w:line="240" w:lineRule="auto"/>
              <w:jc w:val="center"/>
              <w:rPr>
                <w:rFonts w:ascii="Times New Roman" w:eastAsia="Times New Roman" w:hAnsi="Times New Roman" w:cs="Times New Roman"/>
                <w:sz w:val="20"/>
                <w:szCs w:val="20"/>
                <w:lang w:eastAsia="sk-SK"/>
              </w:rPr>
            </w:pPr>
          </w:p>
          <w:p w14:paraId="12996373" w14:textId="59E91728" w:rsidR="00801596" w:rsidRPr="00CB47A8" w:rsidRDefault="003071FB" w:rsidP="003071F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21 928</w:t>
            </w:r>
          </w:p>
        </w:tc>
        <w:tc>
          <w:tcPr>
            <w:tcW w:w="926" w:type="dxa"/>
            <w:shd w:val="clear" w:color="auto" w:fill="auto"/>
            <w:noWrap/>
            <w:vAlign w:val="center"/>
          </w:tcPr>
          <w:p w14:paraId="2188F025" w14:textId="69A5121F" w:rsidR="00801596" w:rsidRPr="00CB47A8" w:rsidRDefault="003071FB" w:rsidP="003071F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17</w:t>
            </w:r>
          </w:p>
        </w:tc>
        <w:tc>
          <w:tcPr>
            <w:tcW w:w="1200" w:type="dxa"/>
            <w:shd w:val="clear" w:color="auto" w:fill="auto"/>
            <w:noWrap/>
            <w:vAlign w:val="center"/>
          </w:tcPr>
          <w:p w14:paraId="1D718C37" w14:textId="6D49D714" w:rsidR="00801596" w:rsidRPr="00CB47A8" w:rsidRDefault="003071FB"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372 776 </w:t>
            </w:r>
          </w:p>
        </w:tc>
        <w:tc>
          <w:tcPr>
            <w:tcW w:w="851" w:type="dxa"/>
            <w:shd w:val="clear" w:color="auto" w:fill="auto"/>
            <w:noWrap/>
            <w:vAlign w:val="center"/>
          </w:tcPr>
          <w:p w14:paraId="281CEC7A" w14:textId="6CB59FF2" w:rsidR="00801596" w:rsidRPr="00CB47A8" w:rsidRDefault="003A287D" w:rsidP="000372D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Nemení sa</w:t>
            </w:r>
          </w:p>
        </w:tc>
        <w:tc>
          <w:tcPr>
            <w:tcW w:w="567" w:type="dxa"/>
            <w:shd w:val="clear" w:color="auto" w:fill="auto"/>
            <w:noWrap/>
            <w:vAlign w:val="center"/>
          </w:tcPr>
          <w:p w14:paraId="78A8DDA2" w14:textId="2BA8EFFA" w:rsidR="00801596" w:rsidRPr="00CB47A8" w:rsidRDefault="003071FB" w:rsidP="003071FB">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1067" w:type="dxa"/>
            <w:vAlign w:val="center"/>
          </w:tcPr>
          <w:p w14:paraId="014B7D7A" w14:textId="10D4267E" w:rsidR="00801596" w:rsidRPr="00CB47A8" w:rsidRDefault="003071FB" w:rsidP="003071F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r>
      <w:tr w:rsidR="00801596" w:rsidRPr="00CB47A8" w14:paraId="7D495C88" w14:textId="77777777" w:rsidTr="00045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299F8547" w:rsidR="00801596" w:rsidRPr="00CB47A8" w:rsidRDefault="003A287D"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p>
        </w:tc>
        <w:tc>
          <w:tcPr>
            <w:tcW w:w="1740" w:type="dxa"/>
            <w:shd w:val="clear" w:color="auto" w:fill="auto"/>
            <w:vAlign w:val="center"/>
          </w:tcPr>
          <w:p w14:paraId="0514BEF2" w14:textId="00C05C60" w:rsidR="00801596" w:rsidRPr="00CB47A8" w:rsidRDefault="003A287D"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Poplatok za externé náklady </w:t>
            </w:r>
          </w:p>
        </w:tc>
        <w:tc>
          <w:tcPr>
            <w:tcW w:w="992" w:type="dxa"/>
          </w:tcPr>
          <w:p w14:paraId="07EE0509" w14:textId="33310020" w:rsidR="00801596" w:rsidRPr="00CB47A8" w:rsidRDefault="003A287D"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474/2013 Z. z.</w:t>
            </w:r>
          </w:p>
        </w:tc>
        <w:tc>
          <w:tcPr>
            <w:tcW w:w="1134" w:type="dxa"/>
          </w:tcPr>
          <w:p w14:paraId="5143E9CF" w14:textId="04D3D3D6" w:rsidR="00801596" w:rsidRPr="00CB47A8" w:rsidRDefault="003A287D" w:rsidP="003A287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4</w:t>
            </w:r>
          </w:p>
        </w:tc>
        <w:tc>
          <w:tcPr>
            <w:tcW w:w="1484" w:type="dxa"/>
            <w:shd w:val="clear" w:color="auto" w:fill="auto"/>
            <w:vAlign w:val="center"/>
          </w:tcPr>
          <w:p w14:paraId="356D853D" w14:textId="37C4773F" w:rsidR="00801596" w:rsidRPr="00CB47A8" w:rsidDel="00801596" w:rsidRDefault="003363BC"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3363BC">
              <w:rPr>
                <w:rFonts w:ascii="Times New Roman" w:eastAsia="Times New Roman" w:hAnsi="Times New Roman" w:cs="Times New Roman"/>
                <w:sz w:val="20"/>
                <w:szCs w:val="20"/>
              </w:rPr>
              <w:t xml:space="preserve">3e)  Skoršia transpozícia  - zavedenie </w:t>
            </w:r>
            <w:r w:rsidRPr="003363BC">
              <w:rPr>
                <w:rFonts w:ascii="Times New Roman" w:eastAsia="Times New Roman" w:hAnsi="Times New Roman" w:cs="Times New Roman"/>
                <w:sz w:val="20"/>
                <w:szCs w:val="20"/>
              </w:rPr>
              <w:lastRenderedPageBreak/>
              <w:t>transpozície pred termínom ktorý určuje smernica EÚ.</w:t>
            </w:r>
          </w:p>
        </w:tc>
        <w:tc>
          <w:tcPr>
            <w:tcW w:w="1134" w:type="dxa"/>
            <w:vAlign w:val="center"/>
          </w:tcPr>
          <w:p w14:paraId="459D433C" w14:textId="0AA0043D" w:rsidR="00801596" w:rsidRPr="00CB47A8" w:rsidRDefault="003363BC"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lastRenderedPageBreak/>
              <w:t>01.07.</w:t>
            </w:r>
            <w:r w:rsidR="003A287D">
              <w:rPr>
                <w:rFonts w:ascii="Times New Roman" w:eastAsia="Times New Roman" w:hAnsi="Times New Roman" w:cs="Times New Roman"/>
                <w:color w:val="000000"/>
                <w:sz w:val="20"/>
                <w:szCs w:val="20"/>
                <w:lang w:eastAsia="sk-SK"/>
              </w:rPr>
              <w:t xml:space="preserve">25 </w:t>
            </w:r>
          </w:p>
        </w:tc>
        <w:tc>
          <w:tcPr>
            <w:tcW w:w="1377" w:type="dxa"/>
            <w:shd w:val="clear" w:color="auto" w:fill="auto"/>
            <w:noWrap/>
            <w:vAlign w:val="center"/>
          </w:tcPr>
          <w:p w14:paraId="3D2938FA" w14:textId="4493FC54" w:rsidR="00801596" w:rsidRPr="00CB47A8" w:rsidRDefault="003A287D" w:rsidP="00CE3B21">
            <w:pPr>
              <w:spacing w:after="0" w:line="240" w:lineRule="auto"/>
              <w:rPr>
                <w:rFonts w:ascii="Times New Roman" w:eastAsia="Times New Roman" w:hAnsi="Times New Roman" w:cs="Times New Roman"/>
                <w:color w:val="000000"/>
                <w:sz w:val="20"/>
                <w:szCs w:val="20"/>
                <w:lang w:eastAsia="sk-SK"/>
              </w:rPr>
            </w:pPr>
            <w:r w:rsidRPr="00CB47A8">
              <w:rPr>
                <w:rFonts w:ascii="Times New Roman" w:eastAsia="Times New Roman" w:hAnsi="Times New Roman" w:cs="Times New Roman"/>
                <w:sz w:val="20"/>
                <w:szCs w:val="20"/>
                <w:lang w:eastAsia="sk-SK"/>
              </w:rPr>
              <w:t xml:space="preserve">Užívatelia vymedzených </w:t>
            </w:r>
            <w:r w:rsidRPr="00CB47A8">
              <w:rPr>
                <w:rFonts w:ascii="Times New Roman" w:eastAsia="Times New Roman" w:hAnsi="Times New Roman" w:cs="Times New Roman"/>
                <w:sz w:val="20"/>
                <w:szCs w:val="20"/>
                <w:lang w:eastAsia="sk-SK"/>
              </w:rPr>
              <w:lastRenderedPageBreak/>
              <w:t>cestných úsekov</w:t>
            </w:r>
          </w:p>
        </w:tc>
        <w:tc>
          <w:tcPr>
            <w:tcW w:w="1033" w:type="dxa"/>
          </w:tcPr>
          <w:p w14:paraId="410F5696" w14:textId="77777777" w:rsidR="003A287D" w:rsidRDefault="003A287D" w:rsidP="003A287D">
            <w:pPr>
              <w:spacing w:after="0" w:line="240" w:lineRule="auto"/>
              <w:jc w:val="center"/>
              <w:rPr>
                <w:rFonts w:ascii="Times New Roman" w:eastAsia="Times New Roman" w:hAnsi="Times New Roman" w:cs="Times New Roman"/>
                <w:sz w:val="20"/>
                <w:szCs w:val="20"/>
                <w:lang w:eastAsia="sk-SK"/>
              </w:rPr>
            </w:pPr>
          </w:p>
          <w:p w14:paraId="717BA309" w14:textId="3497DD3E" w:rsidR="00801596" w:rsidRPr="00CB47A8" w:rsidRDefault="003A287D" w:rsidP="003A287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43 231</w:t>
            </w:r>
          </w:p>
        </w:tc>
        <w:tc>
          <w:tcPr>
            <w:tcW w:w="926" w:type="dxa"/>
            <w:shd w:val="clear" w:color="auto" w:fill="auto"/>
            <w:noWrap/>
            <w:vAlign w:val="center"/>
          </w:tcPr>
          <w:p w14:paraId="2F2A96C4" w14:textId="796A5396" w:rsidR="00801596" w:rsidRPr="00CB47A8" w:rsidRDefault="003A287D" w:rsidP="003A287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w:t>
            </w:r>
          </w:p>
        </w:tc>
        <w:tc>
          <w:tcPr>
            <w:tcW w:w="1200" w:type="dxa"/>
            <w:shd w:val="clear" w:color="auto" w:fill="auto"/>
            <w:noWrap/>
            <w:vAlign w:val="center"/>
          </w:tcPr>
          <w:p w14:paraId="0FE6B8D8" w14:textId="75E2FD09" w:rsidR="00801596" w:rsidRPr="00CB47A8" w:rsidRDefault="003A287D"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778 158</w:t>
            </w:r>
          </w:p>
        </w:tc>
        <w:tc>
          <w:tcPr>
            <w:tcW w:w="851" w:type="dxa"/>
            <w:shd w:val="clear" w:color="auto" w:fill="auto"/>
            <w:noWrap/>
            <w:vAlign w:val="center"/>
          </w:tcPr>
          <w:p w14:paraId="214DEF91" w14:textId="2B7D47CA" w:rsidR="00801596" w:rsidRPr="00CB47A8" w:rsidRDefault="003A287D" w:rsidP="000372D5">
            <w:pPr>
              <w:spacing w:after="0" w:line="240" w:lineRule="auto"/>
              <w:jc w:val="center"/>
              <w:rPr>
                <w:rFonts w:ascii="Times New Roman" w:eastAsia="Times New Roman" w:hAnsi="Times New Roman" w:cs="Times New Roman"/>
                <w:sz w:val="20"/>
                <w:szCs w:val="20"/>
                <w:lang w:eastAsia="sk-SK"/>
              </w:rPr>
            </w:pPr>
            <w:r w:rsidRPr="00CB47A8">
              <w:rPr>
                <w:rFonts w:ascii="Times New Roman" w:hAnsi="Times New Roman" w:cs="Times New Roman"/>
                <w:color w:val="000000"/>
                <w:sz w:val="20"/>
                <w:szCs w:val="20"/>
              </w:rPr>
              <w:t>In (zvyšuje náklady</w:t>
            </w:r>
            <w:r>
              <w:rPr>
                <w:rFonts w:ascii="Times New Roman" w:hAnsi="Times New Roman" w:cs="Times New Roman"/>
                <w:color w:val="000000"/>
                <w:sz w:val="20"/>
                <w:szCs w:val="20"/>
              </w:rPr>
              <w:t>)</w:t>
            </w:r>
          </w:p>
        </w:tc>
        <w:tc>
          <w:tcPr>
            <w:tcW w:w="567" w:type="dxa"/>
            <w:shd w:val="clear" w:color="auto" w:fill="auto"/>
            <w:noWrap/>
            <w:vAlign w:val="center"/>
          </w:tcPr>
          <w:p w14:paraId="45EC50E3" w14:textId="59A08155" w:rsidR="00801596" w:rsidRPr="00CB47A8" w:rsidRDefault="003363BC" w:rsidP="003363BC">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778 158</w:t>
            </w:r>
          </w:p>
        </w:tc>
        <w:tc>
          <w:tcPr>
            <w:tcW w:w="1067" w:type="dxa"/>
            <w:vAlign w:val="center"/>
          </w:tcPr>
          <w:p w14:paraId="15E7EBAF" w14:textId="2C9581FE" w:rsidR="00801596" w:rsidRPr="00CB47A8" w:rsidRDefault="003363BC" w:rsidP="003363BC">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778 158</w:t>
            </w:r>
          </w:p>
        </w:tc>
      </w:tr>
      <w:tr w:rsidR="00801596" w:rsidRPr="00CB47A8" w14:paraId="67FD2956" w14:textId="77777777" w:rsidTr="00045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75B845D3" w:rsidR="00801596" w:rsidRPr="00CB47A8" w:rsidRDefault="003A287D"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p>
        </w:tc>
        <w:tc>
          <w:tcPr>
            <w:tcW w:w="1740" w:type="dxa"/>
            <w:shd w:val="clear" w:color="auto" w:fill="auto"/>
            <w:vAlign w:val="center"/>
          </w:tcPr>
          <w:p w14:paraId="14BCDC2E" w14:textId="58FE3BC0" w:rsidR="00801596" w:rsidRPr="00CB47A8" w:rsidRDefault="003363BC"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Mýto pre autobusy</w:t>
            </w:r>
          </w:p>
        </w:tc>
        <w:tc>
          <w:tcPr>
            <w:tcW w:w="992" w:type="dxa"/>
          </w:tcPr>
          <w:p w14:paraId="7F21177D" w14:textId="77777777" w:rsidR="003363BC" w:rsidRDefault="003363BC" w:rsidP="003363BC">
            <w:pPr>
              <w:spacing w:after="0" w:line="240" w:lineRule="auto"/>
              <w:jc w:val="center"/>
              <w:rPr>
                <w:rFonts w:ascii="Times New Roman" w:eastAsia="Times New Roman" w:hAnsi="Times New Roman" w:cs="Times New Roman"/>
                <w:sz w:val="20"/>
                <w:szCs w:val="20"/>
                <w:lang w:eastAsia="sk-SK"/>
              </w:rPr>
            </w:pPr>
          </w:p>
          <w:p w14:paraId="407D7935" w14:textId="77777777" w:rsidR="003363BC" w:rsidRDefault="003363BC" w:rsidP="003363BC">
            <w:pPr>
              <w:spacing w:after="0" w:line="240" w:lineRule="auto"/>
              <w:jc w:val="center"/>
              <w:rPr>
                <w:rFonts w:ascii="Times New Roman" w:eastAsia="Times New Roman" w:hAnsi="Times New Roman" w:cs="Times New Roman"/>
                <w:sz w:val="20"/>
                <w:szCs w:val="20"/>
                <w:lang w:eastAsia="sk-SK"/>
              </w:rPr>
            </w:pPr>
          </w:p>
          <w:p w14:paraId="2C578C35" w14:textId="7575BA6A" w:rsidR="00801596" w:rsidRPr="00CB47A8" w:rsidRDefault="003A287D" w:rsidP="003363BC">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474/2013 Z. z.</w:t>
            </w:r>
          </w:p>
        </w:tc>
        <w:tc>
          <w:tcPr>
            <w:tcW w:w="1134" w:type="dxa"/>
          </w:tcPr>
          <w:p w14:paraId="62CD0D70" w14:textId="77777777" w:rsidR="003363BC" w:rsidRDefault="003363BC" w:rsidP="003363BC">
            <w:pPr>
              <w:spacing w:after="0" w:line="240" w:lineRule="auto"/>
              <w:jc w:val="center"/>
              <w:rPr>
                <w:rFonts w:ascii="Times New Roman" w:eastAsia="Times New Roman" w:hAnsi="Times New Roman" w:cs="Times New Roman"/>
                <w:sz w:val="20"/>
                <w:szCs w:val="20"/>
                <w:lang w:eastAsia="sk-SK"/>
              </w:rPr>
            </w:pPr>
          </w:p>
          <w:p w14:paraId="7AF49F29" w14:textId="77777777" w:rsidR="003363BC" w:rsidRDefault="003363BC" w:rsidP="003363BC">
            <w:pPr>
              <w:spacing w:after="0" w:line="240" w:lineRule="auto"/>
              <w:jc w:val="center"/>
              <w:rPr>
                <w:rFonts w:ascii="Times New Roman" w:eastAsia="Times New Roman" w:hAnsi="Times New Roman" w:cs="Times New Roman"/>
                <w:sz w:val="20"/>
                <w:szCs w:val="20"/>
                <w:lang w:eastAsia="sk-SK"/>
              </w:rPr>
            </w:pPr>
          </w:p>
          <w:p w14:paraId="35AAA047" w14:textId="75A5F6A9" w:rsidR="00801596" w:rsidRPr="00CB47A8" w:rsidRDefault="003A287D" w:rsidP="003363BC">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4</w:t>
            </w:r>
          </w:p>
        </w:tc>
        <w:tc>
          <w:tcPr>
            <w:tcW w:w="1484" w:type="dxa"/>
            <w:shd w:val="clear" w:color="auto" w:fill="auto"/>
            <w:vAlign w:val="center"/>
          </w:tcPr>
          <w:p w14:paraId="6DD38128" w14:textId="7827133E" w:rsidR="00801596" w:rsidRPr="00CB47A8" w:rsidDel="00801596" w:rsidRDefault="003363BC"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3A287D">
              <w:rPr>
                <w:rFonts w:ascii="Times New Roman" w:eastAsia="Times New Roman" w:hAnsi="Times New Roman" w:cs="Times New Roman"/>
                <w:sz w:val="20"/>
                <w:szCs w:val="20"/>
              </w:rPr>
              <w:t>3f)   Zachovanie existujúcej právnej úpravy (existujúcich vnútroštátnych požiadaviek),</w:t>
            </w:r>
          </w:p>
        </w:tc>
        <w:tc>
          <w:tcPr>
            <w:tcW w:w="1134" w:type="dxa"/>
            <w:vAlign w:val="center"/>
          </w:tcPr>
          <w:p w14:paraId="660ED2AA" w14:textId="2F55B5F6" w:rsidR="00801596" w:rsidRPr="00CB47A8" w:rsidRDefault="003363BC"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01.07.25</w:t>
            </w:r>
          </w:p>
        </w:tc>
        <w:tc>
          <w:tcPr>
            <w:tcW w:w="1377" w:type="dxa"/>
            <w:shd w:val="clear" w:color="auto" w:fill="auto"/>
            <w:noWrap/>
            <w:vAlign w:val="center"/>
          </w:tcPr>
          <w:p w14:paraId="61B4BCC4" w14:textId="5E29EE3E" w:rsidR="00801596" w:rsidRPr="00CB47A8" w:rsidRDefault="003363BC" w:rsidP="00CE3B21">
            <w:pPr>
              <w:spacing w:after="0" w:line="240" w:lineRule="auto"/>
              <w:rPr>
                <w:rFonts w:ascii="Times New Roman" w:eastAsia="Times New Roman" w:hAnsi="Times New Roman" w:cs="Times New Roman"/>
                <w:color w:val="000000"/>
                <w:sz w:val="20"/>
                <w:szCs w:val="20"/>
                <w:lang w:eastAsia="sk-SK"/>
              </w:rPr>
            </w:pPr>
            <w:r w:rsidRPr="00CB47A8">
              <w:rPr>
                <w:rFonts w:ascii="Times New Roman" w:eastAsia="Times New Roman" w:hAnsi="Times New Roman" w:cs="Times New Roman"/>
                <w:sz w:val="20"/>
                <w:szCs w:val="20"/>
                <w:lang w:eastAsia="sk-SK"/>
              </w:rPr>
              <w:t>Užívatelia vymedzených cestných úsekov</w:t>
            </w:r>
          </w:p>
        </w:tc>
        <w:tc>
          <w:tcPr>
            <w:tcW w:w="1033" w:type="dxa"/>
          </w:tcPr>
          <w:p w14:paraId="3615714B" w14:textId="77777777" w:rsidR="003363BC" w:rsidRDefault="003363BC" w:rsidP="003363BC">
            <w:pPr>
              <w:spacing w:after="0" w:line="240" w:lineRule="auto"/>
              <w:jc w:val="center"/>
              <w:rPr>
                <w:rFonts w:ascii="Times New Roman" w:eastAsia="Times New Roman" w:hAnsi="Times New Roman" w:cs="Times New Roman"/>
                <w:sz w:val="20"/>
                <w:szCs w:val="20"/>
                <w:lang w:eastAsia="sk-SK"/>
              </w:rPr>
            </w:pPr>
          </w:p>
          <w:p w14:paraId="19D10662" w14:textId="577BAB26" w:rsidR="003363BC" w:rsidRDefault="003363BC" w:rsidP="003363BC">
            <w:pPr>
              <w:spacing w:after="0" w:line="240" w:lineRule="auto"/>
              <w:rPr>
                <w:rFonts w:ascii="Times New Roman" w:eastAsia="Times New Roman" w:hAnsi="Times New Roman" w:cs="Times New Roman"/>
                <w:sz w:val="20"/>
                <w:szCs w:val="20"/>
                <w:lang w:eastAsia="sk-SK"/>
              </w:rPr>
            </w:pPr>
          </w:p>
          <w:p w14:paraId="6DBA9274" w14:textId="794F8D10" w:rsidR="00801596" w:rsidRPr="00CB47A8" w:rsidRDefault="003363BC" w:rsidP="003363BC">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900</w:t>
            </w:r>
          </w:p>
        </w:tc>
        <w:tc>
          <w:tcPr>
            <w:tcW w:w="926" w:type="dxa"/>
            <w:shd w:val="clear" w:color="auto" w:fill="auto"/>
            <w:noWrap/>
            <w:vAlign w:val="center"/>
          </w:tcPr>
          <w:p w14:paraId="29915185" w14:textId="2B2D0B10" w:rsidR="00801596" w:rsidRPr="00CB47A8" w:rsidRDefault="003363BC" w:rsidP="003363BC">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520</w:t>
            </w:r>
          </w:p>
        </w:tc>
        <w:tc>
          <w:tcPr>
            <w:tcW w:w="1200" w:type="dxa"/>
            <w:shd w:val="clear" w:color="auto" w:fill="auto"/>
            <w:noWrap/>
            <w:vAlign w:val="center"/>
          </w:tcPr>
          <w:p w14:paraId="46F12C04" w14:textId="427FF085" w:rsidR="00801596" w:rsidRPr="00CB47A8" w:rsidRDefault="003363BC" w:rsidP="003363BC">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468 000</w:t>
            </w:r>
          </w:p>
        </w:tc>
        <w:tc>
          <w:tcPr>
            <w:tcW w:w="851" w:type="dxa"/>
            <w:shd w:val="clear" w:color="auto" w:fill="auto"/>
            <w:noWrap/>
            <w:vAlign w:val="center"/>
          </w:tcPr>
          <w:p w14:paraId="2D3260FB" w14:textId="671346F4" w:rsidR="00801596" w:rsidRPr="00CB47A8" w:rsidRDefault="003363BC" w:rsidP="000372D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Nemení sa</w:t>
            </w:r>
          </w:p>
        </w:tc>
        <w:tc>
          <w:tcPr>
            <w:tcW w:w="567" w:type="dxa"/>
            <w:shd w:val="clear" w:color="auto" w:fill="auto"/>
            <w:noWrap/>
            <w:vAlign w:val="center"/>
          </w:tcPr>
          <w:p w14:paraId="00BF5AA0" w14:textId="2E05FAE6" w:rsidR="00801596" w:rsidRPr="00CB47A8" w:rsidRDefault="003363BC" w:rsidP="003363BC">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1067" w:type="dxa"/>
            <w:vAlign w:val="center"/>
          </w:tcPr>
          <w:p w14:paraId="48044CA5" w14:textId="25DC9856" w:rsidR="00801596" w:rsidRPr="00CB47A8" w:rsidRDefault="003363BC" w:rsidP="003363BC">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r>
    </w:tbl>
    <w:p w14:paraId="798179FB" w14:textId="1FF24A4B"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0AE9ED6E" w14:textId="212A0E32" w:rsidR="004672CE" w:rsidRDefault="004672CE" w:rsidP="004672C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Počet daňových subjektov a výnos dane na základe údajov z daňových priznaní daňovníkov dane z motorových vozidiel. Výpočet vplyvu poskytol Inštitút finančnej politiky a vyplýva z podaných daňových priznaní (anonymizovaných) za zdaňovacie obdobie roku 202</w:t>
      </w:r>
      <w:r w:rsidR="009B45C8">
        <w:rPr>
          <w:rFonts w:ascii="Times New Roman" w:eastAsia="Calibri" w:hAnsi="Times New Roman" w:cs="Times New Roman"/>
          <w:bCs/>
          <w:i/>
          <w:iCs/>
          <w:color w:val="000000"/>
          <w:sz w:val="24"/>
          <w:szCs w:val="24"/>
        </w:rPr>
        <w:t>2</w:t>
      </w:r>
      <w:r>
        <w:rPr>
          <w:rFonts w:ascii="Times New Roman" w:eastAsia="Calibri" w:hAnsi="Times New Roman" w:cs="Times New Roman"/>
          <w:bCs/>
          <w:i/>
          <w:iCs/>
          <w:color w:val="000000"/>
          <w:sz w:val="24"/>
          <w:szCs w:val="24"/>
        </w:rPr>
        <w:t>.</w:t>
      </w:r>
    </w:p>
    <w:p w14:paraId="4B464943" w14:textId="32FD8961" w:rsidR="004672CE" w:rsidRDefault="004672CE" w:rsidP="004672C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Bližšie konkrétne prepočty podľa kategórií vozidiel sa nachádzajú v tabuľke v kapitole </w:t>
      </w:r>
      <w:r w:rsidRPr="00493F40">
        <w:rPr>
          <w:rFonts w:ascii="Times New Roman" w:eastAsia="Calibri" w:hAnsi="Times New Roman" w:cs="Times New Roman"/>
          <w:bCs/>
          <w:i/>
          <w:iCs/>
          <w:color w:val="000000"/>
          <w:sz w:val="24"/>
          <w:szCs w:val="24"/>
        </w:rPr>
        <w:t>2.2.3.</w:t>
      </w:r>
      <w:r>
        <w:rPr>
          <w:rFonts w:ascii="Times New Roman" w:eastAsia="Calibri" w:hAnsi="Times New Roman" w:cs="Times New Roman"/>
          <w:bCs/>
          <w:i/>
          <w:iCs/>
          <w:color w:val="000000"/>
          <w:sz w:val="24"/>
          <w:szCs w:val="24"/>
        </w:rPr>
        <w:t xml:space="preserve"> v Analýze</w:t>
      </w:r>
      <w:r w:rsidRPr="00493F40">
        <w:rPr>
          <w:rFonts w:ascii="Times New Roman" w:eastAsia="Calibri" w:hAnsi="Times New Roman" w:cs="Times New Roman"/>
          <w:bCs/>
          <w:i/>
          <w:iCs/>
          <w:color w:val="000000"/>
          <w:sz w:val="24"/>
          <w:szCs w:val="24"/>
        </w:rPr>
        <w:t xml:space="preserve"> vplyvov na rozpočet verejnej správy,</w:t>
      </w:r>
      <w:r>
        <w:rPr>
          <w:rFonts w:ascii="Times New Roman" w:eastAsia="Calibri" w:hAnsi="Times New Roman" w:cs="Times New Roman"/>
          <w:bCs/>
          <w:i/>
          <w:iCs/>
          <w:color w:val="000000"/>
          <w:sz w:val="24"/>
          <w:szCs w:val="24"/>
        </w:rPr>
        <w:t xml:space="preserve"> </w:t>
      </w:r>
      <w:r w:rsidRPr="00493F40">
        <w:rPr>
          <w:rFonts w:ascii="Times New Roman" w:eastAsia="Calibri" w:hAnsi="Times New Roman" w:cs="Times New Roman"/>
          <w:bCs/>
          <w:i/>
          <w:iCs/>
          <w:color w:val="000000"/>
          <w:sz w:val="24"/>
          <w:szCs w:val="24"/>
        </w:rPr>
        <w:t>na zamestnanosť vo verejnej správe a financovanie návrhu</w:t>
      </w:r>
      <w:r>
        <w:rPr>
          <w:rFonts w:ascii="Times New Roman" w:eastAsia="Calibri" w:hAnsi="Times New Roman" w:cs="Times New Roman"/>
          <w:bCs/>
          <w:i/>
          <w:iCs/>
          <w:color w:val="000000"/>
          <w:sz w:val="24"/>
          <w:szCs w:val="24"/>
        </w:rPr>
        <w:t>.</w:t>
      </w:r>
    </w:p>
    <w:p w14:paraId="154C4387" w14:textId="031C620B" w:rsidR="000673F7" w:rsidRPr="00932D95" w:rsidRDefault="000673F7" w:rsidP="00932D95">
      <w:pPr>
        <w:pStyle w:val="Odsekzoznamu"/>
        <w:numPr>
          <w:ilvl w:val="0"/>
          <w:numId w:val="18"/>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Povinnosť uhradiť mýto</w:t>
      </w:r>
    </w:p>
    <w:p w14:paraId="3E8BB0DD" w14:textId="2F9F8208" w:rsidR="000673F7" w:rsidRPr="00164381" w:rsidRDefault="000673F7" w:rsidP="000673F7">
      <w:pPr>
        <w:spacing w:after="0"/>
        <w:jc w:val="both"/>
        <w:rPr>
          <w:rFonts w:ascii="Times New Roman" w:hAnsi="Times New Roman" w:cs="Times New Roman"/>
          <w:color w:val="000000" w:themeColor="text1"/>
          <w:sz w:val="24"/>
          <w:szCs w:val="24"/>
        </w:rPr>
      </w:pPr>
      <w:r w:rsidRPr="00164381">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rostredníctvom</w:t>
      </w:r>
      <w:r w:rsidRPr="00164381">
        <w:rPr>
          <w:rFonts w:ascii="Times New Roman" w:hAnsi="Times New Roman" w:cs="Times New Roman"/>
          <w:color w:val="000000" w:themeColor="text1"/>
          <w:sz w:val="24"/>
          <w:szCs w:val="24"/>
        </w:rPr>
        <w:t xml:space="preserve"> smernice Európskeho parlamentu a Rady (EÚ) 2022/362 z 24. februára 2022, ktorou sa menia a dopĺňajú smernice 1999/62/ES, 1999/37/ES a (EÚ) 2019/520, pokiaľ ide </w:t>
      </w:r>
      <w:r>
        <w:rPr>
          <w:rFonts w:ascii="Times New Roman" w:hAnsi="Times New Roman" w:cs="Times New Roman"/>
          <w:color w:val="000000" w:themeColor="text1"/>
          <w:sz w:val="24"/>
          <w:szCs w:val="24"/>
        </w:rPr>
        <w:br/>
      </w:r>
      <w:r w:rsidRPr="00164381">
        <w:rPr>
          <w:rFonts w:ascii="Times New Roman" w:hAnsi="Times New Roman" w:cs="Times New Roman"/>
          <w:color w:val="000000" w:themeColor="text1"/>
          <w:sz w:val="24"/>
          <w:szCs w:val="24"/>
        </w:rPr>
        <w:t>o výber poplatkov za používanie určitej dop</w:t>
      </w:r>
      <w:r>
        <w:rPr>
          <w:rFonts w:ascii="Times New Roman" w:hAnsi="Times New Roman" w:cs="Times New Roman"/>
          <w:color w:val="000000" w:themeColor="text1"/>
          <w:sz w:val="24"/>
          <w:szCs w:val="24"/>
        </w:rPr>
        <w:t xml:space="preserve">ravnej infraštruktúry vozidlami, </w:t>
      </w:r>
      <w:r w:rsidRPr="00164381">
        <w:rPr>
          <w:rFonts w:ascii="Times New Roman" w:hAnsi="Times New Roman" w:cs="Times New Roman"/>
          <w:color w:val="000000" w:themeColor="text1"/>
          <w:sz w:val="24"/>
          <w:szCs w:val="24"/>
        </w:rPr>
        <w:t xml:space="preserve">ktorá sa týmto legislatívnym návrhom transponuje, sa má dosiahnuť pokrok v uplatňovaní princípov „užívateľ platí“ a „znečisťovateľ platí“. Mýto je poplatok vychádzajúci z princípu úhrady nákladov </w:t>
      </w:r>
      <w:r>
        <w:rPr>
          <w:rFonts w:ascii="Times New Roman" w:hAnsi="Times New Roman" w:cs="Times New Roman"/>
          <w:color w:val="000000" w:themeColor="text1"/>
          <w:sz w:val="24"/>
          <w:szCs w:val="24"/>
        </w:rPr>
        <w:br/>
      </w:r>
      <w:r w:rsidRPr="00164381">
        <w:rPr>
          <w:rFonts w:ascii="Times New Roman" w:hAnsi="Times New Roman" w:cs="Times New Roman"/>
          <w:color w:val="000000" w:themeColor="text1"/>
          <w:sz w:val="24"/>
          <w:szCs w:val="24"/>
        </w:rPr>
        <w:t>na infraštruktúru, nové sadzby mýta sú súčtom poplatku za infraštruktúru, poplatku za emisie CO</w:t>
      </w:r>
      <w:r w:rsidRPr="00045723">
        <w:rPr>
          <w:rFonts w:ascii="Times New Roman" w:hAnsi="Times New Roman" w:cs="Times New Roman"/>
          <w:color w:val="000000" w:themeColor="text1"/>
          <w:sz w:val="24"/>
          <w:szCs w:val="24"/>
          <w:vertAlign w:val="subscript"/>
        </w:rPr>
        <w:t>2</w:t>
      </w:r>
      <w:r w:rsidRPr="00164381">
        <w:rPr>
          <w:rFonts w:ascii="Times New Roman" w:hAnsi="Times New Roman" w:cs="Times New Roman"/>
          <w:color w:val="000000" w:themeColor="text1"/>
          <w:sz w:val="24"/>
          <w:szCs w:val="24"/>
        </w:rPr>
        <w:t xml:space="preserve"> a poplatku za externé náklady spojené so znečistením ovzdušia spôsobeným premávkou.</w:t>
      </w:r>
    </w:p>
    <w:p w14:paraId="100CEB80" w14:textId="278254BE" w:rsidR="000673F7" w:rsidRDefault="000673F7" w:rsidP="000673F7">
      <w:pPr>
        <w:spacing w:after="0"/>
        <w:jc w:val="both"/>
        <w:rPr>
          <w:rFonts w:ascii="Times New Roman" w:hAnsi="Times New Roman" w:cs="Times New Roman"/>
          <w:color w:val="000000" w:themeColor="text1"/>
          <w:sz w:val="24"/>
          <w:szCs w:val="24"/>
        </w:rPr>
      </w:pPr>
      <w:r w:rsidRPr="00164381">
        <w:rPr>
          <w:rFonts w:ascii="Times New Roman" w:hAnsi="Times New Roman" w:cs="Times New Roman"/>
          <w:color w:val="000000" w:themeColor="text1"/>
          <w:sz w:val="24"/>
          <w:szCs w:val="24"/>
        </w:rPr>
        <w:t>Výška predpokladaného vplyvu na dopravcov je ovplyvnená zavedením poplatku za emisie CO</w:t>
      </w:r>
      <w:r w:rsidRPr="00E81F1F">
        <w:rPr>
          <w:rFonts w:ascii="Times New Roman" w:hAnsi="Times New Roman" w:cs="Times New Roman"/>
          <w:color w:val="000000" w:themeColor="text1"/>
          <w:sz w:val="24"/>
          <w:szCs w:val="24"/>
          <w:vertAlign w:val="subscript"/>
        </w:rPr>
        <w:t>2</w:t>
      </w:r>
      <w:r w:rsidRPr="00164381">
        <w:rPr>
          <w:rFonts w:ascii="Times New Roman" w:hAnsi="Times New Roman" w:cs="Times New Roman"/>
          <w:color w:val="000000" w:themeColor="text1"/>
          <w:sz w:val="24"/>
          <w:szCs w:val="24"/>
        </w:rPr>
        <w:t xml:space="preserve"> a poplatku za externé náklady spojené so znečistením ovzdušia spôsobeným premávkou. </w:t>
      </w:r>
      <w:r w:rsidRPr="003077E9">
        <w:rPr>
          <w:rFonts w:ascii="Times New Roman" w:hAnsi="Times New Roman" w:cs="Times New Roman"/>
          <w:color w:val="000000" w:themeColor="text1"/>
          <w:sz w:val="24"/>
          <w:szCs w:val="24"/>
        </w:rPr>
        <w:t xml:space="preserve">Z celkovej výšky uvedeného negatívneho vplyvu na </w:t>
      </w:r>
      <w:r w:rsidRPr="00922E40">
        <w:rPr>
          <w:rFonts w:ascii="Times New Roman" w:hAnsi="Times New Roman" w:cs="Times New Roman"/>
          <w:color w:val="000000" w:themeColor="text1"/>
          <w:sz w:val="24"/>
          <w:szCs w:val="24"/>
        </w:rPr>
        <w:t xml:space="preserve">podnikateľské prostredie v roku 2025 pripadá na úhradu mýta v súvislosti s novým nastavením mýtnych sadzieb </w:t>
      </w:r>
      <w:r w:rsidR="00922E40" w:rsidRPr="00922E40">
        <w:rPr>
          <w:rFonts w:ascii="Times New Roman" w:hAnsi="Times New Roman" w:cs="Times New Roman"/>
          <w:color w:val="000000" w:themeColor="text1"/>
          <w:sz w:val="24"/>
          <w:szCs w:val="24"/>
        </w:rPr>
        <w:t xml:space="preserve">21 831 655 </w:t>
      </w:r>
      <w:r w:rsidRPr="00922E40">
        <w:rPr>
          <w:rFonts w:ascii="Times New Roman" w:hAnsi="Times New Roman" w:cs="Times New Roman"/>
          <w:color w:val="000000" w:themeColor="text1"/>
          <w:sz w:val="24"/>
          <w:szCs w:val="24"/>
        </w:rPr>
        <w:t>eur</w:t>
      </w:r>
      <w:r w:rsidR="00922E40" w:rsidRPr="00922E40">
        <w:rPr>
          <w:rFonts w:ascii="Times New Roman" w:hAnsi="Times New Roman" w:cs="Times New Roman"/>
          <w:color w:val="000000" w:themeColor="text1"/>
          <w:sz w:val="24"/>
          <w:szCs w:val="24"/>
        </w:rPr>
        <w:t>.</w:t>
      </w:r>
      <w:r w:rsidR="00922E40">
        <w:rPr>
          <w:rFonts w:ascii="Times New Roman" w:hAnsi="Times New Roman" w:cs="Times New Roman"/>
          <w:color w:val="000000" w:themeColor="text1"/>
          <w:sz w:val="24"/>
          <w:szCs w:val="24"/>
        </w:rPr>
        <w:t xml:space="preserve"> </w:t>
      </w:r>
    </w:p>
    <w:p w14:paraId="5AB33F7A" w14:textId="77777777" w:rsidR="000673F7" w:rsidRDefault="000673F7" w:rsidP="000673F7">
      <w:pPr>
        <w:spacing w:after="0"/>
        <w:jc w:val="both"/>
        <w:rPr>
          <w:rFonts w:ascii="Times New Roman" w:hAnsi="Times New Roman" w:cs="Times New Roman"/>
          <w:color w:val="000000" w:themeColor="text1"/>
          <w:sz w:val="24"/>
          <w:szCs w:val="24"/>
        </w:rPr>
      </w:pPr>
    </w:p>
    <w:p w14:paraId="29970B15" w14:textId="77777777" w:rsidR="000673F7" w:rsidRDefault="000673F7" w:rsidP="000673F7">
      <w:pPr>
        <w:spacing w:after="0"/>
        <w:jc w:val="both"/>
        <w:rPr>
          <w:rFonts w:ascii="Times New Roman" w:hAnsi="Times New Roman" w:cs="Times New Roman"/>
          <w:color w:val="000000" w:themeColor="text1"/>
          <w:sz w:val="24"/>
          <w:szCs w:val="24"/>
          <w:lang w:eastAsia="sk-SK"/>
        </w:rPr>
      </w:pPr>
      <w:r w:rsidRPr="001C3CF6">
        <w:rPr>
          <w:rFonts w:ascii="Times New Roman" w:hAnsi="Times New Roman" w:cs="Times New Roman"/>
          <w:color w:val="000000" w:themeColor="text1"/>
          <w:sz w:val="24"/>
          <w:szCs w:val="24"/>
          <w:lang w:eastAsia="sk-SK"/>
        </w:rPr>
        <w:t xml:space="preserve">Odhad počtu podnikateľských subjektov využívajúcich mýtom spoplatnenú sieť pozemných komunikácií v SR je 43 231. Uvedený rozsah podnikateľských subjektov bol poskytnutý Národnou diaľničnou spoločnosťou, a. s. ako správcom elektronického výberu mýta, a to  </w:t>
      </w:r>
      <w:r w:rsidRPr="001C3CF6">
        <w:rPr>
          <w:rFonts w:ascii="Times New Roman" w:hAnsi="Times New Roman" w:cs="Times New Roman"/>
          <w:color w:val="000000" w:themeColor="text1"/>
          <w:sz w:val="24"/>
          <w:szCs w:val="24"/>
          <w:lang w:eastAsia="sk-SK"/>
        </w:rPr>
        <w:br/>
        <w:t>na základe údajov o počte registrovaných subjektov v elektronickom mýtnom systéme.</w:t>
      </w:r>
      <w:r w:rsidRPr="007616F1">
        <w:rPr>
          <w:rFonts w:ascii="Times New Roman" w:hAnsi="Times New Roman" w:cs="Times New Roman"/>
          <w:color w:val="000000" w:themeColor="text1"/>
          <w:sz w:val="24"/>
          <w:szCs w:val="24"/>
          <w:lang w:eastAsia="sk-SK"/>
        </w:rPr>
        <w:t xml:space="preserve"> </w:t>
      </w:r>
    </w:p>
    <w:p w14:paraId="2290DD5A" w14:textId="77777777" w:rsidR="000673F7" w:rsidRPr="00576D4E" w:rsidRDefault="000673F7" w:rsidP="000673F7">
      <w:pPr>
        <w:spacing w:after="0"/>
        <w:jc w:val="both"/>
        <w:rPr>
          <w:rFonts w:ascii="Times New Roman" w:hAnsi="Times New Roman" w:cs="Times New Roman"/>
          <w:color w:val="000000" w:themeColor="text1"/>
          <w:sz w:val="24"/>
          <w:szCs w:val="24"/>
          <w:lang w:eastAsia="sk-SK"/>
        </w:rPr>
      </w:pPr>
    </w:p>
    <w:p w14:paraId="53801D6B" w14:textId="73561B30" w:rsidR="000673F7" w:rsidRDefault="000673F7" w:rsidP="00536934">
      <w:pPr>
        <w:spacing w:after="0"/>
        <w:jc w:val="both"/>
        <w:rPr>
          <w:rFonts w:ascii="Times New Roman" w:hAnsi="Times New Roman" w:cs="Times New Roman"/>
          <w:sz w:val="24"/>
          <w:szCs w:val="24"/>
          <w:lang w:eastAsia="sk-SK"/>
        </w:rPr>
      </w:pPr>
      <w:r w:rsidRPr="007616F1">
        <w:rPr>
          <w:rFonts w:ascii="Times New Roman" w:hAnsi="Times New Roman" w:cs="Times New Roman"/>
          <w:sz w:val="24"/>
          <w:szCs w:val="24"/>
          <w:lang w:eastAsia="sk-SK"/>
        </w:rPr>
        <w:t>Zvýšenie finančných nákladov je vzhľadom na rozsah dotknutých subjektov objektívne ťažko vyčísliteľné. Zvýšenie finančných nákladov závisí od veľkosti podnikateľských subjektov, t. j. koľko vozidiel používaných určitým podnikateľským subjektom podlieha spoplatneniu mýtom</w:t>
      </w:r>
      <w:r w:rsidR="00850FC0">
        <w:rPr>
          <w:rFonts w:ascii="Times New Roman" w:hAnsi="Times New Roman" w:cs="Times New Roman"/>
          <w:sz w:val="24"/>
          <w:szCs w:val="24"/>
          <w:lang w:eastAsia="sk-SK"/>
        </w:rPr>
        <w:t>,</w:t>
      </w:r>
      <w:r w:rsidRPr="007616F1">
        <w:rPr>
          <w:rFonts w:ascii="Times New Roman" w:hAnsi="Times New Roman" w:cs="Times New Roman"/>
          <w:sz w:val="24"/>
          <w:szCs w:val="24"/>
          <w:lang w:eastAsia="sk-SK"/>
        </w:rPr>
        <w:t xml:space="preserve"> a tiež aj od druhu spoplatňovanej pozemnej komunikácie, ktorú  podnikateľské subjekty budú využívať, keďže mýtne sadzby sú diferencované aj podľa kategórie pozemnej komunikácie. Priemerný odhad finančných </w:t>
      </w:r>
      <w:r w:rsidRPr="001C3CF6">
        <w:rPr>
          <w:rFonts w:ascii="Times New Roman" w:hAnsi="Times New Roman" w:cs="Times New Roman"/>
          <w:sz w:val="24"/>
          <w:szCs w:val="24"/>
          <w:lang w:eastAsia="sk-SK"/>
        </w:rPr>
        <w:t xml:space="preserve">nákladov novej právnej úpravy na jeden podnikateľský subjekt podliehajúci úhrade mýta so sídlom v SR </w:t>
      </w:r>
      <w:r w:rsidRPr="003071FB">
        <w:rPr>
          <w:rFonts w:ascii="Times New Roman" w:hAnsi="Times New Roman" w:cs="Times New Roman"/>
          <w:sz w:val="24"/>
          <w:szCs w:val="24"/>
          <w:lang w:eastAsia="sk-SK"/>
        </w:rPr>
        <w:t>je 5</w:t>
      </w:r>
      <w:r w:rsidR="00500F16">
        <w:rPr>
          <w:rFonts w:ascii="Times New Roman" w:hAnsi="Times New Roman" w:cs="Times New Roman"/>
          <w:sz w:val="24"/>
          <w:szCs w:val="24"/>
          <w:lang w:eastAsia="sk-SK"/>
        </w:rPr>
        <w:t>05</w:t>
      </w:r>
      <w:r w:rsidRPr="003071FB">
        <w:rPr>
          <w:rFonts w:ascii="Times New Roman" w:hAnsi="Times New Roman" w:cs="Times New Roman"/>
          <w:sz w:val="24"/>
          <w:szCs w:val="24"/>
          <w:lang w:eastAsia="sk-SK"/>
        </w:rPr>
        <w:t xml:space="preserve"> eur</w:t>
      </w:r>
      <w:r w:rsidRPr="001C3CF6">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za rok. </w:t>
      </w:r>
      <w:r w:rsidRPr="001C3CF6">
        <w:rPr>
          <w:rFonts w:ascii="Times New Roman" w:hAnsi="Times New Roman" w:cs="Times New Roman"/>
          <w:sz w:val="24"/>
          <w:szCs w:val="24"/>
          <w:lang w:eastAsia="sk-SK"/>
        </w:rPr>
        <w:t>Vzhľadom na uvedené je údaj o vyčíslenom vplyve na podnikateľské prostredie kvalifikovaným odhadom.</w:t>
      </w:r>
      <w:r>
        <w:rPr>
          <w:rFonts w:ascii="Times New Roman" w:hAnsi="Times New Roman" w:cs="Times New Roman"/>
          <w:sz w:val="24"/>
          <w:szCs w:val="24"/>
          <w:lang w:eastAsia="sk-SK"/>
        </w:rPr>
        <w:t xml:space="preserve"> </w:t>
      </w:r>
    </w:p>
    <w:p w14:paraId="1D39C27E" w14:textId="77777777" w:rsidR="00536934" w:rsidRPr="00536934" w:rsidRDefault="00536934" w:rsidP="00536934">
      <w:pPr>
        <w:spacing w:after="0"/>
        <w:jc w:val="both"/>
        <w:rPr>
          <w:rFonts w:ascii="Times New Roman" w:hAnsi="Times New Roman" w:cs="Times New Roman"/>
          <w:sz w:val="24"/>
          <w:szCs w:val="24"/>
          <w:lang w:eastAsia="sk-SK"/>
        </w:rPr>
      </w:pPr>
    </w:p>
    <w:p w14:paraId="75454148" w14:textId="29C72B1A" w:rsidR="00536934" w:rsidRPr="003363BC" w:rsidRDefault="00536934" w:rsidP="00536934">
      <w:pPr>
        <w:pStyle w:val="Odsekzoznamu"/>
        <w:numPr>
          <w:ilvl w:val="0"/>
          <w:numId w:val="18"/>
        </w:numPr>
        <w:jc w:val="both"/>
        <w:rPr>
          <w:rFonts w:ascii="Times New Roman" w:hAnsi="Times New Roman" w:cs="Times New Roman"/>
          <w:color w:val="000000" w:themeColor="text1"/>
          <w:sz w:val="24"/>
          <w:szCs w:val="24"/>
        </w:rPr>
      </w:pPr>
      <w:r w:rsidRPr="003363BC">
        <w:rPr>
          <w:rFonts w:ascii="Times New Roman" w:hAnsi="Times New Roman" w:cs="Times New Roman"/>
          <w:color w:val="000000" w:themeColor="text1"/>
          <w:sz w:val="24"/>
          <w:szCs w:val="24"/>
        </w:rPr>
        <w:t>Zníženie sadzby dane</w:t>
      </w:r>
    </w:p>
    <w:p w14:paraId="58CD5DFC" w14:textId="242E229A" w:rsidR="00536934" w:rsidRDefault="00536934" w:rsidP="00922E40">
      <w:pPr>
        <w:pStyle w:val="Odsekzoznamu"/>
        <w:numPr>
          <w:ilvl w:val="0"/>
          <w:numId w:val="18"/>
        </w:numPr>
        <w:spacing w:after="0"/>
        <w:jc w:val="both"/>
        <w:rPr>
          <w:rFonts w:ascii="Times New Roman" w:eastAsia="Calibri" w:hAnsi="Times New Roman" w:cs="Times New Roman"/>
          <w:bCs/>
          <w:iCs/>
          <w:color w:val="000000"/>
          <w:sz w:val="24"/>
          <w:szCs w:val="24"/>
        </w:rPr>
      </w:pPr>
      <w:r w:rsidRPr="003363BC">
        <w:rPr>
          <w:rFonts w:ascii="Times New Roman" w:eastAsia="Calibri" w:hAnsi="Times New Roman" w:cs="Times New Roman"/>
          <w:bCs/>
          <w:iCs/>
          <w:color w:val="000000"/>
          <w:sz w:val="24"/>
          <w:szCs w:val="24"/>
        </w:rPr>
        <w:t>Zjednotenie úpravy sadzby dane podľa veku vozidla pre vozidlá do 3,5 tony podľa vozidiel nad 3,5 tony</w:t>
      </w:r>
    </w:p>
    <w:p w14:paraId="18F237FA" w14:textId="77777777" w:rsidR="00922E40" w:rsidRPr="00922E40" w:rsidRDefault="00922E40" w:rsidP="00922E40">
      <w:pPr>
        <w:pStyle w:val="Odsekzoznamu"/>
        <w:spacing w:after="0"/>
        <w:jc w:val="both"/>
        <w:rPr>
          <w:rFonts w:ascii="Times New Roman" w:eastAsia="Calibri" w:hAnsi="Times New Roman" w:cs="Times New Roman"/>
          <w:bCs/>
          <w:iCs/>
          <w:color w:val="000000"/>
          <w:sz w:val="24"/>
          <w:szCs w:val="24"/>
        </w:rPr>
      </w:pPr>
    </w:p>
    <w:p w14:paraId="0D33FAB5" w14:textId="77777777" w:rsidR="003E046F" w:rsidRPr="00536934" w:rsidRDefault="003E046F" w:rsidP="003E046F">
      <w:pPr>
        <w:spacing w:after="0" w:line="240" w:lineRule="auto"/>
        <w:jc w:val="both"/>
        <w:rPr>
          <w:rFonts w:ascii="Times New Roman" w:eastAsia="Times New Roman" w:hAnsi="Times New Roman" w:cs="Times New Roman"/>
          <w:sz w:val="24"/>
          <w:szCs w:val="24"/>
          <w:lang w:eastAsia="sk-SK"/>
        </w:rPr>
      </w:pPr>
      <w:r w:rsidRPr="00536934">
        <w:rPr>
          <w:rFonts w:ascii="Times New Roman" w:eastAsia="Times New Roman" w:hAnsi="Times New Roman" w:cs="Times New Roman"/>
          <w:sz w:val="24"/>
          <w:szCs w:val="24"/>
          <w:lang w:eastAsia="sk-SK"/>
        </w:rPr>
        <w:t>Počet daňových subjektov a výnos dane na základe údajov z daňových priznaní daňovníkov dane z motorových vozidiel. Výpočet vplyvu poskytol Inštitút finančnej politiky a vyplýva z podaných daňových priznaní (anonymizovaných) za zdaňovacie obdobie roku 2022.</w:t>
      </w:r>
    </w:p>
    <w:p w14:paraId="08627D93" w14:textId="77777777" w:rsidR="000673F7" w:rsidRPr="00536934" w:rsidRDefault="000673F7" w:rsidP="000673F7">
      <w:pPr>
        <w:spacing w:after="0" w:line="240" w:lineRule="auto"/>
        <w:jc w:val="both"/>
        <w:rPr>
          <w:rFonts w:ascii="Times New Roman" w:hAnsi="Times New Roman"/>
          <w:sz w:val="24"/>
          <w:szCs w:val="24"/>
        </w:rPr>
      </w:pPr>
    </w:p>
    <w:p w14:paraId="45782587" w14:textId="77777777" w:rsidR="000673F7" w:rsidRPr="00536934" w:rsidRDefault="000673F7" w:rsidP="000673F7">
      <w:pPr>
        <w:spacing w:after="0" w:line="240" w:lineRule="auto"/>
        <w:rPr>
          <w:rFonts w:ascii="Times New Roman" w:eastAsia="Times New Roman" w:hAnsi="Times New Roman" w:cs="Times New Roman"/>
          <w:sz w:val="24"/>
          <w:szCs w:val="24"/>
          <w:lang w:eastAsia="sk-SK"/>
        </w:rPr>
      </w:pPr>
      <w:r w:rsidRPr="00536934">
        <w:rPr>
          <w:rFonts w:ascii="Times New Roman" w:eastAsia="Times New Roman" w:hAnsi="Times New Roman" w:cs="Times New Roman"/>
          <w:sz w:val="24"/>
          <w:szCs w:val="24"/>
          <w:lang w:eastAsia="sk-SK"/>
        </w:rPr>
        <w:t>Zmeny súvisiace s daňou z motorových vozidiel:</w:t>
      </w:r>
    </w:p>
    <w:p w14:paraId="2D447D91" w14:textId="77777777" w:rsidR="000673F7" w:rsidRPr="005F667D" w:rsidRDefault="000673F7" w:rsidP="000673F7">
      <w:pPr>
        <w:spacing w:after="0" w:line="240" w:lineRule="auto"/>
        <w:rPr>
          <w:rFonts w:ascii="Times New Roman" w:eastAsia="Times New Roman" w:hAnsi="Times New Roman" w:cs="Times New Roman"/>
          <w:sz w:val="24"/>
          <w:szCs w:val="24"/>
          <w:highlight w:val="yellow"/>
          <w:lang w:eastAsia="sk-SK"/>
        </w:rPr>
      </w:pPr>
    </w:p>
    <w:tbl>
      <w:tblPr>
        <w:tblW w:w="9000" w:type="dxa"/>
        <w:tblCellMar>
          <w:left w:w="70" w:type="dxa"/>
          <w:right w:w="70" w:type="dxa"/>
        </w:tblCellMar>
        <w:tblLook w:val="04A0" w:firstRow="1" w:lastRow="0" w:firstColumn="1" w:lastColumn="0" w:noHBand="0" w:noVBand="1"/>
      </w:tblPr>
      <w:tblGrid>
        <w:gridCol w:w="1440"/>
        <w:gridCol w:w="1260"/>
        <w:gridCol w:w="1260"/>
        <w:gridCol w:w="1260"/>
        <w:gridCol w:w="1265"/>
        <w:gridCol w:w="1260"/>
        <w:gridCol w:w="1255"/>
      </w:tblGrid>
      <w:tr w:rsidR="000673F7" w:rsidRPr="005F667D" w14:paraId="50370B00" w14:textId="77777777" w:rsidTr="008821F4">
        <w:trPr>
          <w:trHeight w:val="1005"/>
        </w:trPr>
        <w:tc>
          <w:tcPr>
            <w:tcW w:w="1440" w:type="dxa"/>
            <w:tcBorders>
              <w:top w:val="single" w:sz="4" w:space="0" w:color="auto"/>
              <w:left w:val="single" w:sz="4" w:space="0" w:color="auto"/>
              <w:bottom w:val="single" w:sz="4" w:space="0" w:color="auto"/>
              <w:right w:val="single" w:sz="4" w:space="0" w:color="auto"/>
            </w:tcBorders>
            <w:shd w:val="pct30" w:color="auto" w:fill="auto"/>
            <w:vAlign w:val="center"/>
            <w:hideMark/>
          </w:tcPr>
          <w:p w14:paraId="3791EF21" w14:textId="77777777" w:rsidR="000673F7" w:rsidRPr="00536934" w:rsidRDefault="000673F7" w:rsidP="008821F4">
            <w:pPr>
              <w:spacing w:after="0" w:line="240" w:lineRule="auto"/>
              <w:jc w:val="center"/>
              <w:rPr>
                <w:rFonts w:ascii="Times New Roman" w:eastAsia="Yu Gothic UI" w:hAnsi="Times New Roman" w:cs="Times New Roman"/>
                <w:b/>
                <w:bCs/>
                <w:lang w:eastAsia="sk-SK"/>
              </w:rPr>
            </w:pPr>
            <w:r w:rsidRPr="00536934">
              <w:rPr>
                <w:rFonts w:ascii="Times New Roman" w:eastAsia="Yu Gothic UI" w:hAnsi="Times New Roman" w:cs="Times New Roman"/>
                <w:b/>
                <w:bCs/>
                <w:lang w:eastAsia="sk-SK"/>
              </w:rPr>
              <w:lastRenderedPageBreak/>
              <w:t xml:space="preserve">kategória vozidiel </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748F9B74" w14:textId="77777777" w:rsidR="000673F7" w:rsidRPr="00536934" w:rsidRDefault="000673F7" w:rsidP="008821F4">
            <w:pPr>
              <w:spacing w:after="0" w:line="240" w:lineRule="auto"/>
              <w:jc w:val="center"/>
              <w:rPr>
                <w:rFonts w:ascii="Times New Roman" w:eastAsia="Yu Gothic UI" w:hAnsi="Times New Roman" w:cs="Times New Roman"/>
                <w:b/>
                <w:bCs/>
                <w:lang w:eastAsia="sk-SK"/>
              </w:rPr>
            </w:pPr>
            <w:r w:rsidRPr="00536934">
              <w:rPr>
                <w:rFonts w:ascii="Times New Roman" w:eastAsia="Yu Gothic UI" w:hAnsi="Times New Roman" w:cs="Times New Roman"/>
                <w:b/>
                <w:bCs/>
                <w:lang w:eastAsia="sk-SK"/>
              </w:rPr>
              <w:t>počet vozidiel</w:t>
            </w:r>
          </w:p>
          <w:p w14:paraId="444BA282" w14:textId="77777777" w:rsidR="000673F7" w:rsidRPr="00536934" w:rsidRDefault="000673F7" w:rsidP="008821F4">
            <w:pPr>
              <w:spacing w:after="0" w:line="240" w:lineRule="auto"/>
              <w:jc w:val="center"/>
              <w:rPr>
                <w:rFonts w:ascii="Times New Roman" w:eastAsia="Yu Gothic UI" w:hAnsi="Times New Roman" w:cs="Times New Roman"/>
                <w:b/>
                <w:bCs/>
                <w:lang w:eastAsia="sk-SK"/>
              </w:rPr>
            </w:pPr>
            <w:r w:rsidRPr="00536934">
              <w:rPr>
                <w:rFonts w:ascii="Times New Roman" w:eastAsia="Yu Gothic UI" w:hAnsi="Times New Roman" w:cs="Times New Roman"/>
                <w:b/>
                <w:bCs/>
                <w:lang w:eastAsia="sk-SK"/>
              </w:rPr>
              <w:t>(ks)</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24A62853" w14:textId="77777777" w:rsidR="000673F7" w:rsidRPr="00536934" w:rsidRDefault="000673F7" w:rsidP="008821F4">
            <w:pPr>
              <w:spacing w:after="0" w:line="240" w:lineRule="auto"/>
              <w:jc w:val="center"/>
              <w:rPr>
                <w:rFonts w:ascii="Times New Roman" w:eastAsia="Yu Gothic UI" w:hAnsi="Times New Roman" w:cs="Times New Roman"/>
                <w:b/>
                <w:bCs/>
                <w:lang w:eastAsia="sk-SK"/>
              </w:rPr>
            </w:pPr>
            <w:r w:rsidRPr="00536934">
              <w:rPr>
                <w:rFonts w:ascii="Times New Roman" w:eastAsia="Yu Gothic UI" w:hAnsi="Times New Roman" w:cs="Times New Roman"/>
                <w:b/>
                <w:bCs/>
                <w:lang w:eastAsia="sk-SK"/>
              </w:rPr>
              <w:t>aktuálna priemerná sadzba</w:t>
            </w:r>
          </w:p>
          <w:p w14:paraId="1565BC7D" w14:textId="77777777" w:rsidR="000673F7" w:rsidRPr="00536934" w:rsidRDefault="000673F7" w:rsidP="008821F4">
            <w:pPr>
              <w:spacing w:after="0" w:line="240" w:lineRule="auto"/>
              <w:jc w:val="center"/>
              <w:rPr>
                <w:rFonts w:ascii="Times New Roman" w:eastAsia="Yu Gothic UI" w:hAnsi="Times New Roman" w:cs="Times New Roman"/>
                <w:b/>
                <w:bCs/>
                <w:lang w:eastAsia="sk-SK"/>
              </w:rPr>
            </w:pPr>
            <w:r w:rsidRPr="00536934">
              <w:rPr>
                <w:rFonts w:ascii="Times New Roman" w:eastAsia="Yu Gothic UI" w:hAnsi="Times New Roman" w:cs="Times New Roman"/>
                <w:b/>
                <w:bCs/>
                <w:lang w:eastAsia="sk-SK"/>
              </w:rPr>
              <w:t>(eur)</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7AFCD40F" w14:textId="77777777" w:rsidR="000673F7" w:rsidRPr="00536934" w:rsidRDefault="000673F7" w:rsidP="008821F4">
            <w:pPr>
              <w:spacing w:after="0" w:line="240" w:lineRule="auto"/>
              <w:jc w:val="center"/>
              <w:rPr>
                <w:rFonts w:ascii="Times New Roman" w:eastAsia="Yu Gothic UI" w:hAnsi="Times New Roman" w:cs="Times New Roman"/>
                <w:b/>
                <w:bCs/>
                <w:lang w:eastAsia="sk-SK"/>
              </w:rPr>
            </w:pPr>
            <w:r w:rsidRPr="00536934">
              <w:rPr>
                <w:rFonts w:ascii="Times New Roman" w:eastAsia="Yu Gothic UI" w:hAnsi="Times New Roman" w:cs="Times New Roman"/>
                <w:b/>
                <w:bCs/>
                <w:lang w:eastAsia="sk-SK"/>
              </w:rPr>
              <w:t>aktuálny príjem ročne</w:t>
            </w:r>
          </w:p>
          <w:p w14:paraId="50603CAF" w14:textId="77777777" w:rsidR="000673F7" w:rsidRPr="00536934" w:rsidRDefault="000673F7" w:rsidP="008821F4">
            <w:pPr>
              <w:spacing w:after="0" w:line="240" w:lineRule="auto"/>
              <w:jc w:val="center"/>
              <w:rPr>
                <w:rFonts w:ascii="Times New Roman" w:eastAsia="Yu Gothic UI" w:hAnsi="Times New Roman" w:cs="Times New Roman"/>
                <w:b/>
                <w:bCs/>
                <w:lang w:eastAsia="sk-SK"/>
              </w:rPr>
            </w:pPr>
            <w:r w:rsidRPr="00536934">
              <w:rPr>
                <w:rFonts w:ascii="Times New Roman" w:eastAsia="Yu Gothic UI" w:hAnsi="Times New Roman" w:cs="Times New Roman"/>
                <w:b/>
                <w:bCs/>
                <w:lang w:eastAsia="sk-SK"/>
              </w:rPr>
              <w:t>(tis. eur)</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1704DB85" w14:textId="77777777" w:rsidR="000673F7" w:rsidRPr="00536934" w:rsidRDefault="000673F7" w:rsidP="008821F4">
            <w:pPr>
              <w:spacing w:after="0" w:line="240" w:lineRule="auto"/>
              <w:jc w:val="center"/>
              <w:rPr>
                <w:rFonts w:ascii="Times New Roman" w:eastAsia="Yu Gothic UI" w:hAnsi="Times New Roman" w:cs="Times New Roman"/>
                <w:b/>
                <w:bCs/>
                <w:lang w:eastAsia="sk-SK"/>
              </w:rPr>
            </w:pPr>
            <w:r w:rsidRPr="00536934">
              <w:rPr>
                <w:rFonts w:ascii="Times New Roman" w:eastAsia="Yu Gothic UI" w:hAnsi="Times New Roman" w:cs="Times New Roman"/>
                <w:b/>
                <w:bCs/>
                <w:lang w:eastAsia="sk-SK"/>
              </w:rPr>
              <w:t>navrhovaná priemerná sadzba</w:t>
            </w:r>
          </w:p>
          <w:p w14:paraId="30663DE8" w14:textId="77777777" w:rsidR="000673F7" w:rsidRPr="00536934" w:rsidRDefault="000673F7" w:rsidP="008821F4">
            <w:pPr>
              <w:spacing w:after="0" w:line="240" w:lineRule="auto"/>
              <w:jc w:val="center"/>
              <w:rPr>
                <w:rFonts w:ascii="Times New Roman" w:eastAsia="Yu Gothic UI" w:hAnsi="Times New Roman" w:cs="Times New Roman"/>
                <w:b/>
                <w:bCs/>
                <w:lang w:eastAsia="sk-SK"/>
              </w:rPr>
            </w:pPr>
            <w:r w:rsidRPr="00536934">
              <w:rPr>
                <w:rFonts w:ascii="Times New Roman" w:eastAsia="Yu Gothic UI" w:hAnsi="Times New Roman" w:cs="Times New Roman"/>
                <w:b/>
                <w:bCs/>
                <w:lang w:eastAsia="sk-SK"/>
              </w:rPr>
              <w:t>(eur)</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5D61B6C9" w14:textId="77777777" w:rsidR="000673F7" w:rsidRPr="00536934" w:rsidRDefault="000673F7" w:rsidP="008821F4">
            <w:pPr>
              <w:spacing w:after="0" w:line="240" w:lineRule="auto"/>
              <w:jc w:val="center"/>
              <w:rPr>
                <w:rFonts w:ascii="Times New Roman" w:eastAsia="Yu Gothic UI" w:hAnsi="Times New Roman" w:cs="Times New Roman"/>
                <w:b/>
                <w:bCs/>
                <w:lang w:eastAsia="sk-SK"/>
              </w:rPr>
            </w:pPr>
            <w:r w:rsidRPr="00536934">
              <w:rPr>
                <w:rFonts w:ascii="Times New Roman" w:eastAsia="Yu Gothic UI" w:hAnsi="Times New Roman" w:cs="Times New Roman"/>
                <w:b/>
                <w:bCs/>
                <w:lang w:eastAsia="sk-SK"/>
              </w:rPr>
              <w:t>očakávaný príjem ročne (tis. eur)</w:t>
            </w:r>
          </w:p>
          <w:p w14:paraId="08AE1E21" w14:textId="77777777" w:rsidR="000673F7" w:rsidRPr="00536934" w:rsidRDefault="000673F7" w:rsidP="008821F4">
            <w:pPr>
              <w:spacing w:after="0" w:line="240" w:lineRule="auto"/>
              <w:jc w:val="center"/>
              <w:rPr>
                <w:rFonts w:ascii="Times New Roman" w:eastAsia="Yu Gothic UI" w:hAnsi="Times New Roman" w:cs="Times New Roman"/>
                <w:b/>
                <w:bCs/>
                <w:lang w:eastAsia="sk-SK"/>
              </w:rPr>
            </w:pP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1AC69B0D" w14:textId="77777777" w:rsidR="000673F7" w:rsidRPr="00536934" w:rsidRDefault="000673F7" w:rsidP="008821F4">
            <w:pPr>
              <w:spacing w:after="0" w:line="240" w:lineRule="auto"/>
              <w:jc w:val="center"/>
              <w:rPr>
                <w:rFonts w:ascii="Times New Roman" w:eastAsia="Yu Gothic UI" w:hAnsi="Times New Roman" w:cs="Times New Roman"/>
                <w:b/>
                <w:bCs/>
                <w:lang w:eastAsia="sk-SK"/>
              </w:rPr>
            </w:pPr>
            <w:r w:rsidRPr="00536934">
              <w:rPr>
                <w:rFonts w:ascii="Times New Roman" w:eastAsia="Yu Gothic UI" w:hAnsi="Times New Roman" w:cs="Times New Roman"/>
                <w:b/>
                <w:bCs/>
                <w:lang w:eastAsia="sk-SK"/>
              </w:rPr>
              <w:t>rozdiel (tis. eur)</w:t>
            </w:r>
          </w:p>
        </w:tc>
      </w:tr>
      <w:tr w:rsidR="000673F7" w:rsidRPr="005F667D" w14:paraId="5CD238AA" w14:textId="77777777" w:rsidTr="008821F4">
        <w:trPr>
          <w:trHeight w:val="383"/>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6AADF190"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M1</w:t>
            </w:r>
          </w:p>
        </w:tc>
        <w:tc>
          <w:tcPr>
            <w:tcW w:w="1260" w:type="dxa"/>
            <w:tcBorders>
              <w:top w:val="nil"/>
              <w:left w:val="nil"/>
              <w:bottom w:val="single" w:sz="4" w:space="0" w:color="auto"/>
              <w:right w:val="single" w:sz="4" w:space="0" w:color="auto"/>
            </w:tcBorders>
            <w:shd w:val="clear" w:color="auto" w:fill="auto"/>
            <w:noWrap/>
            <w:vAlign w:val="bottom"/>
          </w:tcPr>
          <w:p w14:paraId="2E19171A"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521 175</w:t>
            </w:r>
          </w:p>
        </w:tc>
        <w:tc>
          <w:tcPr>
            <w:tcW w:w="1260" w:type="dxa"/>
            <w:tcBorders>
              <w:top w:val="nil"/>
              <w:left w:val="nil"/>
              <w:bottom w:val="single" w:sz="4" w:space="0" w:color="auto"/>
              <w:right w:val="single" w:sz="4" w:space="0" w:color="auto"/>
            </w:tcBorders>
            <w:shd w:val="clear" w:color="auto" w:fill="auto"/>
            <w:noWrap/>
            <w:vAlign w:val="bottom"/>
          </w:tcPr>
          <w:p w14:paraId="1398089B"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101</w:t>
            </w:r>
          </w:p>
        </w:tc>
        <w:tc>
          <w:tcPr>
            <w:tcW w:w="1260" w:type="dxa"/>
            <w:tcBorders>
              <w:top w:val="nil"/>
              <w:left w:val="nil"/>
              <w:bottom w:val="single" w:sz="4" w:space="0" w:color="auto"/>
              <w:right w:val="single" w:sz="4" w:space="0" w:color="auto"/>
            </w:tcBorders>
            <w:shd w:val="clear" w:color="auto" w:fill="auto"/>
            <w:noWrap/>
            <w:vAlign w:val="bottom"/>
          </w:tcPr>
          <w:p w14:paraId="4A8ED2B6"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52 639</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43676FE"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141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87FD72D"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73 538</w:t>
            </w:r>
          </w:p>
        </w:tc>
        <w:tc>
          <w:tcPr>
            <w:tcW w:w="1260" w:type="dxa"/>
            <w:tcBorders>
              <w:top w:val="single" w:sz="4" w:space="0" w:color="auto"/>
              <w:left w:val="nil"/>
              <w:bottom w:val="single" w:sz="4" w:space="0" w:color="auto"/>
              <w:right w:val="single" w:sz="4" w:space="0" w:color="auto"/>
            </w:tcBorders>
            <w:shd w:val="clear" w:color="auto" w:fill="auto"/>
            <w:vAlign w:val="bottom"/>
          </w:tcPr>
          <w:p w14:paraId="7B6E9836"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+20 945</w:t>
            </w:r>
          </w:p>
        </w:tc>
      </w:tr>
      <w:tr w:rsidR="000673F7" w:rsidRPr="005F667D" w14:paraId="1DADE1A1" w14:textId="77777777" w:rsidTr="008821F4">
        <w:trPr>
          <w:trHeight w:val="383"/>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07D4C514"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N1</w:t>
            </w:r>
          </w:p>
        </w:tc>
        <w:tc>
          <w:tcPr>
            <w:tcW w:w="1260" w:type="dxa"/>
            <w:tcBorders>
              <w:top w:val="nil"/>
              <w:left w:val="nil"/>
              <w:bottom w:val="single" w:sz="4" w:space="0" w:color="auto"/>
              <w:right w:val="single" w:sz="4" w:space="0" w:color="auto"/>
            </w:tcBorders>
            <w:shd w:val="clear" w:color="auto" w:fill="auto"/>
            <w:noWrap/>
            <w:vAlign w:val="bottom"/>
          </w:tcPr>
          <w:p w14:paraId="08993249"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123 974</w:t>
            </w:r>
          </w:p>
        </w:tc>
        <w:tc>
          <w:tcPr>
            <w:tcW w:w="1260" w:type="dxa"/>
            <w:tcBorders>
              <w:top w:val="nil"/>
              <w:left w:val="nil"/>
              <w:bottom w:val="single" w:sz="4" w:space="0" w:color="auto"/>
              <w:right w:val="single" w:sz="4" w:space="0" w:color="auto"/>
            </w:tcBorders>
            <w:shd w:val="clear" w:color="auto" w:fill="auto"/>
            <w:noWrap/>
            <w:vAlign w:val="bottom"/>
          </w:tcPr>
          <w:p w14:paraId="782ADFD3"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171</w:t>
            </w:r>
          </w:p>
        </w:tc>
        <w:tc>
          <w:tcPr>
            <w:tcW w:w="1260" w:type="dxa"/>
            <w:tcBorders>
              <w:top w:val="nil"/>
              <w:left w:val="nil"/>
              <w:bottom w:val="single" w:sz="4" w:space="0" w:color="auto"/>
              <w:right w:val="single" w:sz="4" w:space="0" w:color="auto"/>
            </w:tcBorders>
            <w:shd w:val="clear" w:color="auto" w:fill="auto"/>
            <w:noWrap/>
            <w:vAlign w:val="bottom"/>
          </w:tcPr>
          <w:p w14:paraId="1FD9A288"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21 200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B3CFF10"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221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E1209D6"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27 441</w:t>
            </w:r>
          </w:p>
        </w:tc>
        <w:tc>
          <w:tcPr>
            <w:tcW w:w="1260" w:type="dxa"/>
            <w:tcBorders>
              <w:top w:val="single" w:sz="4" w:space="0" w:color="auto"/>
              <w:left w:val="nil"/>
              <w:bottom w:val="single" w:sz="4" w:space="0" w:color="auto"/>
              <w:right w:val="single" w:sz="4" w:space="0" w:color="auto"/>
            </w:tcBorders>
            <w:shd w:val="clear" w:color="auto" w:fill="auto"/>
            <w:vAlign w:val="bottom"/>
          </w:tcPr>
          <w:p w14:paraId="45104EDA"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+6 241</w:t>
            </w:r>
          </w:p>
        </w:tc>
      </w:tr>
      <w:tr w:rsidR="000673F7" w:rsidRPr="005F667D" w14:paraId="66411B4B" w14:textId="77777777" w:rsidTr="008821F4">
        <w:trPr>
          <w:trHeight w:val="383"/>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32B5AE90"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L</w:t>
            </w:r>
          </w:p>
        </w:tc>
        <w:tc>
          <w:tcPr>
            <w:tcW w:w="1260" w:type="dxa"/>
            <w:tcBorders>
              <w:top w:val="nil"/>
              <w:left w:val="nil"/>
              <w:bottom w:val="single" w:sz="4" w:space="0" w:color="auto"/>
              <w:right w:val="single" w:sz="4" w:space="0" w:color="auto"/>
            </w:tcBorders>
            <w:shd w:val="clear" w:color="auto" w:fill="auto"/>
            <w:noWrap/>
            <w:vAlign w:val="bottom"/>
          </w:tcPr>
          <w:p w14:paraId="7EF69251"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18 845</w:t>
            </w:r>
          </w:p>
        </w:tc>
        <w:tc>
          <w:tcPr>
            <w:tcW w:w="1260" w:type="dxa"/>
            <w:tcBorders>
              <w:top w:val="nil"/>
              <w:left w:val="nil"/>
              <w:bottom w:val="single" w:sz="4" w:space="0" w:color="auto"/>
              <w:right w:val="single" w:sz="4" w:space="0" w:color="auto"/>
            </w:tcBorders>
            <w:shd w:val="clear" w:color="auto" w:fill="auto"/>
            <w:noWrap/>
            <w:vAlign w:val="bottom"/>
          </w:tcPr>
          <w:p w14:paraId="54581C9E"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52</w:t>
            </w:r>
          </w:p>
        </w:tc>
        <w:tc>
          <w:tcPr>
            <w:tcW w:w="1260" w:type="dxa"/>
            <w:tcBorders>
              <w:top w:val="nil"/>
              <w:left w:val="nil"/>
              <w:bottom w:val="single" w:sz="4" w:space="0" w:color="auto"/>
              <w:right w:val="single" w:sz="4" w:space="0" w:color="auto"/>
            </w:tcBorders>
            <w:shd w:val="clear" w:color="auto" w:fill="auto"/>
            <w:noWrap/>
            <w:vAlign w:val="bottom"/>
          </w:tcPr>
          <w:p w14:paraId="534EC884"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980</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06F581B"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72</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A93C9B8"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1 348</w:t>
            </w:r>
          </w:p>
        </w:tc>
        <w:tc>
          <w:tcPr>
            <w:tcW w:w="1260" w:type="dxa"/>
            <w:tcBorders>
              <w:top w:val="single" w:sz="4" w:space="0" w:color="auto"/>
              <w:left w:val="nil"/>
              <w:bottom w:val="single" w:sz="4" w:space="0" w:color="auto"/>
              <w:right w:val="single" w:sz="4" w:space="0" w:color="auto"/>
            </w:tcBorders>
            <w:shd w:val="clear" w:color="auto" w:fill="auto"/>
            <w:vAlign w:val="bottom"/>
          </w:tcPr>
          <w:p w14:paraId="32AE5D61" w14:textId="77777777" w:rsidR="000673F7" w:rsidRPr="00CB2ACB" w:rsidRDefault="000673F7" w:rsidP="008821F4">
            <w:pPr>
              <w:spacing w:after="0" w:line="240" w:lineRule="auto"/>
              <w:jc w:val="center"/>
              <w:rPr>
                <w:rFonts w:ascii="Times New Roman" w:eastAsia="Yu Gothic UI" w:hAnsi="Times New Roman" w:cs="Times New Roman"/>
                <w:color w:val="131D2B"/>
                <w:highlight w:val="cyan"/>
                <w:lang w:eastAsia="sk-SK"/>
              </w:rPr>
            </w:pPr>
            <w:r w:rsidRPr="00CB2ACB">
              <w:rPr>
                <w:rFonts w:ascii="Times New Roman" w:eastAsia="Yu Gothic UI" w:hAnsi="Times New Roman" w:cs="Times New Roman"/>
                <w:color w:val="131D2B"/>
                <w:highlight w:val="cyan"/>
                <w:lang w:eastAsia="sk-SK"/>
              </w:rPr>
              <w:t>+368</w:t>
            </w:r>
          </w:p>
        </w:tc>
      </w:tr>
      <w:tr w:rsidR="000673F7" w:rsidRPr="005F667D" w14:paraId="04701E13" w14:textId="77777777" w:rsidTr="008821F4">
        <w:trPr>
          <w:trHeight w:val="38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AC0E9E7"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 xml:space="preserve"> O1 </w:t>
            </w:r>
          </w:p>
        </w:tc>
        <w:tc>
          <w:tcPr>
            <w:tcW w:w="1260" w:type="dxa"/>
            <w:tcBorders>
              <w:top w:val="nil"/>
              <w:left w:val="nil"/>
              <w:bottom w:val="single" w:sz="4" w:space="0" w:color="auto"/>
              <w:right w:val="single" w:sz="4" w:space="0" w:color="auto"/>
            </w:tcBorders>
            <w:shd w:val="clear" w:color="auto" w:fill="auto"/>
            <w:noWrap/>
            <w:vAlign w:val="bottom"/>
            <w:hideMark/>
          </w:tcPr>
          <w:p w14:paraId="05DA4513"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12 257</w:t>
            </w:r>
          </w:p>
        </w:tc>
        <w:tc>
          <w:tcPr>
            <w:tcW w:w="1260" w:type="dxa"/>
            <w:tcBorders>
              <w:top w:val="nil"/>
              <w:left w:val="nil"/>
              <w:bottom w:val="single" w:sz="4" w:space="0" w:color="auto"/>
              <w:right w:val="single" w:sz="4" w:space="0" w:color="auto"/>
            </w:tcBorders>
            <w:shd w:val="clear" w:color="auto" w:fill="auto"/>
            <w:noWrap/>
            <w:vAlign w:val="bottom"/>
            <w:hideMark/>
          </w:tcPr>
          <w:p w14:paraId="21988A93"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70</w:t>
            </w:r>
          </w:p>
        </w:tc>
        <w:tc>
          <w:tcPr>
            <w:tcW w:w="1260" w:type="dxa"/>
            <w:tcBorders>
              <w:top w:val="nil"/>
              <w:left w:val="nil"/>
              <w:bottom w:val="single" w:sz="4" w:space="0" w:color="auto"/>
              <w:right w:val="single" w:sz="4" w:space="0" w:color="auto"/>
            </w:tcBorders>
            <w:shd w:val="clear" w:color="auto" w:fill="auto"/>
            <w:noWrap/>
            <w:vAlign w:val="bottom"/>
            <w:hideMark/>
          </w:tcPr>
          <w:p w14:paraId="7408E45E"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858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42DE87B"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75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03C73C0"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847</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A316803"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-11</w:t>
            </w:r>
          </w:p>
        </w:tc>
      </w:tr>
      <w:tr w:rsidR="000673F7" w:rsidRPr="005F667D" w14:paraId="028091A5" w14:textId="77777777" w:rsidTr="008821F4">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C3E705B"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 xml:space="preserve"> O2 </w:t>
            </w:r>
          </w:p>
        </w:tc>
        <w:tc>
          <w:tcPr>
            <w:tcW w:w="1260" w:type="dxa"/>
            <w:tcBorders>
              <w:top w:val="nil"/>
              <w:left w:val="nil"/>
              <w:bottom w:val="single" w:sz="4" w:space="0" w:color="auto"/>
              <w:right w:val="single" w:sz="4" w:space="0" w:color="auto"/>
            </w:tcBorders>
            <w:shd w:val="clear" w:color="auto" w:fill="auto"/>
            <w:noWrap/>
            <w:vAlign w:val="bottom"/>
            <w:hideMark/>
          </w:tcPr>
          <w:p w14:paraId="62692866"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10 624</w:t>
            </w:r>
          </w:p>
        </w:tc>
        <w:tc>
          <w:tcPr>
            <w:tcW w:w="1260" w:type="dxa"/>
            <w:tcBorders>
              <w:top w:val="nil"/>
              <w:left w:val="nil"/>
              <w:bottom w:val="single" w:sz="4" w:space="0" w:color="auto"/>
              <w:right w:val="single" w:sz="4" w:space="0" w:color="auto"/>
            </w:tcBorders>
            <w:shd w:val="clear" w:color="auto" w:fill="auto"/>
            <w:noWrap/>
            <w:vAlign w:val="bottom"/>
            <w:hideMark/>
          </w:tcPr>
          <w:p w14:paraId="773FCCFC"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137</w:t>
            </w:r>
          </w:p>
        </w:tc>
        <w:tc>
          <w:tcPr>
            <w:tcW w:w="1260" w:type="dxa"/>
            <w:tcBorders>
              <w:top w:val="nil"/>
              <w:left w:val="nil"/>
              <w:bottom w:val="single" w:sz="4" w:space="0" w:color="auto"/>
              <w:right w:val="single" w:sz="4" w:space="0" w:color="auto"/>
            </w:tcBorders>
            <w:shd w:val="clear" w:color="auto" w:fill="auto"/>
            <w:noWrap/>
            <w:vAlign w:val="bottom"/>
            <w:hideMark/>
          </w:tcPr>
          <w:p w14:paraId="65A7CA05"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1 455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0FE0000"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B52E633"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951</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6562971"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-504</w:t>
            </w:r>
          </w:p>
        </w:tc>
      </w:tr>
      <w:tr w:rsidR="000673F7" w:rsidRPr="005F667D" w14:paraId="15C85350" w14:textId="77777777" w:rsidTr="008821F4">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9602642"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 xml:space="preserve"> O3 </w:t>
            </w:r>
          </w:p>
        </w:tc>
        <w:tc>
          <w:tcPr>
            <w:tcW w:w="1260" w:type="dxa"/>
            <w:tcBorders>
              <w:top w:val="nil"/>
              <w:left w:val="nil"/>
              <w:bottom w:val="single" w:sz="4" w:space="0" w:color="auto"/>
              <w:right w:val="single" w:sz="4" w:space="0" w:color="auto"/>
            </w:tcBorders>
            <w:shd w:val="clear" w:color="auto" w:fill="auto"/>
            <w:noWrap/>
            <w:vAlign w:val="bottom"/>
            <w:hideMark/>
          </w:tcPr>
          <w:p w14:paraId="18A8781D"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1 161</w:t>
            </w:r>
          </w:p>
        </w:tc>
        <w:tc>
          <w:tcPr>
            <w:tcW w:w="1260" w:type="dxa"/>
            <w:tcBorders>
              <w:top w:val="nil"/>
              <w:left w:val="nil"/>
              <w:bottom w:val="single" w:sz="4" w:space="0" w:color="auto"/>
              <w:right w:val="single" w:sz="4" w:space="0" w:color="auto"/>
            </w:tcBorders>
            <w:shd w:val="clear" w:color="auto" w:fill="auto"/>
            <w:noWrap/>
            <w:vAlign w:val="bottom"/>
            <w:hideMark/>
          </w:tcPr>
          <w:p w14:paraId="1214BB9E"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391</w:t>
            </w:r>
          </w:p>
        </w:tc>
        <w:tc>
          <w:tcPr>
            <w:tcW w:w="1260" w:type="dxa"/>
            <w:tcBorders>
              <w:top w:val="nil"/>
              <w:left w:val="nil"/>
              <w:bottom w:val="single" w:sz="4" w:space="0" w:color="auto"/>
              <w:right w:val="single" w:sz="4" w:space="0" w:color="auto"/>
            </w:tcBorders>
            <w:shd w:val="clear" w:color="auto" w:fill="auto"/>
            <w:noWrap/>
            <w:vAlign w:val="bottom"/>
            <w:hideMark/>
          </w:tcPr>
          <w:p w14:paraId="406E5006"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454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300D5C9"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125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2167788"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126</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2F46B62"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-328</w:t>
            </w:r>
          </w:p>
        </w:tc>
      </w:tr>
      <w:tr w:rsidR="000673F7" w:rsidRPr="005F667D" w14:paraId="6127A880" w14:textId="77777777" w:rsidTr="008821F4">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130ED31"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 xml:space="preserve"> O4 </w:t>
            </w:r>
          </w:p>
        </w:tc>
        <w:tc>
          <w:tcPr>
            <w:tcW w:w="1260" w:type="dxa"/>
            <w:tcBorders>
              <w:top w:val="nil"/>
              <w:left w:val="nil"/>
              <w:bottom w:val="single" w:sz="4" w:space="0" w:color="auto"/>
              <w:right w:val="single" w:sz="4" w:space="0" w:color="auto"/>
            </w:tcBorders>
            <w:shd w:val="clear" w:color="auto" w:fill="auto"/>
            <w:noWrap/>
            <w:vAlign w:val="bottom"/>
            <w:hideMark/>
          </w:tcPr>
          <w:p w14:paraId="0D08556F"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28 220</w:t>
            </w:r>
          </w:p>
        </w:tc>
        <w:tc>
          <w:tcPr>
            <w:tcW w:w="1260" w:type="dxa"/>
            <w:tcBorders>
              <w:top w:val="nil"/>
              <w:left w:val="nil"/>
              <w:bottom w:val="single" w:sz="4" w:space="0" w:color="auto"/>
              <w:right w:val="single" w:sz="4" w:space="0" w:color="auto"/>
            </w:tcBorders>
            <w:shd w:val="clear" w:color="auto" w:fill="auto"/>
            <w:noWrap/>
            <w:vAlign w:val="bottom"/>
            <w:hideMark/>
          </w:tcPr>
          <w:p w14:paraId="13C234A1"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460</w:t>
            </w:r>
          </w:p>
        </w:tc>
        <w:tc>
          <w:tcPr>
            <w:tcW w:w="1260" w:type="dxa"/>
            <w:tcBorders>
              <w:top w:val="nil"/>
              <w:left w:val="nil"/>
              <w:bottom w:val="single" w:sz="4" w:space="0" w:color="auto"/>
              <w:right w:val="single" w:sz="4" w:space="0" w:color="auto"/>
            </w:tcBorders>
            <w:shd w:val="clear" w:color="auto" w:fill="auto"/>
            <w:noWrap/>
            <w:vAlign w:val="bottom"/>
            <w:hideMark/>
          </w:tcPr>
          <w:p w14:paraId="1C69CBE6"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12 981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1BFEE01"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150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B1A5FB9"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3 730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DD7215D"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-9 251</w:t>
            </w:r>
          </w:p>
        </w:tc>
      </w:tr>
      <w:tr w:rsidR="000673F7" w:rsidRPr="005F667D" w14:paraId="4367B431" w14:textId="77777777" w:rsidTr="008821F4">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9782DC9"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 xml:space="preserve"> N2 </w:t>
            </w:r>
          </w:p>
        </w:tc>
        <w:tc>
          <w:tcPr>
            <w:tcW w:w="1260" w:type="dxa"/>
            <w:tcBorders>
              <w:top w:val="nil"/>
              <w:left w:val="nil"/>
              <w:bottom w:val="single" w:sz="4" w:space="0" w:color="auto"/>
              <w:right w:val="single" w:sz="4" w:space="0" w:color="auto"/>
            </w:tcBorders>
            <w:shd w:val="clear" w:color="auto" w:fill="auto"/>
            <w:noWrap/>
            <w:vAlign w:val="bottom"/>
            <w:hideMark/>
          </w:tcPr>
          <w:p w14:paraId="22815874"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17 519</w:t>
            </w:r>
          </w:p>
        </w:tc>
        <w:tc>
          <w:tcPr>
            <w:tcW w:w="1260" w:type="dxa"/>
            <w:tcBorders>
              <w:top w:val="nil"/>
              <w:left w:val="nil"/>
              <w:bottom w:val="single" w:sz="4" w:space="0" w:color="auto"/>
              <w:right w:val="single" w:sz="4" w:space="0" w:color="auto"/>
            </w:tcBorders>
            <w:shd w:val="clear" w:color="auto" w:fill="auto"/>
            <w:noWrap/>
            <w:vAlign w:val="bottom"/>
            <w:hideMark/>
          </w:tcPr>
          <w:p w14:paraId="572B2B36"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424</w:t>
            </w:r>
          </w:p>
        </w:tc>
        <w:tc>
          <w:tcPr>
            <w:tcW w:w="1260" w:type="dxa"/>
            <w:tcBorders>
              <w:top w:val="nil"/>
              <w:left w:val="nil"/>
              <w:bottom w:val="single" w:sz="4" w:space="0" w:color="auto"/>
              <w:right w:val="single" w:sz="4" w:space="0" w:color="auto"/>
            </w:tcBorders>
            <w:shd w:val="clear" w:color="auto" w:fill="auto"/>
            <w:noWrap/>
            <w:vAlign w:val="bottom"/>
            <w:hideMark/>
          </w:tcPr>
          <w:p w14:paraId="2E25A4FD"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7 428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53746BD"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321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4A1AFC7"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5 622</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9E14D85"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-1 807</w:t>
            </w:r>
          </w:p>
        </w:tc>
      </w:tr>
      <w:tr w:rsidR="000673F7" w:rsidRPr="005F667D" w14:paraId="6565B38E" w14:textId="77777777" w:rsidTr="008821F4">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C78A393"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 xml:space="preserve"> N3 - ťahač </w:t>
            </w:r>
          </w:p>
        </w:tc>
        <w:tc>
          <w:tcPr>
            <w:tcW w:w="1260" w:type="dxa"/>
            <w:tcBorders>
              <w:top w:val="nil"/>
              <w:left w:val="nil"/>
              <w:bottom w:val="single" w:sz="4" w:space="0" w:color="auto"/>
              <w:right w:val="single" w:sz="4" w:space="0" w:color="auto"/>
            </w:tcBorders>
            <w:shd w:val="clear" w:color="auto" w:fill="auto"/>
            <w:noWrap/>
            <w:vAlign w:val="bottom"/>
            <w:hideMark/>
          </w:tcPr>
          <w:p w14:paraId="3B282E32"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27 108</w:t>
            </w:r>
          </w:p>
        </w:tc>
        <w:tc>
          <w:tcPr>
            <w:tcW w:w="1260" w:type="dxa"/>
            <w:tcBorders>
              <w:top w:val="nil"/>
              <w:left w:val="nil"/>
              <w:bottom w:val="single" w:sz="4" w:space="0" w:color="auto"/>
              <w:right w:val="single" w:sz="4" w:space="0" w:color="auto"/>
            </w:tcBorders>
            <w:shd w:val="clear" w:color="auto" w:fill="auto"/>
            <w:noWrap/>
            <w:vAlign w:val="bottom"/>
            <w:hideMark/>
          </w:tcPr>
          <w:p w14:paraId="0F810E4E"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576</w:t>
            </w:r>
          </w:p>
        </w:tc>
        <w:tc>
          <w:tcPr>
            <w:tcW w:w="1260" w:type="dxa"/>
            <w:tcBorders>
              <w:top w:val="nil"/>
              <w:left w:val="nil"/>
              <w:bottom w:val="single" w:sz="4" w:space="0" w:color="auto"/>
              <w:right w:val="single" w:sz="4" w:space="0" w:color="auto"/>
            </w:tcBorders>
            <w:shd w:val="clear" w:color="auto" w:fill="auto"/>
            <w:noWrap/>
            <w:vAlign w:val="bottom"/>
            <w:hideMark/>
          </w:tcPr>
          <w:p w14:paraId="650E8D84"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15 614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A57F038"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410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AA78A6F"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11 113</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87681FE"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-4 501</w:t>
            </w:r>
          </w:p>
        </w:tc>
      </w:tr>
      <w:tr w:rsidR="000673F7" w:rsidRPr="005F667D" w14:paraId="7F04CCD5" w14:textId="77777777" w:rsidTr="008821F4">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9A636F7"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 xml:space="preserve"> N3 – „</w:t>
            </w:r>
            <w:proofErr w:type="spellStart"/>
            <w:r w:rsidRPr="00536934">
              <w:rPr>
                <w:rFonts w:ascii="Times New Roman" w:eastAsia="Yu Gothic UI" w:hAnsi="Times New Roman" w:cs="Times New Roman"/>
                <w:color w:val="131D2B"/>
                <w:highlight w:val="green"/>
                <w:lang w:eastAsia="sk-SK"/>
              </w:rPr>
              <w:t>neťahač</w:t>
            </w:r>
            <w:proofErr w:type="spellEnd"/>
            <w:r w:rsidRPr="00536934">
              <w:rPr>
                <w:rFonts w:ascii="Times New Roman" w:eastAsia="Yu Gothic UI" w:hAnsi="Times New Roman" w:cs="Times New Roman"/>
                <w:color w:val="131D2B"/>
                <w:highlight w:val="green"/>
                <w:lang w:eastAsia="sk-SK"/>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4897562E"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20 094</w:t>
            </w:r>
          </w:p>
        </w:tc>
        <w:tc>
          <w:tcPr>
            <w:tcW w:w="1260" w:type="dxa"/>
            <w:tcBorders>
              <w:top w:val="nil"/>
              <w:left w:val="nil"/>
              <w:bottom w:val="single" w:sz="4" w:space="0" w:color="auto"/>
              <w:right w:val="single" w:sz="4" w:space="0" w:color="auto"/>
            </w:tcBorders>
            <w:shd w:val="clear" w:color="auto" w:fill="auto"/>
            <w:noWrap/>
            <w:vAlign w:val="bottom"/>
            <w:hideMark/>
          </w:tcPr>
          <w:p w14:paraId="70D2023E"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916</w:t>
            </w:r>
          </w:p>
        </w:tc>
        <w:tc>
          <w:tcPr>
            <w:tcW w:w="1260" w:type="dxa"/>
            <w:tcBorders>
              <w:top w:val="nil"/>
              <w:left w:val="nil"/>
              <w:bottom w:val="single" w:sz="4" w:space="0" w:color="auto"/>
              <w:right w:val="single" w:sz="4" w:space="0" w:color="auto"/>
            </w:tcBorders>
            <w:shd w:val="clear" w:color="auto" w:fill="auto"/>
            <w:noWrap/>
            <w:vAlign w:val="bottom"/>
            <w:hideMark/>
          </w:tcPr>
          <w:p w14:paraId="43ACF511"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18 406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D42606B"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180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679E181"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3 615</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CCCFCA3"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-14 791</w:t>
            </w:r>
          </w:p>
        </w:tc>
      </w:tr>
      <w:tr w:rsidR="000673F7" w:rsidRPr="005F667D" w14:paraId="5161D225" w14:textId="77777777" w:rsidTr="008821F4">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632FC7D"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 xml:space="preserve">M2 </w:t>
            </w:r>
          </w:p>
        </w:tc>
        <w:tc>
          <w:tcPr>
            <w:tcW w:w="1260" w:type="dxa"/>
            <w:tcBorders>
              <w:top w:val="nil"/>
              <w:left w:val="nil"/>
              <w:bottom w:val="single" w:sz="4" w:space="0" w:color="auto"/>
              <w:right w:val="single" w:sz="4" w:space="0" w:color="auto"/>
            </w:tcBorders>
            <w:shd w:val="clear" w:color="auto" w:fill="auto"/>
            <w:noWrap/>
            <w:vAlign w:val="bottom"/>
            <w:hideMark/>
          </w:tcPr>
          <w:p w14:paraId="1D0D4405"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531</w:t>
            </w:r>
          </w:p>
        </w:tc>
        <w:tc>
          <w:tcPr>
            <w:tcW w:w="1260" w:type="dxa"/>
            <w:tcBorders>
              <w:top w:val="nil"/>
              <w:left w:val="nil"/>
              <w:bottom w:val="single" w:sz="4" w:space="0" w:color="auto"/>
              <w:right w:val="single" w:sz="4" w:space="0" w:color="auto"/>
            </w:tcBorders>
            <w:shd w:val="clear" w:color="auto" w:fill="auto"/>
            <w:noWrap/>
            <w:vAlign w:val="bottom"/>
            <w:hideMark/>
          </w:tcPr>
          <w:p w14:paraId="20F729FE"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203</w:t>
            </w:r>
          </w:p>
        </w:tc>
        <w:tc>
          <w:tcPr>
            <w:tcW w:w="1260" w:type="dxa"/>
            <w:tcBorders>
              <w:top w:val="nil"/>
              <w:left w:val="nil"/>
              <w:bottom w:val="single" w:sz="4" w:space="0" w:color="auto"/>
              <w:right w:val="single" w:sz="4" w:space="0" w:color="auto"/>
            </w:tcBorders>
            <w:shd w:val="clear" w:color="auto" w:fill="auto"/>
            <w:noWrap/>
            <w:vAlign w:val="bottom"/>
            <w:hideMark/>
          </w:tcPr>
          <w:p w14:paraId="4512B543"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108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9C0A9D2"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208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F3FDF5D"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110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068D937"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+2</w:t>
            </w:r>
          </w:p>
        </w:tc>
      </w:tr>
      <w:tr w:rsidR="000673F7" w:rsidRPr="005F667D" w14:paraId="6DD4721F" w14:textId="77777777" w:rsidTr="008821F4">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0C7B401"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 xml:space="preserve"> M3 </w:t>
            </w:r>
          </w:p>
        </w:tc>
        <w:tc>
          <w:tcPr>
            <w:tcW w:w="1260" w:type="dxa"/>
            <w:tcBorders>
              <w:top w:val="nil"/>
              <w:left w:val="nil"/>
              <w:bottom w:val="single" w:sz="4" w:space="0" w:color="auto"/>
              <w:right w:val="single" w:sz="4" w:space="0" w:color="auto"/>
            </w:tcBorders>
            <w:shd w:val="clear" w:color="auto" w:fill="auto"/>
            <w:noWrap/>
            <w:vAlign w:val="bottom"/>
            <w:hideMark/>
          </w:tcPr>
          <w:p w14:paraId="78515510"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8 034</w:t>
            </w:r>
          </w:p>
        </w:tc>
        <w:tc>
          <w:tcPr>
            <w:tcW w:w="1260" w:type="dxa"/>
            <w:tcBorders>
              <w:top w:val="nil"/>
              <w:left w:val="nil"/>
              <w:bottom w:val="single" w:sz="4" w:space="0" w:color="auto"/>
              <w:right w:val="single" w:sz="4" w:space="0" w:color="auto"/>
            </w:tcBorders>
            <w:shd w:val="clear" w:color="auto" w:fill="auto"/>
            <w:noWrap/>
            <w:vAlign w:val="bottom"/>
            <w:hideMark/>
          </w:tcPr>
          <w:p w14:paraId="63394AAF"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227</w:t>
            </w:r>
          </w:p>
        </w:tc>
        <w:tc>
          <w:tcPr>
            <w:tcW w:w="1260" w:type="dxa"/>
            <w:tcBorders>
              <w:top w:val="nil"/>
              <w:left w:val="nil"/>
              <w:bottom w:val="single" w:sz="4" w:space="0" w:color="auto"/>
              <w:right w:val="single" w:sz="4" w:space="0" w:color="auto"/>
            </w:tcBorders>
            <w:shd w:val="clear" w:color="auto" w:fill="auto"/>
            <w:noWrap/>
            <w:vAlign w:val="bottom"/>
            <w:hideMark/>
          </w:tcPr>
          <w:p w14:paraId="27F30FCA"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1 824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2B187A8"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71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FAE189D"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573</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4F31E0C" w14:textId="77777777" w:rsidR="000673F7" w:rsidRPr="00536934" w:rsidRDefault="000673F7" w:rsidP="008821F4">
            <w:pPr>
              <w:spacing w:after="0" w:line="240" w:lineRule="auto"/>
              <w:jc w:val="center"/>
              <w:rPr>
                <w:rFonts w:ascii="Times New Roman" w:eastAsia="Yu Gothic UI" w:hAnsi="Times New Roman" w:cs="Times New Roman"/>
                <w:color w:val="131D2B"/>
                <w:highlight w:val="green"/>
                <w:lang w:eastAsia="sk-SK"/>
              </w:rPr>
            </w:pPr>
            <w:r w:rsidRPr="00536934">
              <w:rPr>
                <w:rFonts w:ascii="Times New Roman" w:eastAsia="Yu Gothic UI" w:hAnsi="Times New Roman" w:cs="Times New Roman"/>
                <w:color w:val="131D2B"/>
                <w:highlight w:val="green"/>
                <w:lang w:eastAsia="sk-SK"/>
              </w:rPr>
              <w:t>-1 251</w:t>
            </w:r>
          </w:p>
        </w:tc>
      </w:tr>
      <w:tr w:rsidR="000673F7" w:rsidRPr="003F63C8" w14:paraId="1CEA675E" w14:textId="77777777" w:rsidTr="008821F4">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A2AFF35" w14:textId="77777777" w:rsidR="000673F7" w:rsidRPr="00536934" w:rsidRDefault="000673F7" w:rsidP="008821F4">
            <w:pPr>
              <w:spacing w:after="0" w:line="240" w:lineRule="auto"/>
              <w:jc w:val="center"/>
              <w:rPr>
                <w:rFonts w:ascii="Times New Roman" w:eastAsia="Yu Gothic UI" w:hAnsi="Times New Roman" w:cs="Times New Roman"/>
                <w:b/>
                <w:bCs/>
                <w:color w:val="131D2B"/>
                <w:lang w:eastAsia="sk-SK"/>
              </w:rPr>
            </w:pPr>
            <w:r w:rsidRPr="00536934">
              <w:rPr>
                <w:rFonts w:ascii="Times New Roman" w:eastAsia="Yu Gothic UI" w:hAnsi="Times New Roman" w:cs="Times New Roman"/>
                <w:b/>
                <w:bCs/>
                <w:color w:val="131D2B"/>
                <w:lang w:eastAsia="sk-SK"/>
              </w:rPr>
              <w:t xml:space="preserve"> spolu </w:t>
            </w:r>
          </w:p>
        </w:tc>
        <w:tc>
          <w:tcPr>
            <w:tcW w:w="1260" w:type="dxa"/>
            <w:tcBorders>
              <w:top w:val="nil"/>
              <w:left w:val="nil"/>
              <w:bottom w:val="single" w:sz="4" w:space="0" w:color="auto"/>
              <w:right w:val="single" w:sz="4" w:space="0" w:color="auto"/>
            </w:tcBorders>
            <w:shd w:val="clear" w:color="auto" w:fill="auto"/>
            <w:noWrap/>
            <w:vAlign w:val="bottom"/>
            <w:hideMark/>
          </w:tcPr>
          <w:p w14:paraId="2E8D561E" w14:textId="77777777" w:rsidR="000673F7" w:rsidRPr="00536934" w:rsidRDefault="000673F7" w:rsidP="008821F4">
            <w:pPr>
              <w:spacing w:after="0" w:line="240" w:lineRule="auto"/>
              <w:jc w:val="center"/>
              <w:rPr>
                <w:rFonts w:ascii="Times New Roman" w:eastAsia="Yu Gothic UI" w:hAnsi="Times New Roman" w:cs="Times New Roman"/>
                <w:b/>
                <w:bCs/>
                <w:color w:val="131D2B"/>
                <w:lang w:eastAsia="sk-SK"/>
              </w:rPr>
            </w:pPr>
            <w:r w:rsidRPr="00536934">
              <w:rPr>
                <w:rFonts w:ascii="Times New Roman" w:eastAsia="Yu Gothic UI" w:hAnsi="Times New Roman" w:cs="Times New Roman"/>
                <w:b/>
                <w:bCs/>
                <w:color w:val="131D2B"/>
                <w:lang w:eastAsia="sk-SK"/>
              </w:rPr>
              <w:t>789 542</w:t>
            </w:r>
          </w:p>
        </w:tc>
        <w:tc>
          <w:tcPr>
            <w:tcW w:w="1260" w:type="dxa"/>
            <w:tcBorders>
              <w:top w:val="nil"/>
              <w:left w:val="nil"/>
              <w:bottom w:val="single" w:sz="4" w:space="0" w:color="auto"/>
              <w:right w:val="single" w:sz="4" w:space="0" w:color="auto"/>
            </w:tcBorders>
            <w:shd w:val="clear" w:color="auto" w:fill="auto"/>
            <w:noWrap/>
            <w:vAlign w:val="bottom"/>
            <w:hideMark/>
          </w:tcPr>
          <w:p w14:paraId="7F2D89C5" w14:textId="77777777" w:rsidR="000673F7" w:rsidRPr="00536934" w:rsidRDefault="000673F7" w:rsidP="008821F4">
            <w:pPr>
              <w:spacing w:after="0" w:line="240" w:lineRule="auto"/>
              <w:jc w:val="center"/>
              <w:rPr>
                <w:rFonts w:ascii="Times New Roman" w:eastAsia="Yu Gothic UI" w:hAnsi="Times New Roman" w:cs="Times New Roman"/>
                <w:b/>
                <w:bCs/>
                <w:color w:val="131D2B"/>
                <w:lang w:eastAsia="sk-SK"/>
              </w:rPr>
            </w:pPr>
          </w:p>
        </w:tc>
        <w:tc>
          <w:tcPr>
            <w:tcW w:w="1260" w:type="dxa"/>
            <w:tcBorders>
              <w:top w:val="nil"/>
              <w:left w:val="nil"/>
              <w:bottom w:val="single" w:sz="4" w:space="0" w:color="auto"/>
              <w:right w:val="single" w:sz="4" w:space="0" w:color="auto"/>
            </w:tcBorders>
            <w:shd w:val="clear" w:color="auto" w:fill="auto"/>
            <w:noWrap/>
            <w:vAlign w:val="bottom"/>
            <w:hideMark/>
          </w:tcPr>
          <w:p w14:paraId="110B58B5" w14:textId="77777777" w:rsidR="000673F7" w:rsidRPr="00536934" w:rsidRDefault="000673F7" w:rsidP="008821F4">
            <w:pPr>
              <w:spacing w:after="0" w:line="240" w:lineRule="auto"/>
              <w:jc w:val="center"/>
              <w:rPr>
                <w:rFonts w:ascii="Times New Roman" w:eastAsia="Yu Gothic UI" w:hAnsi="Times New Roman" w:cs="Times New Roman"/>
                <w:b/>
                <w:bCs/>
                <w:color w:val="131D2B"/>
                <w:lang w:eastAsia="sk-SK"/>
              </w:rPr>
            </w:pPr>
            <w:r w:rsidRPr="00536934">
              <w:rPr>
                <w:rFonts w:ascii="Times New Roman" w:eastAsia="Yu Gothic UI" w:hAnsi="Times New Roman" w:cs="Times New Roman"/>
                <w:b/>
                <w:bCs/>
                <w:color w:val="131D2B"/>
                <w:lang w:eastAsia="sk-SK"/>
              </w:rPr>
              <w:t>133 947</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B56E141" w14:textId="77777777" w:rsidR="000673F7" w:rsidRPr="00536934" w:rsidRDefault="000673F7" w:rsidP="008821F4">
            <w:pPr>
              <w:spacing w:after="0" w:line="240" w:lineRule="auto"/>
              <w:jc w:val="center"/>
              <w:rPr>
                <w:rFonts w:ascii="Times New Roman" w:eastAsia="Yu Gothic UI" w:hAnsi="Times New Roman" w:cs="Times New Roman"/>
                <w:color w:val="131D2B"/>
                <w:lang w:eastAsia="sk-SK"/>
              </w:rPr>
            </w:pP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F0C8215" w14:textId="77777777" w:rsidR="000673F7" w:rsidRPr="00536934" w:rsidRDefault="000673F7" w:rsidP="008821F4">
            <w:pPr>
              <w:spacing w:after="0" w:line="240" w:lineRule="auto"/>
              <w:jc w:val="center"/>
              <w:rPr>
                <w:rFonts w:ascii="Times New Roman" w:eastAsia="Yu Gothic UI" w:hAnsi="Times New Roman" w:cs="Times New Roman"/>
                <w:b/>
                <w:color w:val="131D2B"/>
                <w:lang w:eastAsia="sk-SK"/>
              </w:rPr>
            </w:pPr>
            <w:r w:rsidRPr="00536934">
              <w:rPr>
                <w:rFonts w:ascii="Times New Roman" w:eastAsia="Yu Gothic UI" w:hAnsi="Times New Roman" w:cs="Times New Roman"/>
                <w:b/>
                <w:color w:val="131D2B"/>
                <w:lang w:eastAsia="sk-SK"/>
              </w:rPr>
              <w:t>129 059</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DE7490E" w14:textId="77777777" w:rsidR="000673F7" w:rsidRPr="00536934" w:rsidRDefault="000673F7" w:rsidP="008821F4">
            <w:pPr>
              <w:spacing w:after="0" w:line="240" w:lineRule="auto"/>
              <w:jc w:val="center"/>
              <w:rPr>
                <w:rFonts w:ascii="Times New Roman" w:eastAsia="Yu Gothic UI" w:hAnsi="Times New Roman" w:cs="Times New Roman"/>
                <w:b/>
                <w:color w:val="131D2B"/>
                <w:lang w:eastAsia="sk-SK"/>
              </w:rPr>
            </w:pPr>
            <w:r w:rsidRPr="00536934">
              <w:rPr>
                <w:rFonts w:ascii="Times New Roman" w:eastAsia="Yu Gothic UI" w:hAnsi="Times New Roman" w:cs="Times New Roman"/>
                <w:b/>
                <w:color w:val="131D2B"/>
                <w:lang w:eastAsia="sk-SK"/>
              </w:rPr>
              <w:t>-4 887</w:t>
            </w:r>
          </w:p>
        </w:tc>
      </w:tr>
    </w:tbl>
    <w:p w14:paraId="438C1366" w14:textId="6EF7C91D" w:rsidR="000673F7" w:rsidRDefault="000673F7" w:rsidP="004672CE">
      <w:pPr>
        <w:jc w:val="both"/>
        <w:rPr>
          <w:rFonts w:ascii="Times New Roman" w:eastAsia="Calibri" w:hAnsi="Times New Roman" w:cs="Times New Roman"/>
          <w:bCs/>
          <w:i/>
          <w:iCs/>
          <w:color w:val="000000"/>
          <w:sz w:val="24"/>
          <w:szCs w:val="24"/>
        </w:rPr>
      </w:pPr>
    </w:p>
    <w:p w14:paraId="3AC3634F" w14:textId="3EA101A5" w:rsidR="00536934" w:rsidRDefault="003E046F" w:rsidP="003E046F">
      <w:pPr>
        <w:spacing w:after="0" w:line="240" w:lineRule="auto"/>
        <w:jc w:val="both"/>
        <w:rPr>
          <w:rFonts w:ascii="Times New Roman" w:eastAsia="Times New Roman" w:hAnsi="Times New Roman" w:cs="Times New Roman"/>
          <w:sz w:val="24"/>
          <w:szCs w:val="24"/>
          <w:lang w:eastAsia="sk-SK"/>
        </w:rPr>
      </w:pPr>
      <w:r w:rsidRPr="00536934">
        <w:rPr>
          <w:rFonts w:ascii="Times New Roman" w:eastAsia="Times New Roman" w:hAnsi="Times New Roman" w:cs="Times New Roman"/>
          <w:sz w:val="24"/>
          <w:szCs w:val="24"/>
          <w:lang w:eastAsia="sk-SK"/>
        </w:rPr>
        <w:t>Legislatívna úprava sa pozitívne dotkne 27,8 tisíc podnikateľských subjektov. Zníženie sadzieb dane pre vozidlá kategórie N2, N3, M2, M3, O3 a O4 si môžu uplatniť na 103 tisíc vozidiel. Legislatívna úprava ponecháva environmentálny aspekt zvýhodnením vozidiel s nižším vekom. Vozidlá do 3 rokov budú mať základnú sadzbu, staršie vozidlá budú mať zvýšenú sadzbu (staršie ako 15 rokov o 50 %). Rovnaký princíp základnej sadzby dane pre vozidlá do 3 rokov veku a zvýšenej sadzby dane pre staršie vozidlá sa uplatňuje aj na vozidlá kategórie L, M1 a N1. Z toho vyplýva, že sadzba dane pre vozidlá kategórie L, M1 a N1 sa zvýši v priemere o 40 eur na vozidlo pre 663 994 vozidiel (216 200 podnikateľských subjektov). Celkový akruálny výpadok zo zavedenia nižších ročných sadzieb vozidiel dotknutých kategórií a upravených koeficientov zvýšenia sadzby dane pre vozidlá kategórie L, M1 a N1 sa odhaduje na 4,9 mil. eur.</w:t>
      </w:r>
    </w:p>
    <w:p w14:paraId="27EA6826" w14:textId="2329FC2A" w:rsidR="00536934" w:rsidRPr="003363BC" w:rsidRDefault="00536934" w:rsidP="00536934">
      <w:pPr>
        <w:spacing w:after="0"/>
        <w:jc w:val="both"/>
        <w:rPr>
          <w:rFonts w:ascii="Times New Roman" w:hAnsi="Times New Roman" w:cs="Times New Roman"/>
          <w:color w:val="000000" w:themeColor="text1"/>
          <w:sz w:val="24"/>
          <w:szCs w:val="24"/>
        </w:rPr>
      </w:pPr>
      <w:r w:rsidRPr="003363BC">
        <w:rPr>
          <w:rFonts w:ascii="Times New Roman" w:hAnsi="Times New Roman" w:cs="Times New Roman"/>
          <w:color w:val="000000" w:themeColor="text1"/>
          <w:sz w:val="24"/>
          <w:szCs w:val="24"/>
        </w:rPr>
        <w:t>Pre upresnenie treba uviesť, že súčet -32 441 000 a +27 554 000 eur je celkový pozitívny vplyv na dane z motorových vozidiel vo výške +4 887 000 eur (ročne) – celková suma zníženia nákladov podnikateľov.</w:t>
      </w:r>
    </w:p>
    <w:p w14:paraId="5D27FAEA" w14:textId="1C090A58" w:rsidR="00536934" w:rsidRPr="003363BC" w:rsidRDefault="00536934" w:rsidP="00536934">
      <w:pPr>
        <w:spacing w:after="0"/>
        <w:jc w:val="both"/>
        <w:rPr>
          <w:rFonts w:ascii="Times New Roman" w:hAnsi="Times New Roman" w:cs="Times New Roman"/>
          <w:color w:val="000000" w:themeColor="text1"/>
          <w:sz w:val="24"/>
          <w:szCs w:val="24"/>
        </w:rPr>
      </w:pPr>
      <w:r w:rsidRPr="003363BC">
        <w:rPr>
          <w:rFonts w:ascii="Times New Roman" w:hAnsi="Times New Roman" w:cs="Times New Roman"/>
          <w:color w:val="000000" w:themeColor="text1"/>
          <w:sz w:val="24"/>
          <w:szCs w:val="24"/>
        </w:rPr>
        <w:t xml:space="preserve">Vozidlá do 3,5 tony, ktorým sa nemenia sadzby dane, iba sa zjednocuje systém </w:t>
      </w:r>
      <w:proofErr w:type="spellStart"/>
      <w:r w:rsidRPr="003363BC">
        <w:rPr>
          <w:rFonts w:ascii="Times New Roman" w:hAnsi="Times New Roman" w:cs="Times New Roman"/>
          <w:color w:val="000000" w:themeColor="text1"/>
          <w:sz w:val="24"/>
          <w:szCs w:val="24"/>
        </w:rPr>
        <w:t>malusov</w:t>
      </w:r>
      <w:proofErr w:type="spellEnd"/>
      <w:r w:rsidRPr="003363BC">
        <w:rPr>
          <w:rFonts w:ascii="Times New Roman" w:hAnsi="Times New Roman" w:cs="Times New Roman"/>
          <w:color w:val="000000" w:themeColor="text1"/>
          <w:sz w:val="24"/>
          <w:szCs w:val="24"/>
        </w:rPr>
        <w:t xml:space="preserve"> na jednotný s vozidlami nad 3,5 tony, sú vozidlá kategórie M1, N1, L (teda </w:t>
      </w:r>
      <w:r w:rsidR="00CB2ACB" w:rsidRPr="003363BC">
        <w:rPr>
          <w:rFonts w:ascii="Times New Roman" w:hAnsi="Times New Roman" w:cs="Times New Roman"/>
          <w:color w:val="000000" w:themeColor="text1"/>
          <w:sz w:val="24"/>
          <w:szCs w:val="24"/>
        </w:rPr>
        <w:t>modrým</w:t>
      </w:r>
      <w:r w:rsidRPr="003363BC">
        <w:rPr>
          <w:rFonts w:ascii="Times New Roman" w:hAnsi="Times New Roman" w:cs="Times New Roman"/>
          <w:color w:val="000000" w:themeColor="text1"/>
          <w:sz w:val="24"/>
          <w:szCs w:val="24"/>
        </w:rPr>
        <w:t>) a v súčte je to vplyv 27 554 000 eur ročne (zvyšujú sa náklady podnikateľov).</w:t>
      </w:r>
    </w:p>
    <w:p w14:paraId="61D1C34A" w14:textId="5B89DB63" w:rsidR="00536934" w:rsidRPr="003363BC" w:rsidRDefault="00536934" w:rsidP="00536934">
      <w:pPr>
        <w:jc w:val="both"/>
        <w:rPr>
          <w:rFonts w:ascii="Times New Roman" w:hAnsi="Times New Roman" w:cs="Times New Roman"/>
          <w:color w:val="000000" w:themeColor="text1"/>
          <w:sz w:val="24"/>
          <w:szCs w:val="24"/>
        </w:rPr>
      </w:pPr>
      <w:r w:rsidRPr="003363BC">
        <w:rPr>
          <w:rFonts w:ascii="Times New Roman" w:hAnsi="Times New Roman" w:cs="Times New Roman"/>
          <w:color w:val="000000" w:themeColor="text1"/>
          <w:sz w:val="24"/>
          <w:szCs w:val="24"/>
        </w:rPr>
        <w:t>Ostatné vozidlá (kategórie O1 až O4, N2, N3, M2 a M3 (zeleným) majú v súčte vplyv 32 441 000 eur ročne (znižujú sa náklady podnikateľov).</w:t>
      </w:r>
    </w:p>
    <w:p w14:paraId="0516E92D" w14:textId="0EAFF6B1" w:rsidR="00536934" w:rsidRPr="00CB2ACB" w:rsidRDefault="00536934" w:rsidP="00CB2ACB">
      <w:pPr>
        <w:jc w:val="both"/>
        <w:rPr>
          <w:rFonts w:ascii="Times New Roman" w:hAnsi="Times New Roman" w:cs="Times New Roman"/>
          <w:color w:val="000000" w:themeColor="text1"/>
          <w:sz w:val="24"/>
          <w:szCs w:val="24"/>
        </w:rPr>
      </w:pPr>
      <w:r w:rsidRPr="00500F16">
        <w:rPr>
          <w:rFonts w:ascii="Times New Roman" w:hAnsi="Times New Roman" w:cs="Times New Roman"/>
          <w:color w:val="000000" w:themeColor="text1"/>
          <w:sz w:val="24"/>
          <w:szCs w:val="24"/>
        </w:rPr>
        <w:t>Výpočty v rámci Inštitútu pre finančnú politiku boli robené tak, že sa aktuálna sadzba pre každé vozidlo všetkých kategórií porovnala s novou sadzbou dane a tento rozdiel (pozitívny alebo negatívny) bol sumovaný do celkového rozdielu danej kategórie vozidla (viď napr. M1) s tým, že tabuľka obsahuje v niektorých prípadoch nedokonalosti spôsobené zaokrúhľ</w:t>
      </w:r>
      <w:r w:rsidR="00CB2ACB" w:rsidRPr="00500F16">
        <w:rPr>
          <w:rFonts w:ascii="Times New Roman" w:hAnsi="Times New Roman" w:cs="Times New Roman"/>
          <w:color w:val="000000" w:themeColor="text1"/>
          <w:sz w:val="24"/>
          <w:szCs w:val="24"/>
        </w:rPr>
        <w:t>ovaním (napr. priemerné sadzby)</w:t>
      </w:r>
      <w:r w:rsidRPr="00500F16">
        <w:rPr>
          <w:rFonts w:ascii="Times New Roman" w:hAnsi="Times New Roman" w:cs="Times New Roman"/>
          <w:color w:val="000000" w:themeColor="text1"/>
          <w:sz w:val="24"/>
          <w:szCs w:val="24"/>
        </w:rPr>
        <w:t xml:space="preserve"> alebo sú špecificky zohľadnené projekcie stavu vozidiel.</w:t>
      </w:r>
    </w:p>
    <w:p w14:paraId="754014E6" w14:textId="3BD57722" w:rsidR="000673F7" w:rsidRDefault="000673F7" w:rsidP="003363BC">
      <w:pPr>
        <w:pStyle w:val="Odsekzoznamu"/>
        <w:numPr>
          <w:ilvl w:val="0"/>
          <w:numId w:val="18"/>
        </w:numPr>
        <w:spacing w:after="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lastRenderedPageBreak/>
        <w:t>Zľavy z</w:t>
      </w:r>
      <w:r w:rsidR="003363BC">
        <w:rPr>
          <w:rFonts w:ascii="Times New Roman" w:eastAsia="Calibri" w:hAnsi="Times New Roman" w:cs="Times New Roman"/>
          <w:bCs/>
          <w:iCs/>
          <w:color w:val="000000"/>
          <w:sz w:val="24"/>
          <w:szCs w:val="24"/>
        </w:rPr>
        <w:t> </w:t>
      </w:r>
      <w:r>
        <w:rPr>
          <w:rFonts w:ascii="Times New Roman" w:eastAsia="Calibri" w:hAnsi="Times New Roman" w:cs="Times New Roman"/>
          <w:bCs/>
          <w:iCs/>
          <w:color w:val="000000"/>
          <w:sz w:val="24"/>
          <w:szCs w:val="24"/>
        </w:rPr>
        <w:t>mýta</w:t>
      </w:r>
    </w:p>
    <w:p w14:paraId="07F784CA" w14:textId="77777777" w:rsidR="003363BC" w:rsidRDefault="003363BC" w:rsidP="003363BC">
      <w:pPr>
        <w:pStyle w:val="Odsekzoznamu"/>
        <w:spacing w:after="0"/>
        <w:jc w:val="both"/>
        <w:rPr>
          <w:rFonts w:ascii="Times New Roman" w:eastAsia="Calibri" w:hAnsi="Times New Roman" w:cs="Times New Roman"/>
          <w:bCs/>
          <w:iCs/>
          <w:color w:val="000000"/>
          <w:sz w:val="24"/>
          <w:szCs w:val="24"/>
        </w:rPr>
      </w:pPr>
    </w:p>
    <w:p w14:paraId="77AF4B60" w14:textId="7BAFABAA" w:rsidR="000673F7" w:rsidRDefault="00341EBE" w:rsidP="003363BC">
      <w:pPr>
        <w:spacing w:after="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Počet dotknutých subjektov vychádza z údajov Národnej diaľničnej spoločnosti, a.</w:t>
      </w:r>
      <w:r w:rsidR="00850FC0">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s. ako správcu elektronického výberu mýta o počte subjektov, ktorým sa v súčasnosti poskytujú množstevné zľavy.  </w:t>
      </w:r>
      <w:r w:rsidR="00CB2ACB">
        <w:rPr>
          <w:rFonts w:ascii="Times New Roman" w:eastAsia="Calibri" w:hAnsi="Times New Roman" w:cs="Times New Roman"/>
          <w:bCs/>
          <w:iCs/>
          <w:color w:val="000000"/>
          <w:sz w:val="24"/>
          <w:szCs w:val="24"/>
        </w:rPr>
        <w:t>Vyčíslenie</w:t>
      </w:r>
      <w:r w:rsidR="003E046F">
        <w:rPr>
          <w:rFonts w:ascii="Times New Roman" w:eastAsia="Calibri" w:hAnsi="Times New Roman" w:cs="Times New Roman"/>
          <w:bCs/>
          <w:iCs/>
          <w:color w:val="000000"/>
          <w:sz w:val="24"/>
          <w:szCs w:val="24"/>
        </w:rPr>
        <w:t xml:space="preserve"> dopadov </w:t>
      </w:r>
      <w:r>
        <w:rPr>
          <w:rFonts w:ascii="Times New Roman" w:eastAsia="Calibri" w:hAnsi="Times New Roman" w:cs="Times New Roman"/>
          <w:bCs/>
          <w:iCs/>
          <w:color w:val="000000"/>
          <w:sz w:val="24"/>
          <w:szCs w:val="24"/>
        </w:rPr>
        <w:t xml:space="preserve">uplatňovania množstevných zliav na úrovni 17 eur </w:t>
      </w:r>
      <w:r w:rsidR="00850FC0">
        <w:rPr>
          <w:rFonts w:ascii="Times New Roman" w:eastAsia="Calibri" w:hAnsi="Times New Roman" w:cs="Times New Roman"/>
          <w:bCs/>
          <w:iCs/>
          <w:color w:val="000000"/>
          <w:sz w:val="24"/>
          <w:szCs w:val="24"/>
        </w:rPr>
        <w:br/>
      </w:r>
      <w:r>
        <w:rPr>
          <w:rFonts w:ascii="Times New Roman" w:eastAsia="Calibri" w:hAnsi="Times New Roman" w:cs="Times New Roman"/>
          <w:bCs/>
          <w:iCs/>
          <w:color w:val="000000"/>
          <w:sz w:val="24"/>
          <w:szCs w:val="24"/>
        </w:rPr>
        <w:t>na podnikateľa vychádza z </w:t>
      </w:r>
      <w:r w:rsidR="00816765">
        <w:rPr>
          <w:rFonts w:ascii="Times New Roman" w:eastAsia="Calibri" w:hAnsi="Times New Roman" w:cs="Times New Roman"/>
          <w:bCs/>
          <w:iCs/>
          <w:color w:val="000000"/>
          <w:sz w:val="24"/>
          <w:szCs w:val="24"/>
        </w:rPr>
        <w:t>prepočtov</w:t>
      </w:r>
      <w:r>
        <w:rPr>
          <w:rFonts w:ascii="Times New Roman" w:eastAsia="Calibri" w:hAnsi="Times New Roman" w:cs="Times New Roman"/>
          <w:bCs/>
          <w:iCs/>
          <w:color w:val="000000"/>
          <w:sz w:val="24"/>
          <w:szCs w:val="24"/>
        </w:rPr>
        <w:t xml:space="preserve"> Národnej diaľničnej spoločnosti, a.</w:t>
      </w:r>
      <w:r w:rsidR="00850FC0">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s. </w:t>
      </w:r>
      <w:r w:rsidR="00816765">
        <w:rPr>
          <w:rFonts w:ascii="Times New Roman" w:eastAsia="Calibri" w:hAnsi="Times New Roman" w:cs="Times New Roman"/>
          <w:bCs/>
          <w:iCs/>
          <w:color w:val="000000"/>
          <w:sz w:val="24"/>
          <w:szCs w:val="24"/>
        </w:rPr>
        <w:t xml:space="preserve">o počte najazdených kilometrov subjektov, ktorým sa v súčasnosti poskytujú zľavy  so zohľadnením nového nastavenia mýtnych sadzieb. </w:t>
      </w:r>
    </w:p>
    <w:p w14:paraId="75B7AABF" w14:textId="77777777" w:rsidR="003363BC" w:rsidRDefault="003363BC" w:rsidP="003363BC">
      <w:pPr>
        <w:spacing w:after="0"/>
        <w:jc w:val="both"/>
        <w:rPr>
          <w:rFonts w:ascii="Times New Roman" w:eastAsia="Calibri" w:hAnsi="Times New Roman" w:cs="Times New Roman"/>
          <w:bCs/>
          <w:iCs/>
          <w:color w:val="000000"/>
          <w:sz w:val="24"/>
          <w:szCs w:val="24"/>
        </w:rPr>
      </w:pPr>
    </w:p>
    <w:p w14:paraId="18766843" w14:textId="61E21716" w:rsidR="003363BC" w:rsidRDefault="003363BC" w:rsidP="003363BC">
      <w:pPr>
        <w:pStyle w:val="Odsekzoznamu"/>
        <w:numPr>
          <w:ilvl w:val="0"/>
          <w:numId w:val="18"/>
        </w:numPr>
        <w:spacing w:after="0"/>
        <w:jc w:val="both"/>
        <w:rPr>
          <w:rFonts w:ascii="Times New Roman" w:eastAsia="Calibri" w:hAnsi="Times New Roman" w:cs="Times New Roman"/>
          <w:bCs/>
          <w:iCs/>
          <w:color w:val="000000"/>
          <w:sz w:val="24"/>
          <w:szCs w:val="24"/>
        </w:rPr>
      </w:pPr>
      <w:r w:rsidRPr="003363BC">
        <w:rPr>
          <w:rFonts w:ascii="Times New Roman" w:eastAsia="Calibri" w:hAnsi="Times New Roman" w:cs="Times New Roman"/>
          <w:bCs/>
          <w:iCs/>
          <w:color w:val="000000"/>
          <w:sz w:val="24"/>
          <w:szCs w:val="24"/>
        </w:rPr>
        <w:t xml:space="preserve">Poplatok za externé náklady </w:t>
      </w:r>
    </w:p>
    <w:p w14:paraId="399CA087" w14:textId="77777777" w:rsidR="003363BC" w:rsidRDefault="003363BC" w:rsidP="003363BC">
      <w:pPr>
        <w:pStyle w:val="Odsekzoznamu"/>
        <w:spacing w:after="0"/>
        <w:jc w:val="both"/>
        <w:rPr>
          <w:rFonts w:ascii="Times New Roman" w:eastAsia="Calibri" w:hAnsi="Times New Roman" w:cs="Times New Roman"/>
          <w:bCs/>
          <w:iCs/>
          <w:color w:val="000000"/>
          <w:sz w:val="24"/>
          <w:szCs w:val="24"/>
        </w:rPr>
      </w:pPr>
    </w:p>
    <w:p w14:paraId="4BD32F00" w14:textId="6A3CAD42" w:rsidR="003363BC" w:rsidRPr="003363BC" w:rsidRDefault="003363BC" w:rsidP="003363BC">
      <w:pPr>
        <w:spacing w:after="0"/>
        <w:jc w:val="both"/>
        <w:rPr>
          <w:rFonts w:ascii="Times New Roman" w:eastAsia="Calibri" w:hAnsi="Times New Roman" w:cs="Times New Roman"/>
          <w:bCs/>
          <w:iCs/>
          <w:color w:val="000000"/>
          <w:sz w:val="24"/>
          <w:szCs w:val="24"/>
        </w:rPr>
      </w:pPr>
      <w:r w:rsidRPr="003363BC">
        <w:rPr>
          <w:rFonts w:ascii="Times New Roman" w:eastAsia="Calibri" w:hAnsi="Times New Roman" w:cs="Times New Roman"/>
          <w:bCs/>
          <w:iCs/>
          <w:color w:val="000000"/>
          <w:sz w:val="24"/>
          <w:szCs w:val="24"/>
        </w:rPr>
        <w:t>Počet dotknutých subjektov vychádza z </w:t>
      </w:r>
      <w:r w:rsidR="00500F16">
        <w:rPr>
          <w:rFonts w:ascii="Times New Roman" w:eastAsia="Calibri" w:hAnsi="Times New Roman" w:cs="Times New Roman"/>
          <w:bCs/>
          <w:iCs/>
          <w:color w:val="000000"/>
          <w:sz w:val="24"/>
          <w:szCs w:val="24"/>
        </w:rPr>
        <w:t>údajov</w:t>
      </w:r>
      <w:r w:rsidRPr="003363BC">
        <w:rPr>
          <w:rFonts w:ascii="Times New Roman" w:eastAsia="Calibri" w:hAnsi="Times New Roman" w:cs="Times New Roman"/>
          <w:bCs/>
          <w:iCs/>
          <w:color w:val="000000"/>
          <w:sz w:val="24"/>
          <w:szCs w:val="24"/>
        </w:rPr>
        <w:t xml:space="preserve"> Národnej diaľničnej spoločnosti, a.</w:t>
      </w:r>
      <w:r w:rsidR="00850FC0">
        <w:rPr>
          <w:rFonts w:ascii="Times New Roman" w:eastAsia="Calibri" w:hAnsi="Times New Roman" w:cs="Times New Roman"/>
          <w:bCs/>
          <w:iCs/>
          <w:color w:val="000000"/>
          <w:sz w:val="24"/>
          <w:szCs w:val="24"/>
        </w:rPr>
        <w:t xml:space="preserve"> </w:t>
      </w:r>
      <w:r w:rsidRPr="003363BC">
        <w:rPr>
          <w:rFonts w:ascii="Times New Roman" w:eastAsia="Calibri" w:hAnsi="Times New Roman" w:cs="Times New Roman"/>
          <w:bCs/>
          <w:iCs/>
          <w:color w:val="000000"/>
          <w:sz w:val="24"/>
          <w:szCs w:val="24"/>
        </w:rPr>
        <w:t>s. ako správcu elektronickéh</w:t>
      </w:r>
      <w:r w:rsidR="00500F16">
        <w:rPr>
          <w:rFonts w:ascii="Times New Roman" w:eastAsia="Calibri" w:hAnsi="Times New Roman" w:cs="Times New Roman"/>
          <w:bCs/>
          <w:iCs/>
          <w:color w:val="000000"/>
          <w:sz w:val="24"/>
          <w:szCs w:val="24"/>
        </w:rPr>
        <w:t xml:space="preserve">o výberu mýta o počte subjektov registrovaných v mýtnom systéme. </w:t>
      </w:r>
      <w:r w:rsidRPr="003363BC">
        <w:rPr>
          <w:rFonts w:ascii="Times New Roman" w:eastAsia="Calibri" w:hAnsi="Times New Roman" w:cs="Times New Roman"/>
          <w:bCs/>
          <w:iCs/>
          <w:color w:val="000000"/>
          <w:sz w:val="24"/>
          <w:szCs w:val="24"/>
        </w:rPr>
        <w:t xml:space="preserve"> Vyčíslenie dopadov </w:t>
      </w:r>
      <w:r>
        <w:rPr>
          <w:rFonts w:ascii="Times New Roman" w:eastAsia="Calibri" w:hAnsi="Times New Roman" w:cs="Times New Roman"/>
          <w:bCs/>
          <w:iCs/>
          <w:color w:val="000000"/>
          <w:sz w:val="24"/>
          <w:szCs w:val="24"/>
        </w:rPr>
        <w:t xml:space="preserve">skoršieho uplatňovania poplatku za externé </w:t>
      </w:r>
      <w:r w:rsidR="00500F16">
        <w:rPr>
          <w:rFonts w:ascii="Times New Roman" w:eastAsia="Calibri" w:hAnsi="Times New Roman" w:cs="Times New Roman"/>
          <w:bCs/>
          <w:iCs/>
          <w:color w:val="000000"/>
          <w:sz w:val="24"/>
          <w:szCs w:val="24"/>
        </w:rPr>
        <w:t>náklady</w:t>
      </w:r>
      <w:r>
        <w:rPr>
          <w:rFonts w:ascii="Times New Roman" w:eastAsia="Calibri" w:hAnsi="Times New Roman" w:cs="Times New Roman"/>
          <w:bCs/>
          <w:iCs/>
          <w:color w:val="000000"/>
          <w:sz w:val="24"/>
          <w:szCs w:val="24"/>
        </w:rPr>
        <w:t xml:space="preserve"> spojené </w:t>
      </w:r>
      <w:r w:rsidR="00850FC0">
        <w:rPr>
          <w:rFonts w:ascii="Times New Roman" w:eastAsia="Calibri" w:hAnsi="Times New Roman" w:cs="Times New Roman"/>
          <w:bCs/>
          <w:iCs/>
          <w:color w:val="000000"/>
          <w:sz w:val="24"/>
          <w:szCs w:val="24"/>
        </w:rPr>
        <w:br/>
      </w:r>
      <w:r>
        <w:rPr>
          <w:rFonts w:ascii="Times New Roman" w:eastAsia="Calibri" w:hAnsi="Times New Roman" w:cs="Times New Roman"/>
          <w:bCs/>
          <w:iCs/>
          <w:color w:val="000000"/>
          <w:sz w:val="24"/>
          <w:szCs w:val="24"/>
        </w:rPr>
        <w:t xml:space="preserve">so znečistením ovzdušia </w:t>
      </w:r>
      <w:r w:rsidR="00500F16">
        <w:rPr>
          <w:rFonts w:ascii="Times New Roman" w:eastAsia="Calibri" w:hAnsi="Times New Roman" w:cs="Times New Roman"/>
          <w:bCs/>
          <w:iCs/>
          <w:color w:val="000000"/>
          <w:sz w:val="24"/>
          <w:szCs w:val="24"/>
        </w:rPr>
        <w:t>spôsobeným</w:t>
      </w:r>
      <w:r>
        <w:rPr>
          <w:rFonts w:ascii="Times New Roman" w:eastAsia="Calibri" w:hAnsi="Times New Roman" w:cs="Times New Roman"/>
          <w:bCs/>
          <w:iCs/>
          <w:color w:val="000000"/>
          <w:sz w:val="24"/>
          <w:szCs w:val="24"/>
        </w:rPr>
        <w:t xml:space="preserve"> premávkou</w:t>
      </w:r>
      <w:r w:rsidR="00500F16">
        <w:rPr>
          <w:rFonts w:ascii="Times New Roman" w:eastAsia="Calibri" w:hAnsi="Times New Roman" w:cs="Times New Roman"/>
          <w:bCs/>
          <w:iCs/>
          <w:color w:val="000000"/>
          <w:sz w:val="24"/>
          <w:szCs w:val="24"/>
        </w:rPr>
        <w:t xml:space="preserve"> na úrovni 18</w:t>
      </w:r>
      <w:r w:rsidRPr="003363BC">
        <w:rPr>
          <w:rFonts w:ascii="Times New Roman" w:eastAsia="Calibri" w:hAnsi="Times New Roman" w:cs="Times New Roman"/>
          <w:bCs/>
          <w:iCs/>
          <w:color w:val="000000"/>
          <w:sz w:val="24"/>
          <w:szCs w:val="24"/>
        </w:rPr>
        <w:t xml:space="preserve"> eur na podnikateľa vychádza z prepočtov Národnej diaľničnej spoločnosti, a.</w:t>
      </w:r>
      <w:r w:rsidR="00850FC0">
        <w:rPr>
          <w:rFonts w:ascii="Times New Roman" w:eastAsia="Calibri" w:hAnsi="Times New Roman" w:cs="Times New Roman"/>
          <w:bCs/>
          <w:iCs/>
          <w:color w:val="000000"/>
          <w:sz w:val="24"/>
          <w:szCs w:val="24"/>
        </w:rPr>
        <w:t xml:space="preserve"> </w:t>
      </w:r>
      <w:r w:rsidRPr="003363BC">
        <w:rPr>
          <w:rFonts w:ascii="Times New Roman" w:eastAsia="Calibri" w:hAnsi="Times New Roman" w:cs="Times New Roman"/>
          <w:bCs/>
          <w:iCs/>
          <w:color w:val="000000"/>
          <w:sz w:val="24"/>
          <w:szCs w:val="24"/>
        </w:rPr>
        <w:t>s. o počte najazdených kilometrov subjektov</w:t>
      </w:r>
      <w:r w:rsidR="00500F16">
        <w:rPr>
          <w:rFonts w:ascii="Times New Roman" w:eastAsia="Calibri" w:hAnsi="Times New Roman" w:cs="Times New Roman"/>
          <w:bCs/>
          <w:iCs/>
          <w:color w:val="000000"/>
          <w:sz w:val="24"/>
          <w:szCs w:val="24"/>
        </w:rPr>
        <w:t xml:space="preserve"> podliehajúcim úhrade mýta </w:t>
      </w:r>
      <w:r w:rsidRPr="003363BC">
        <w:rPr>
          <w:rFonts w:ascii="Times New Roman" w:eastAsia="Calibri" w:hAnsi="Times New Roman" w:cs="Times New Roman"/>
          <w:bCs/>
          <w:iCs/>
          <w:color w:val="000000"/>
          <w:sz w:val="24"/>
          <w:szCs w:val="24"/>
        </w:rPr>
        <w:t xml:space="preserve">so zohľadnením nového nastavenia mýtnych sadzieb. </w:t>
      </w:r>
    </w:p>
    <w:p w14:paraId="242D7C0D" w14:textId="77777777" w:rsidR="003363BC" w:rsidRDefault="003363BC" w:rsidP="003363BC">
      <w:pPr>
        <w:pStyle w:val="Odsekzoznamu"/>
        <w:spacing w:after="0"/>
        <w:jc w:val="both"/>
        <w:rPr>
          <w:rFonts w:ascii="Times New Roman" w:eastAsia="Calibri" w:hAnsi="Times New Roman" w:cs="Times New Roman"/>
          <w:bCs/>
          <w:iCs/>
          <w:color w:val="000000"/>
          <w:sz w:val="24"/>
          <w:szCs w:val="24"/>
        </w:rPr>
      </w:pPr>
    </w:p>
    <w:p w14:paraId="7D50B476" w14:textId="348F9263" w:rsidR="003363BC" w:rsidRDefault="003363BC" w:rsidP="003363BC">
      <w:pPr>
        <w:pStyle w:val="Odsekzoznamu"/>
        <w:numPr>
          <w:ilvl w:val="0"/>
          <w:numId w:val="18"/>
        </w:numPr>
        <w:spacing w:after="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Mýto pre autobusy</w:t>
      </w:r>
    </w:p>
    <w:p w14:paraId="02EFB370" w14:textId="77777777" w:rsidR="003363BC" w:rsidRPr="003363BC" w:rsidRDefault="003363BC" w:rsidP="003363BC">
      <w:pPr>
        <w:pStyle w:val="Odsekzoznamu"/>
        <w:spacing w:after="0"/>
        <w:jc w:val="both"/>
        <w:rPr>
          <w:rFonts w:ascii="Times New Roman" w:eastAsia="Calibri" w:hAnsi="Times New Roman" w:cs="Times New Roman"/>
          <w:bCs/>
          <w:iCs/>
          <w:color w:val="000000"/>
          <w:sz w:val="24"/>
          <w:szCs w:val="24"/>
        </w:rPr>
      </w:pPr>
    </w:p>
    <w:p w14:paraId="22E8D2C6" w14:textId="039636C6" w:rsidR="003363BC" w:rsidRPr="003363BC" w:rsidRDefault="003363BC" w:rsidP="003363BC">
      <w:pPr>
        <w:spacing w:after="0"/>
        <w:jc w:val="both"/>
        <w:rPr>
          <w:rFonts w:ascii="Times New Roman" w:eastAsia="Calibri" w:hAnsi="Times New Roman" w:cs="Times New Roman"/>
          <w:bCs/>
          <w:iCs/>
          <w:color w:val="000000"/>
          <w:sz w:val="24"/>
          <w:szCs w:val="24"/>
        </w:rPr>
      </w:pPr>
      <w:r w:rsidRPr="003363BC">
        <w:rPr>
          <w:rFonts w:ascii="Times New Roman" w:eastAsia="Calibri" w:hAnsi="Times New Roman" w:cs="Times New Roman"/>
          <w:bCs/>
          <w:iCs/>
          <w:color w:val="000000"/>
          <w:sz w:val="24"/>
          <w:szCs w:val="24"/>
        </w:rPr>
        <w:t>Počet dotknutých subjektov vychádza z údajov Národnej diaľničnej spoločnosti, a.</w:t>
      </w:r>
      <w:r w:rsidR="00850FC0">
        <w:rPr>
          <w:rFonts w:ascii="Times New Roman" w:eastAsia="Calibri" w:hAnsi="Times New Roman" w:cs="Times New Roman"/>
          <w:bCs/>
          <w:iCs/>
          <w:color w:val="000000"/>
          <w:sz w:val="24"/>
          <w:szCs w:val="24"/>
        </w:rPr>
        <w:t xml:space="preserve"> </w:t>
      </w:r>
      <w:r w:rsidRPr="003363BC">
        <w:rPr>
          <w:rFonts w:ascii="Times New Roman" w:eastAsia="Calibri" w:hAnsi="Times New Roman" w:cs="Times New Roman"/>
          <w:bCs/>
          <w:iCs/>
          <w:color w:val="000000"/>
          <w:sz w:val="24"/>
          <w:szCs w:val="24"/>
        </w:rPr>
        <w:t xml:space="preserve">s. ako správcu elektronického výberu mýta o počte subjektov, </w:t>
      </w:r>
      <w:r>
        <w:rPr>
          <w:rFonts w:ascii="Times New Roman" w:eastAsia="Calibri" w:hAnsi="Times New Roman" w:cs="Times New Roman"/>
          <w:bCs/>
          <w:iCs/>
          <w:color w:val="000000"/>
          <w:sz w:val="24"/>
          <w:szCs w:val="24"/>
        </w:rPr>
        <w:t>ktoré v súčasnosti prevádzkujú autobusy.</w:t>
      </w:r>
      <w:r w:rsidRPr="003363BC">
        <w:rPr>
          <w:rFonts w:ascii="Times New Roman" w:eastAsia="Calibri" w:hAnsi="Times New Roman" w:cs="Times New Roman"/>
          <w:bCs/>
          <w:iCs/>
          <w:color w:val="000000"/>
          <w:sz w:val="24"/>
          <w:szCs w:val="24"/>
        </w:rPr>
        <w:t xml:space="preserve"> Vyčíslenie dopadov uplatňovania </w:t>
      </w:r>
      <w:r>
        <w:rPr>
          <w:rFonts w:ascii="Times New Roman" w:eastAsia="Calibri" w:hAnsi="Times New Roman" w:cs="Times New Roman"/>
          <w:bCs/>
          <w:iCs/>
          <w:color w:val="000000"/>
          <w:sz w:val="24"/>
          <w:szCs w:val="24"/>
        </w:rPr>
        <w:t>mýta pre autobusy</w:t>
      </w:r>
      <w:r w:rsidRPr="003363BC">
        <w:rPr>
          <w:rFonts w:ascii="Times New Roman" w:eastAsia="Calibri" w:hAnsi="Times New Roman" w:cs="Times New Roman"/>
          <w:bCs/>
          <w:iCs/>
          <w:color w:val="000000"/>
          <w:sz w:val="24"/>
          <w:szCs w:val="24"/>
        </w:rPr>
        <w:t xml:space="preserve"> na úrovni </w:t>
      </w:r>
      <w:r>
        <w:rPr>
          <w:rFonts w:ascii="Times New Roman" w:eastAsia="Calibri" w:hAnsi="Times New Roman" w:cs="Times New Roman"/>
          <w:bCs/>
          <w:iCs/>
          <w:color w:val="000000"/>
          <w:sz w:val="24"/>
          <w:szCs w:val="24"/>
        </w:rPr>
        <w:t>520</w:t>
      </w:r>
      <w:r w:rsidRPr="003363BC">
        <w:rPr>
          <w:rFonts w:ascii="Times New Roman" w:eastAsia="Calibri" w:hAnsi="Times New Roman" w:cs="Times New Roman"/>
          <w:bCs/>
          <w:iCs/>
          <w:color w:val="000000"/>
          <w:sz w:val="24"/>
          <w:szCs w:val="24"/>
        </w:rPr>
        <w:t xml:space="preserve"> eur </w:t>
      </w:r>
      <w:r>
        <w:rPr>
          <w:rFonts w:ascii="Times New Roman" w:eastAsia="Calibri" w:hAnsi="Times New Roman" w:cs="Times New Roman"/>
          <w:bCs/>
          <w:iCs/>
          <w:color w:val="000000"/>
          <w:sz w:val="24"/>
          <w:szCs w:val="24"/>
        </w:rPr>
        <w:br/>
      </w:r>
      <w:r w:rsidRPr="003363BC">
        <w:rPr>
          <w:rFonts w:ascii="Times New Roman" w:eastAsia="Calibri" w:hAnsi="Times New Roman" w:cs="Times New Roman"/>
          <w:bCs/>
          <w:iCs/>
          <w:color w:val="000000"/>
          <w:sz w:val="24"/>
          <w:szCs w:val="24"/>
        </w:rPr>
        <w:t>na podnikateľa vychádza z prepočtov Národnej diaľničnej spoločnosti, a.</w:t>
      </w:r>
      <w:r w:rsidR="00850FC0">
        <w:rPr>
          <w:rFonts w:ascii="Times New Roman" w:eastAsia="Calibri" w:hAnsi="Times New Roman" w:cs="Times New Roman"/>
          <w:bCs/>
          <w:iCs/>
          <w:color w:val="000000"/>
          <w:sz w:val="24"/>
          <w:szCs w:val="24"/>
        </w:rPr>
        <w:t xml:space="preserve"> </w:t>
      </w:r>
      <w:r w:rsidRPr="003363BC">
        <w:rPr>
          <w:rFonts w:ascii="Times New Roman" w:eastAsia="Calibri" w:hAnsi="Times New Roman" w:cs="Times New Roman"/>
          <w:bCs/>
          <w:iCs/>
          <w:color w:val="000000"/>
          <w:sz w:val="24"/>
          <w:szCs w:val="24"/>
        </w:rPr>
        <w:t>s. o počte najazdených kilometrov subjektov</w:t>
      </w:r>
      <w:r>
        <w:rPr>
          <w:rFonts w:ascii="Times New Roman" w:eastAsia="Calibri" w:hAnsi="Times New Roman" w:cs="Times New Roman"/>
          <w:bCs/>
          <w:iCs/>
          <w:color w:val="000000"/>
          <w:sz w:val="24"/>
          <w:szCs w:val="24"/>
        </w:rPr>
        <w:t xml:space="preserve"> prevádzkujúcich autobusy </w:t>
      </w:r>
      <w:r w:rsidRPr="003363BC">
        <w:rPr>
          <w:rFonts w:ascii="Times New Roman" w:eastAsia="Calibri" w:hAnsi="Times New Roman" w:cs="Times New Roman"/>
          <w:bCs/>
          <w:iCs/>
          <w:color w:val="000000"/>
          <w:sz w:val="24"/>
          <w:szCs w:val="24"/>
        </w:rPr>
        <w:t xml:space="preserve">so zohľadnením nového nastavenia mýtnych sadzieb. </w:t>
      </w:r>
    </w:p>
    <w:p w14:paraId="5E5F295C" w14:textId="77777777" w:rsidR="003363BC" w:rsidRPr="003363BC" w:rsidRDefault="003363BC" w:rsidP="003363BC">
      <w:pPr>
        <w:pStyle w:val="Odsekzoznamu"/>
        <w:jc w:val="both"/>
        <w:rPr>
          <w:rFonts w:ascii="Times New Roman" w:eastAsia="Calibri" w:hAnsi="Times New Roman" w:cs="Times New Roman"/>
          <w:bCs/>
          <w:iCs/>
          <w:color w:val="000000"/>
          <w:sz w:val="24"/>
          <w:szCs w:val="24"/>
        </w:rPr>
      </w:pPr>
    </w:p>
    <w:p w14:paraId="69CB5DAB" w14:textId="46370BDB" w:rsidR="00054C41" w:rsidRPr="00AF4C79" w:rsidRDefault="00511F8F" w:rsidP="00AF4C79">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1"/>
      </w:r>
      <w:r w:rsidR="00512BA7" w:rsidRPr="001F1B43">
        <w:rPr>
          <w:rFonts w:ascii="Times New Roman" w:eastAsia="Calibri" w:hAnsi="Times New Roman" w:cs="Times New Roman"/>
          <w:b/>
          <w:bCs/>
          <w:i/>
          <w:sz w:val="24"/>
          <w:szCs w:val="24"/>
          <w:u w:val="single"/>
        </w:rPr>
        <w:t xml:space="preserve"> </w:t>
      </w:r>
    </w:p>
    <w:p w14:paraId="49EEE141" w14:textId="41418223" w:rsidR="00055B00" w:rsidRPr="003363BC" w:rsidRDefault="00055B00" w:rsidP="00055B00">
      <w:pPr>
        <w:pStyle w:val="Odsekzoznamu"/>
        <w:numPr>
          <w:ilvl w:val="0"/>
          <w:numId w:val="17"/>
        </w:numPr>
        <w:spacing w:after="0" w:line="240" w:lineRule="auto"/>
        <w:jc w:val="both"/>
        <w:rPr>
          <w:rFonts w:ascii="Times New Roman" w:hAnsi="Times New Roman" w:cs="Times New Roman"/>
          <w:color w:val="000000" w:themeColor="text1"/>
          <w:sz w:val="24"/>
          <w:szCs w:val="24"/>
        </w:rPr>
      </w:pPr>
      <w:r w:rsidRPr="003363BC">
        <w:rPr>
          <w:rFonts w:ascii="Times New Roman" w:hAnsi="Times New Roman" w:cs="Times New Roman"/>
          <w:color w:val="000000" w:themeColor="text1"/>
          <w:sz w:val="24"/>
          <w:szCs w:val="24"/>
        </w:rPr>
        <w:t>Č: 1, B: 6, čl. 7ca</w:t>
      </w:r>
      <w:r w:rsidR="000372D5">
        <w:rPr>
          <w:rFonts w:ascii="Times New Roman" w:hAnsi="Times New Roman" w:cs="Times New Roman"/>
          <w:color w:val="000000" w:themeColor="text1"/>
          <w:sz w:val="24"/>
          <w:szCs w:val="24"/>
        </w:rPr>
        <w:t xml:space="preserve"> (regulácia č. 5 v tabuľke č. 2)</w:t>
      </w:r>
      <w:r w:rsidRPr="003363BC">
        <w:rPr>
          <w:rFonts w:ascii="Times New Roman" w:hAnsi="Times New Roman" w:cs="Times New Roman"/>
          <w:color w:val="000000" w:themeColor="text1"/>
          <w:sz w:val="24"/>
          <w:szCs w:val="24"/>
        </w:rPr>
        <w:t>: GP z dôvodu skoršieho uplatňovania ako požaduje smernica. Skorší termín uplatňovania požadovaný záujmovými združeniami dopravcov z dôvodu požiadavky pre jednotný termín zavedenia uplatňovania všetkých pravidiel vyžadovaných smernicou z dôvodu stability sektora. Skorší termín uplatňovania poplatku za externé náklady spojené so znečistením ovzdušia spôsobeným premávkou bol zo strany zástupcov autodopravcov opakovane požadovaný v rámci konzultácií s predkladateľom, ktoré prebiehali od marca 2023.  Z tohto dôvodu je</w:t>
      </w:r>
      <w:r w:rsidR="00850FC0">
        <w:rPr>
          <w:rFonts w:ascii="Times New Roman" w:hAnsi="Times New Roman" w:cs="Times New Roman"/>
          <w:color w:val="000000" w:themeColor="text1"/>
          <w:sz w:val="24"/>
          <w:szCs w:val="24"/>
        </w:rPr>
        <w:t xml:space="preserve"> s</w:t>
      </w:r>
      <w:r w:rsidRPr="003363BC">
        <w:rPr>
          <w:rFonts w:ascii="Times New Roman" w:hAnsi="Times New Roman" w:cs="Times New Roman"/>
          <w:color w:val="000000" w:themeColor="text1"/>
          <w:sz w:val="24"/>
          <w:szCs w:val="24"/>
        </w:rPr>
        <w:t xml:space="preserve"> prihliadnutím na záujmy autodopravcov nevyhnutné </w:t>
      </w:r>
      <w:r w:rsidR="00F0006C" w:rsidRPr="003363BC">
        <w:rPr>
          <w:rFonts w:ascii="Times New Roman" w:hAnsi="Times New Roman" w:cs="Times New Roman"/>
          <w:color w:val="000000" w:themeColor="text1"/>
          <w:sz w:val="24"/>
          <w:szCs w:val="24"/>
        </w:rPr>
        <w:t>uplatňovať spomínaný poplatok skôr, ako požaduje smernica.</w:t>
      </w:r>
      <w:r w:rsidR="00F0006C" w:rsidRPr="003363BC">
        <w:rPr>
          <w:color w:val="000000" w:themeColor="text1"/>
          <w:sz w:val="18"/>
          <w:szCs w:val="18"/>
        </w:rPr>
        <w:t xml:space="preserve"> </w:t>
      </w:r>
    </w:p>
    <w:p w14:paraId="6C444EC1" w14:textId="582DBA89" w:rsidR="00055B00" w:rsidRPr="003363BC" w:rsidRDefault="00055B00" w:rsidP="00055B00">
      <w:pPr>
        <w:pStyle w:val="Odsekzoznamu"/>
        <w:numPr>
          <w:ilvl w:val="0"/>
          <w:numId w:val="17"/>
        </w:numPr>
        <w:spacing w:after="0" w:line="240" w:lineRule="auto"/>
        <w:jc w:val="both"/>
        <w:rPr>
          <w:rFonts w:ascii="Times New Roman" w:hAnsi="Times New Roman" w:cs="Times New Roman"/>
          <w:color w:val="000000" w:themeColor="text1"/>
          <w:sz w:val="24"/>
          <w:szCs w:val="24"/>
        </w:rPr>
      </w:pPr>
      <w:r w:rsidRPr="003363BC">
        <w:rPr>
          <w:rFonts w:ascii="Times New Roman" w:hAnsi="Times New Roman" w:cs="Times New Roman"/>
          <w:color w:val="000000" w:themeColor="text1"/>
          <w:sz w:val="24"/>
          <w:szCs w:val="24"/>
        </w:rPr>
        <w:t>Č: 1, B: 6, čl. 7cb</w:t>
      </w:r>
      <w:r w:rsidR="000372D5">
        <w:rPr>
          <w:rFonts w:ascii="Times New Roman" w:hAnsi="Times New Roman" w:cs="Times New Roman"/>
          <w:color w:val="000000" w:themeColor="text1"/>
          <w:sz w:val="24"/>
          <w:szCs w:val="24"/>
        </w:rPr>
        <w:t xml:space="preserve"> (regulácia č. 6 v tabuľke č. 2)</w:t>
      </w:r>
      <w:r w:rsidRPr="003363BC">
        <w:rPr>
          <w:rFonts w:ascii="Times New Roman" w:hAnsi="Times New Roman" w:cs="Times New Roman"/>
          <w:color w:val="000000" w:themeColor="text1"/>
          <w:sz w:val="24"/>
          <w:szCs w:val="24"/>
        </w:rPr>
        <w:t>: GP z dôvodu uplatňovania nižších poplatkov pre autobusy, ktoré sú spoplatnené mýtom už od 1. 1. 2010. V tomto prípade ide o zachovanie existujúcej právnej úpravy, ktorá je výhodná pre a</w:t>
      </w:r>
      <w:r w:rsidR="003F5CF6" w:rsidRPr="003363BC">
        <w:rPr>
          <w:rFonts w:ascii="Times New Roman" w:hAnsi="Times New Roman" w:cs="Times New Roman"/>
          <w:color w:val="000000" w:themeColor="text1"/>
          <w:sz w:val="24"/>
          <w:szCs w:val="24"/>
        </w:rPr>
        <w:t>utobusových dopravcov</w:t>
      </w:r>
      <w:r w:rsidRPr="003363BC">
        <w:rPr>
          <w:rFonts w:ascii="Times New Roman" w:hAnsi="Times New Roman" w:cs="Times New Roman"/>
          <w:color w:val="000000" w:themeColor="text1"/>
          <w:sz w:val="24"/>
          <w:szCs w:val="24"/>
        </w:rPr>
        <w:t xml:space="preserve"> a</w:t>
      </w:r>
      <w:r w:rsidR="003F5CF6" w:rsidRPr="003363BC">
        <w:rPr>
          <w:rFonts w:ascii="Times New Roman" w:hAnsi="Times New Roman" w:cs="Times New Roman"/>
          <w:color w:val="000000" w:themeColor="text1"/>
          <w:sz w:val="24"/>
          <w:szCs w:val="24"/>
        </w:rPr>
        <w:t xml:space="preserve"> z </w:t>
      </w:r>
      <w:r w:rsidRPr="003363BC">
        <w:rPr>
          <w:rFonts w:ascii="Times New Roman" w:hAnsi="Times New Roman" w:cs="Times New Roman"/>
          <w:color w:val="000000" w:themeColor="text1"/>
          <w:sz w:val="24"/>
          <w:szCs w:val="24"/>
        </w:rPr>
        <w:t xml:space="preserve">hľadiska potreby poskytovania osobnej </w:t>
      </w:r>
      <w:r w:rsidR="003F5CF6" w:rsidRPr="003363BC">
        <w:rPr>
          <w:rFonts w:ascii="Times New Roman" w:hAnsi="Times New Roman" w:cs="Times New Roman"/>
          <w:color w:val="000000" w:themeColor="text1"/>
          <w:sz w:val="24"/>
          <w:szCs w:val="24"/>
        </w:rPr>
        <w:t xml:space="preserve">cestnej </w:t>
      </w:r>
      <w:r w:rsidRPr="003363BC">
        <w:rPr>
          <w:rFonts w:ascii="Times New Roman" w:hAnsi="Times New Roman" w:cs="Times New Roman"/>
          <w:color w:val="000000" w:themeColor="text1"/>
          <w:sz w:val="24"/>
          <w:szCs w:val="24"/>
        </w:rPr>
        <w:t xml:space="preserve">dopravy vo verejnom záujme ide o nevyhnutnosť zachovania súčasného stavu. </w:t>
      </w:r>
    </w:p>
    <w:p w14:paraId="138E41A5" w14:textId="015A4076" w:rsidR="00055B00" w:rsidRPr="003363BC" w:rsidRDefault="00055B00" w:rsidP="00055B00">
      <w:pPr>
        <w:pStyle w:val="Odsekzoznamu"/>
        <w:numPr>
          <w:ilvl w:val="0"/>
          <w:numId w:val="17"/>
        </w:numPr>
        <w:spacing w:after="0" w:line="240" w:lineRule="auto"/>
        <w:jc w:val="both"/>
        <w:rPr>
          <w:rFonts w:ascii="Times New Roman" w:hAnsi="Times New Roman" w:cs="Times New Roman"/>
          <w:color w:val="000000" w:themeColor="text1"/>
          <w:sz w:val="24"/>
          <w:szCs w:val="24"/>
        </w:rPr>
      </w:pPr>
      <w:r w:rsidRPr="003363BC">
        <w:rPr>
          <w:rFonts w:ascii="Times New Roman" w:hAnsi="Times New Roman" w:cs="Times New Roman"/>
          <w:color w:val="000000" w:themeColor="text1"/>
          <w:sz w:val="24"/>
          <w:szCs w:val="24"/>
        </w:rPr>
        <w:lastRenderedPageBreak/>
        <w:t>Č: 1, B</w:t>
      </w:r>
      <w:r w:rsidR="000372D5">
        <w:rPr>
          <w:rFonts w:ascii="Times New Roman" w:hAnsi="Times New Roman" w:cs="Times New Roman"/>
          <w:color w:val="000000" w:themeColor="text1"/>
          <w:sz w:val="24"/>
          <w:szCs w:val="24"/>
        </w:rPr>
        <w:t xml:space="preserve"> </w:t>
      </w:r>
      <w:r w:rsidR="000372D5" w:rsidRPr="003363BC">
        <w:rPr>
          <w:rFonts w:ascii="Times New Roman" w:hAnsi="Times New Roman" w:cs="Times New Roman"/>
          <w:color w:val="000000" w:themeColor="text1"/>
          <w:sz w:val="24"/>
          <w:szCs w:val="24"/>
        </w:rPr>
        <w:t>13</w:t>
      </w:r>
      <w:r w:rsidR="000372D5">
        <w:rPr>
          <w:rFonts w:ascii="Times New Roman" w:hAnsi="Times New Roman" w:cs="Times New Roman"/>
          <w:color w:val="000000" w:themeColor="text1"/>
          <w:sz w:val="24"/>
          <w:szCs w:val="24"/>
        </w:rPr>
        <w:t xml:space="preserve"> (regulácia č. 4 v tabuľke č. 2)</w:t>
      </w:r>
      <w:r w:rsidRPr="003363BC">
        <w:rPr>
          <w:rFonts w:ascii="Times New Roman" w:hAnsi="Times New Roman" w:cs="Times New Roman"/>
          <w:color w:val="000000" w:themeColor="text1"/>
          <w:sz w:val="24"/>
          <w:szCs w:val="24"/>
        </w:rPr>
        <w:t>: GP z dôvodu uplatňovania zliav, pričom ide o zachovanie existujúcej právnej úpravy, ktorá je výhodná pre autodopravcov, t. j. ide o nevyhnutnosť zachovania súčasného stavu. Uplatňovanie zliav predstavuje zvýšené administratívne náklady pre správcu výberu mýta v súvislosti s ich poskytovaním.</w:t>
      </w:r>
    </w:p>
    <w:p w14:paraId="353D420D" w14:textId="77777777" w:rsidR="00055B00" w:rsidRDefault="00055B00" w:rsidP="00055B00">
      <w:pPr>
        <w:pStyle w:val="Odsekzoznamu"/>
        <w:spacing w:after="0" w:line="240" w:lineRule="auto"/>
        <w:jc w:val="both"/>
        <w:rPr>
          <w:color w:val="000000" w:themeColor="text1"/>
          <w:sz w:val="18"/>
          <w:szCs w:val="18"/>
        </w:rPr>
      </w:pPr>
    </w:p>
    <w:p w14:paraId="39D55FBC" w14:textId="239A0F23" w:rsidR="00054C41" w:rsidRDefault="00054C41" w:rsidP="00850FC0">
      <w:pPr>
        <w:spacing w:after="0"/>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68437812" w14:textId="77777777" w:rsidR="00850FC0" w:rsidRPr="001F1B43" w:rsidRDefault="00850FC0" w:rsidP="00850FC0">
      <w:pPr>
        <w:spacing w:after="0"/>
        <w:jc w:val="both"/>
        <w:rPr>
          <w:rFonts w:ascii="Times New Roman" w:eastAsia="Calibri" w:hAnsi="Times New Roman" w:cs="Times New Roman"/>
          <w:b/>
          <w:sz w:val="24"/>
          <w:szCs w:val="24"/>
        </w:rPr>
      </w:pPr>
    </w:p>
    <w:p w14:paraId="12D6326D" w14:textId="3E26C99B" w:rsidR="00164381" w:rsidRDefault="00164381" w:rsidP="00850FC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Konzultácie s podnikateľským prostredím prebiehajú kontinuálne od apríla 2023, a to vo forme odborných diskusií na pôde Národnej diaľničnej spoločnosti, a. s. </w:t>
      </w:r>
      <w:r w:rsidR="007E05D5">
        <w:rPr>
          <w:rFonts w:ascii="Times New Roman" w:eastAsia="Calibri" w:hAnsi="Times New Roman" w:cs="Times New Roman"/>
          <w:sz w:val="24"/>
          <w:szCs w:val="24"/>
        </w:rPr>
        <w:t>za účasti zástupcov Ministerstva dopravy SR ako vecného gestora predmetnej transpozície</w:t>
      </w:r>
      <w:r w:rsidR="00850FC0">
        <w:rPr>
          <w:rFonts w:ascii="Times New Roman" w:eastAsia="Calibri" w:hAnsi="Times New Roman" w:cs="Times New Roman"/>
          <w:sz w:val="24"/>
          <w:szCs w:val="24"/>
        </w:rPr>
        <w:t xml:space="preserve"> a konzultácií</w:t>
      </w:r>
      <w:r w:rsidR="00F375E6">
        <w:rPr>
          <w:rFonts w:ascii="Times New Roman" w:eastAsia="Calibri" w:hAnsi="Times New Roman" w:cs="Times New Roman"/>
          <w:sz w:val="24"/>
          <w:szCs w:val="24"/>
        </w:rPr>
        <w:t xml:space="preserve"> </w:t>
      </w:r>
      <w:r w:rsidR="00850FC0">
        <w:rPr>
          <w:rFonts w:ascii="Times New Roman" w:eastAsia="Calibri" w:hAnsi="Times New Roman" w:cs="Times New Roman"/>
          <w:sz w:val="24"/>
          <w:szCs w:val="24"/>
        </w:rPr>
        <w:br/>
      </w:r>
      <w:r w:rsidR="00F375E6">
        <w:rPr>
          <w:rFonts w:ascii="Times New Roman" w:eastAsia="Calibri" w:hAnsi="Times New Roman" w:cs="Times New Roman"/>
          <w:sz w:val="24"/>
          <w:szCs w:val="24"/>
        </w:rPr>
        <w:t>na Ministerstve dopravy SR</w:t>
      </w:r>
      <w:r w:rsidR="007E05D5">
        <w:rPr>
          <w:rFonts w:ascii="Times New Roman" w:eastAsia="Calibri" w:hAnsi="Times New Roman" w:cs="Times New Roman"/>
          <w:sz w:val="24"/>
          <w:szCs w:val="24"/>
        </w:rPr>
        <w:t xml:space="preserve">. </w:t>
      </w:r>
      <w:r>
        <w:rPr>
          <w:rFonts w:ascii="Times New Roman" w:eastAsia="Calibri" w:hAnsi="Times New Roman" w:cs="Times New Roman"/>
          <w:sz w:val="24"/>
          <w:szCs w:val="24"/>
        </w:rPr>
        <w:t>Podnety</w:t>
      </w:r>
      <w:r w:rsidR="007E05D5">
        <w:rPr>
          <w:rFonts w:ascii="Times New Roman" w:eastAsia="Calibri" w:hAnsi="Times New Roman" w:cs="Times New Roman"/>
          <w:sz w:val="24"/>
          <w:szCs w:val="24"/>
        </w:rPr>
        <w:t xml:space="preserve"> záujmových</w:t>
      </w:r>
      <w:r>
        <w:rPr>
          <w:rFonts w:ascii="Times New Roman" w:eastAsia="Calibri" w:hAnsi="Times New Roman" w:cs="Times New Roman"/>
          <w:sz w:val="24"/>
          <w:szCs w:val="24"/>
        </w:rPr>
        <w:t xml:space="preserve"> združení UNAS a Č</w:t>
      </w:r>
      <w:r w:rsidR="007E05D5">
        <w:rPr>
          <w:rFonts w:ascii="Times New Roman" w:eastAsia="Calibri" w:hAnsi="Times New Roman" w:cs="Times New Roman"/>
          <w:sz w:val="24"/>
          <w:szCs w:val="24"/>
        </w:rPr>
        <w:t>ESMAD sa priebežne vyhodnoc</w:t>
      </w:r>
      <w:r w:rsidR="00850FC0">
        <w:rPr>
          <w:rFonts w:ascii="Times New Roman" w:eastAsia="Calibri" w:hAnsi="Times New Roman" w:cs="Times New Roman"/>
          <w:sz w:val="24"/>
          <w:szCs w:val="24"/>
        </w:rPr>
        <w:t>ovali</w:t>
      </w:r>
      <w:r w:rsidR="007E05D5">
        <w:rPr>
          <w:rFonts w:ascii="Times New Roman" w:eastAsia="Calibri" w:hAnsi="Times New Roman" w:cs="Times New Roman"/>
          <w:sz w:val="24"/>
          <w:szCs w:val="24"/>
        </w:rPr>
        <w:t xml:space="preserve"> a uvedené združenia sú pravidelne informované o procese </w:t>
      </w:r>
      <w:r w:rsidR="00E53D60">
        <w:rPr>
          <w:rFonts w:ascii="Times New Roman" w:eastAsia="Calibri" w:hAnsi="Times New Roman" w:cs="Times New Roman"/>
          <w:sz w:val="24"/>
          <w:szCs w:val="24"/>
        </w:rPr>
        <w:t xml:space="preserve">prípravy </w:t>
      </w:r>
      <w:r w:rsidR="007E05D5">
        <w:rPr>
          <w:rFonts w:ascii="Times New Roman" w:eastAsia="Calibri" w:hAnsi="Times New Roman" w:cs="Times New Roman"/>
          <w:sz w:val="24"/>
          <w:szCs w:val="24"/>
        </w:rPr>
        <w:t xml:space="preserve">implementácie smernice. </w:t>
      </w:r>
    </w:p>
    <w:p w14:paraId="0064013B" w14:textId="0CFB4DC4" w:rsidR="00054C41" w:rsidRPr="00D8247C" w:rsidRDefault="00B37AB7" w:rsidP="00054C4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Predbežná informácia bola uvedená na portáli S</w:t>
      </w:r>
      <w:r w:rsidR="004E154F">
        <w:rPr>
          <w:rFonts w:ascii="Times New Roman" w:eastAsia="Calibri" w:hAnsi="Times New Roman" w:cs="Times New Roman"/>
          <w:sz w:val="24"/>
          <w:szCs w:val="24"/>
        </w:rPr>
        <w:t>lov-L</w:t>
      </w:r>
      <w:r w:rsidR="00E11EB8" w:rsidRPr="00C107D3">
        <w:rPr>
          <w:rFonts w:ascii="Times New Roman" w:eastAsia="Calibri" w:hAnsi="Times New Roman" w:cs="Times New Roman"/>
          <w:sz w:val="24"/>
          <w:szCs w:val="24"/>
        </w:rPr>
        <w:t>ex (</w:t>
      </w:r>
      <w:hyperlink r:id="rId12" w:history="1">
        <w:r w:rsidR="00164381" w:rsidRPr="00BE0B42">
          <w:rPr>
            <w:rStyle w:val="Hypertextovprepojenie"/>
            <w:rFonts w:ascii="Times New Roman" w:hAnsi="Times New Roman" w:cs="Times New Roman"/>
            <w:sz w:val="24"/>
            <w:szCs w:val="24"/>
          </w:rPr>
          <w:t>https://www.slov-lex.sk/legislativne-procesy/SK/PI/2024/146</w:t>
        </w:r>
      </w:hyperlink>
      <w:r w:rsidR="00E11EB8" w:rsidRPr="00C107D3">
        <w:rPr>
          <w:rFonts w:ascii="Times New Roman" w:eastAsia="Calibri" w:hAnsi="Times New Roman" w:cs="Times New Roman"/>
          <w:sz w:val="24"/>
          <w:szCs w:val="24"/>
        </w:rPr>
        <w:t xml:space="preserve">). </w:t>
      </w:r>
    </w:p>
    <w:p w14:paraId="178FF6D3" w14:textId="77777777" w:rsidR="00054C41" w:rsidRPr="00D8247C" w:rsidRDefault="00054C41" w:rsidP="00054C41">
      <w:pPr>
        <w:spacing w:after="0"/>
        <w:jc w:val="both"/>
        <w:rPr>
          <w:rFonts w:ascii="Times New Roman" w:eastAsia="Calibri" w:hAnsi="Times New Roman" w:cs="Times New Roman"/>
          <w:i/>
          <w:sz w:val="24"/>
          <w:szCs w:val="24"/>
        </w:rPr>
      </w:pP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79C63528" w14:textId="77777777" w:rsidR="004672CE" w:rsidRDefault="004672CE" w:rsidP="004672CE">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Zlepšenie konkurencieschopnosti slovenských autodopravcov vďaka zníženiu daňových nákladov.</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45D28B70" w:rsidR="00054C41" w:rsidRPr="00D8247C" w:rsidRDefault="00850FC0"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sdt>
                <w:sdtPr>
                  <w:rPr>
                    <w:rFonts w:ascii="Times New Roman" w:eastAsia="Times New Roman" w:hAnsi="Times New Roman" w:cs="Times New Roman"/>
                    <w:b/>
                    <w:sz w:val="20"/>
                    <w:szCs w:val="20"/>
                    <w:lang w:eastAsia="sk-SK"/>
                  </w:rPr>
                  <w:id w:val="-1250581615"/>
                  <w14:checkbox>
                    <w14:checked w14:val="1"/>
                    <w14:checkedState w14:val="2612" w14:font="MS Gothic"/>
                    <w14:uncheckedState w14:val="2610" w14:font="MS Gothic"/>
                  </w14:checkbox>
                </w:sdtPr>
                <w:sdtEndPr/>
                <w:sdtContent>
                  <w:r w:rsidR="00723068">
                    <w:rPr>
                      <w:rFonts w:ascii="MS Gothic" w:eastAsia="MS Gothic" w:hAnsi="MS Gothic" w:cs="Times New Roman" w:hint="eastAsia"/>
                      <w:b/>
                      <w:sz w:val="20"/>
                      <w:szCs w:val="20"/>
                      <w:lang w:eastAsia="sk-SK"/>
                    </w:rPr>
                    <w:t>☒</w:t>
                  </w:r>
                </w:sdtContent>
              </w:sdt>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Calibri" w:hAnsi="Times New Roman" w:cs="Times New Roman"/>
                    <w:i/>
                    <w:sz w:val="24"/>
                    <w:szCs w:val="24"/>
                  </w:rPr>
                  <w:id w:val="1302503532"/>
                </w:sdtPr>
                <w:sdtEndPr/>
                <w:sdtContent>
                  <w:r w:rsidR="00F301FF" w:rsidRPr="00D8247C">
                    <w:rPr>
                      <w:rFonts w:ascii="Segoe UI Symbol" w:eastAsia="Calibri" w:hAnsi="Segoe UI Symbol" w:cs="Segoe UI Symbol"/>
                      <w:i/>
                      <w:sz w:val="24"/>
                      <w:szCs w:val="24"/>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57F7C9A" w14:textId="25367918" w:rsidR="003E046F" w:rsidRDefault="003E046F" w:rsidP="003E046F">
      <w:pPr>
        <w:spacing w:after="0"/>
        <w:jc w:val="both"/>
        <w:rPr>
          <w:rFonts w:ascii="Times New Roman" w:eastAsia="Calibri" w:hAnsi="Times New Roman" w:cs="Times New Roman"/>
          <w:i/>
          <w:sz w:val="24"/>
          <w:szCs w:val="24"/>
        </w:rPr>
      </w:pPr>
      <w:r w:rsidRPr="00CB2ACB">
        <w:rPr>
          <w:rFonts w:ascii="Times New Roman" w:eastAsia="Calibri" w:hAnsi="Times New Roman" w:cs="Times New Roman"/>
          <w:i/>
          <w:sz w:val="24"/>
          <w:szCs w:val="24"/>
        </w:rPr>
        <w:t>Zvýšenie konkurencieschopnosti pre podnikateľov sa predpokladá z dôvodu zníženia dane z motorových vozidiel, ktorá pri ťažkých nákladných vozidlách klesá na úroveň rovnajúcu sa alebo blízku úrovni minimálnych sadzieb daní stanovených v</w:t>
      </w:r>
      <w:r w:rsidR="00850FC0">
        <w:rPr>
          <w:rFonts w:ascii="Times New Roman" w:eastAsia="Calibri" w:hAnsi="Times New Roman" w:cs="Times New Roman"/>
          <w:i/>
          <w:sz w:val="24"/>
          <w:szCs w:val="24"/>
        </w:rPr>
        <w:t> s</w:t>
      </w:r>
      <w:r w:rsidRPr="00CB2ACB">
        <w:rPr>
          <w:rFonts w:ascii="Times New Roman" w:eastAsia="Calibri" w:hAnsi="Times New Roman" w:cs="Times New Roman"/>
          <w:i/>
          <w:sz w:val="24"/>
          <w:szCs w:val="24"/>
        </w:rPr>
        <w:t>mernici</w:t>
      </w:r>
      <w:r w:rsidR="00850FC0">
        <w:rPr>
          <w:rFonts w:ascii="Times New Roman" w:eastAsia="Calibri" w:hAnsi="Times New Roman" w:cs="Times New Roman"/>
          <w:i/>
          <w:sz w:val="24"/>
          <w:szCs w:val="24"/>
        </w:rPr>
        <w:t xml:space="preserve"> </w:t>
      </w:r>
      <w:proofErr w:type="spellStart"/>
      <w:r w:rsidR="00850FC0" w:rsidRPr="00CB2ACB">
        <w:rPr>
          <w:rFonts w:ascii="Times New Roman" w:eastAsia="Calibri" w:hAnsi="Times New Roman" w:cs="Times New Roman"/>
          <w:i/>
          <w:sz w:val="24"/>
          <w:szCs w:val="24"/>
        </w:rPr>
        <w:t>Eurovignette</w:t>
      </w:r>
      <w:proofErr w:type="spellEnd"/>
      <w:r w:rsidRPr="00CB2ACB">
        <w:rPr>
          <w:rFonts w:ascii="Times New Roman" w:eastAsia="Calibri" w:hAnsi="Times New Roman" w:cs="Times New Roman"/>
          <w:i/>
          <w:sz w:val="24"/>
          <w:szCs w:val="24"/>
        </w:rPr>
        <w:t xml:space="preserve">. Tým dôjde k priamej úspore nákladov podnikateľov so sídlom alebo prevádzkou v SR na úhradách dane z motorových vozidiel, čo vylepší aj pozíciu slovenských podnikateľov voči zahraničiu. </w:t>
      </w:r>
      <w:r w:rsidR="00850FC0">
        <w:rPr>
          <w:rFonts w:ascii="Times New Roman" w:eastAsia="Calibri" w:hAnsi="Times New Roman" w:cs="Times New Roman"/>
          <w:i/>
          <w:sz w:val="24"/>
          <w:szCs w:val="24"/>
        </w:rPr>
        <w:br/>
      </w:r>
      <w:r w:rsidRPr="00CB2ACB">
        <w:rPr>
          <w:rFonts w:ascii="Times New Roman" w:eastAsia="Calibri" w:hAnsi="Times New Roman" w:cs="Times New Roman"/>
          <w:i/>
          <w:sz w:val="24"/>
          <w:szCs w:val="24"/>
        </w:rPr>
        <w:t>Na druhej strane sa navrhuje zvýšiť sadzby mýta, avšak je potrebné zohľadniť skutočnosť, že mýto platia všetci prepravcovia (slovenskí aj zahraniční) podľa prejdenej vzdialenosti, takže zvýšenie sadzieb mýta zaťažuje autodopravcov v takmer r</w:t>
      </w:r>
      <w:bookmarkStart w:id="1" w:name="_GoBack"/>
      <w:bookmarkEnd w:id="1"/>
      <w:r w:rsidRPr="00CB2ACB">
        <w:rPr>
          <w:rFonts w:ascii="Times New Roman" w:eastAsia="Calibri" w:hAnsi="Times New Roman" w:cs="Times New Roman"/>
          <w:i/>
          <w:sz w:val="24"/>
          <w:szCs w:val="24"/>
        </w:rPr>
        <w:t>ovnakej miere (po zohľadnení zliav na mýte).</w:t>
      </w:r>
    </w:p>
    <w:p w14:paraId="1C1F74C3" w14:textId="77777777" w:rsidR="00CA1843" w:rsidRPr="00D8247C" w:rsidRDefault="00CA1843"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6E2CB46F" w:rsidR="00054C41" w:rsidRPr="00D8247C" w:rsidRDefault="00850FC0"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Times New Roman" w:hAnsi="Times New Roman" w:cs="Times New Roman"/>
                    <w:b/>
                    <w:sz w:val="20"/>
                    <w:szCs w:val="20"/>
                    <w:lang w:eastAsia="sk-SK"/>
                  </w:rPr>
                  <w:id w:val="-1691295010"/>
                  <w14:checkbox>
                    <w14:checked w14:val="1"/>
                    <w14:checkedState w14:val="2612" w14:font="MS Gothic"/>
                    <w14:uncheckedState w14:val="2610" w14:font="MS Gothic"/>
                  </w14:checkbox>
                </w:sdtPr>
                <w:sdtEndPr/>
                <w:sdtContent>
                  <w:r w:rsidR="00AF4C79">
                    <w:rPr>
                      <w:rFonts w:ascii="MS Gothic" w:eastAsia="MS Gothic" w:hAnsi="MS Gothic" w:cs="Times New Roman" w:hint="eastAsia"/>
                      <w:b/>
                      <w:sz w:val="20"/>
                      <w:szCs w:val="20"/>
                      <w:lang w:eastAsia="sk-SK"/>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424DBDFC" w14:textId="284656DF" w:rsidR="00B21D1F" w:rsidRDefault="00B21D1F" w:rsidP="00922E40">
      <w:pPr>
        <w:spacing w:after="0" w:line="240" w:lineRule="auto"/>
        <w:rPr>
          <w:rFonts w:ascii="Times New Roman" w:eastAsia="Times New Roman" w:hAnsi="Times New Roman" w:cs="Times New Roman"/>
          <w:b/>
          <w:sz w:val="28"/>
          <w:szCs w:val="28"/>
          <w:lang w:eastAsia="sk-SK"/>
        </w:rPr>
      </w:pPr>
    </w:p>
    <w:sectPr w:rsidR="00B21D1F"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DC0D8" w14:textId="77777777" w:rsidR="00852A88" w:rsidRDefault="00852A88" w:rsidP="00054C41">
      <w:pPr>
        <w:spacing w:after="0" w:line="240" w:lineRule="auto"/>
      </w:pPr>
      <w:r>
        <w:separator/>
      </w:r>
    </w:p>
  </w:endnote>
  <w:endnote w:type="continuationSeparator" w:id="0">
    <w:p w14:paraId="200C40F2" w14:textId="77777777" w:rsidR="00852A88" w:rsidRDefault="00852A88"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6F026C76" w:rsidR="00F244DC" w:rsidRPr="006045CB" w:rsidRDefault="00F244DC"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850FC0">
          <w:rPr>
            <w:rFonts w:ascii="Times New Roman" w:hAnsi="Times New Roman" w:cs="Times New Roman"/>
            <w:noProof/>
            <w:sz w:val="24"/>
            <w:szCs w:val="24"/>
          </w:rPr>
          <w:t>7</w:t>
        </w:r>
        <w:r w:rsidRPr="006045CB">
          <w:rPr>
            <w:rFonts w:ascii="Times New Roman" w:hAnsi="Times New Roman" w:cs="Times New Roman"/>
            <w:sz w:val="24"/>
            <w:szCs w:val="24"/>
          </w:rPr>
          <w:fldChar w:fldCharType="end"/>
        </w:r>
      </w:p>
    </w:sdtContent>
  </w:sdt>
  <w:p w14:paraId="4556761F" w14:textId="77777777" w:rsidR="00F244DC" w:rsidRPr="00FF7125" w:rsidRDefault="00F244DC" w:rsidP="00054C41">
    <w:pPr>
      <w:pStyle w:val="Pta"/>
      <w:rPr>
        <w:sz w:val="24"/>
        <w:szCs w:val="24"/>
      </w:rPr>
    </w:pPr>
  </w:p>
  <w:p w14:paraId="20FE6A4A" w14:textId="77777777" w:rsidR="00F244DC" w:rsidRDefault="00F244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63311" w14:textId="77777777" w:rsidR="00852A88" w:rsidRDefault="00852A88" w:rsidP="00054C41">
      <w:pPr>
        <w:spacing w:after="0" w:line="240" w:lineRule="auto"/>
      </w:pPr>
      <w:r>
        <w:separator/>
      </w:r>
    </w:p>
  </w:footnote>
  <w:footnote w:type="continuationSeparator" w:id="0">
    <w:p w14:paraId="7FAE2D1A" w14:textId="77777777" w:rsidR="00852A88" w:rsidRDefault="00852A88" w:rsidP="00054C41">
      <w:pPr>
        <w:spacing w:after="0" w:line="240" w:lineRule="auto"/>
      </w:pPr>
      <w:r>
        <w:continuationSeparator/>
      </w:r>
    </w:p>
  </w:footnote>
  <w:footnote w:id="1">
    <w:p w14:paraId="5D313DAF" w14:textId="77777777" w:rsidR="00F244DC" w:rsidRDefault="00F244DC"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F244DC" w:rsidRPr="006045CB" w:rsidRDefault="00F244DC"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F244DC" w:rsidRPr="006045CB" w:rsidRDefault="00F244DC"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9F34E69"/>
    <w:multiLevelType w:val="hybridMultilevel"/>
    <w:tmpl w:val="2A36B6B6"/>
    <w:lvl w:ilvl="0" w:tplc="493C0B5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C2B0689"/>
    <w:multiLevelType w:val="hybridMultilevel"/>
    <w:tmpl w:val="4974514C"/>
    <w:lvl w:ilvl="0" w:tplc="AD16AA86">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C6E26FF"/>
    <w:multiLevelType w:val="hybridMultilevel"/>
    <w:tmpl w:val="51ACB66C"/>
    <w:lvl w:ilvl="0" w:tplc="21F870A8">
      <w:start w:val="2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2626E9"/>
    <w:multiLevelType w:val="hybridMultilevel"/>
    <w:tmpl w:val="E418FA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7D527892"/>
    <w:multiLevelType w:val="hybridMultilevel"/>
    <w:tmpl w:val="7EFAB89A"/>
    <w:lvl w:ilvl="0" w:tplc="DC3ED65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4"/>
  </w:num>
  <w:num w:numId="4">
    <w:abstractNumId w:val="12"/>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6"/>
  </w:num>
  <w:num w:numId="12">
    <w:abstractNumId w:val="0"/>
  </w:num>
  <w:num w:numId="13">
    <w:abstractNumId w:val="15"/>
  </w:num>
  <w:num w:numId="14">
    <w:abstractNumId w:val="7"/>
  </w:num>
  <w:num w:numId="15">
    <w:abstractNumId w:val="16"/>
  </w:num>
  <w:num w:numId="16">
    <w:abstractNumId w:val="9"/>
  </w:num>
  <w:num w:numId="17">
    <w:abstractNumId w:val="4"/>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19D3"/>
    <w:rsid w:val="0002425A"/>
    <w:rsid w:val="00024EE4"/>
    <w:rsid w:val="000372D5"/>
    <w:rsid w:val="00041DA9"/>
    <w:rsid w:val="00045463"/>
    <w:rsid w:val="00045723"/>
    <w:rsid w:val="00047C70"/>
    <w:rsid w:val="00050AAB"/>
    <w:rsid w:val="00054A53"/>
    <w:rsid w:val="00054C41"/>
    <w:rsid w:val="00055B00"/>
    <w:rsid w:val="00060DA1"/>
    <w:rsid w:val="00061E85"/>
    <w:rsid w:val="000673F7"/>
    <w:rsid w:val="000820E0"/>
    <w:rsid w:val="00091A43"/>
    <w:rsid w:val="00094416"/>
    <w:rsid w:val="0009490E"/>
    <w:rsid w:val="000A6B7F"/>
    <w:rsid w:val="000C5419"/>
    <w:rsid w:val="000C5E9A"/>
    <w:rsid w:val="000D15F0"/>
    <w:rsid w:val="0011003B"/>
    <w:rsid w:val="001133DA"/>
    <w:rsid w:val="001227BD"/>
    <w:rsid w:val="00123EFB"/>
    <w:rsid w:val="00126A2B"/>
    <w:rsid w:val="00142154"/>
    <w:rsid w:val="001476A4"/>
    <w:rsid w:val="00162C6C"/>
    <w:rsid w:val="00164381"/>
    <w:rsid w:val="0016512E"/>
    <w:rsid w:val="00173132"/>
    <w:rsid w:val="0018715C"/>
    <w:rsid w:val="00187F32"/>
    <w:rsid w:val="001A1561"/>
    <w:rsid w:val="001B4C03"/>
    <w:rsid w:val="001C3CF6"/>
    <w:rsid w:val="001C7B91"/>
    <w:rsid w:val="001D1083"/>
    <w:rsid w:val="001D3FA0"/>
    <w:rsid w:val="001E24E8"/>
    <w:rsid w:val="001E53CB"/>
    <w:rsid w:val="002033D1"/>
    <w:rsid w:val="00207F43"/>
    <w:rsid w:val="002232D3"/>
    <w:rsid w:val="00225A83"/>
    <w:rsid w:val="00231B8F"/>
    <w:rsid w:val="00232BB1"/>
    <w:rsid w:val="00241245"/>
    <w:rsid w:val="00270EA5"/>
    <w:rsid w:val="002712B9"/>
    <w:rsid w:val="00280E90"/>
    <w:rsid w:val="00284B8C"/>
    <w:rsid w:val="0029483F"/>
    <w:rsid w:val="00295899"/>
    <w:rsid w:val="002C2FC0"/>
    <w:rsid w:val="00302A17"/>
    <w:rsid w:val="003071FB"/>
    <w:rsid w:val="003077E9"/>
    <w:rsid w:val="00314D25"/>
    <w:rsid w:val="00315BE2"/>
    <w:rsid w:val="003322EE"/>
    <w:rsid w:val="003363BC"/>
    <w:rsid w:val="00337630"/>
    <w:rsid w:val="00340CFD"/>
    <w:rsid w:val="003413D5"/>
    <w:rsid w:val="00341EBE"/>
    <w:rsid w:val="00342621"/>
    <w:rsid w:val="00357F22"/>
    <w:rsid w:val="0036748D"/>
    <w:rsid w:val="00376039"/>
    <w:rsid w:val="003763C1"/>
    <w:rsid w:val="00381836"/>
    <w:rsid w:val="0038255E"/>
    <w:rsid w:val="00391648"/>
    <w:rsid w:val="0039304E"/>
    <w:rsid w:val="0039334E"/>
    <w:rsid w:val="00394AD2"/>
    <w:rsid w:val="003A02AF"/>
    <w:rsid w:val="003A287D"/>
    <w:rsid w:val="003A3124"/>
    <w:rsid w:val="003A686F"/>
    <w:rsid w:val="003E046F"/>
    <w:rsid w:val="003E58B8"/>
    <w:rsid w:val="003F06D7"/>
    <w:rsid w:val="003F577B"/>
    <w:rsid w:val="003F5CF6"/>
    <w:rsid w:val="00400224"/>
    <w:rsid w:val="00400BA5"/>
    <w:rsid w:val="004055A4"/>
    <w:rsid w:val="00410E62"/>
    <w:rsid w:val="00414FA7"/>
    <w:rsid w:val="004171F5"/>
    <w:rsid w:val="00420090"/>
    <w:rsid w:val="00420867"/>
    <w:rsid w:val="004239D1"/>
    <w:rsid w:val="00445638"/>
    <w:rsid w:val="00446432"/>
    <w:rsid w:val="00446512"/>
    <w:rsid w:val="0045043C"/>
    <w:rsid w:val="00466D7A"/>
    <w:rsid w:val="004672CE"/>
    <w:rsid w:val="0048237B"/>
    <w:rsid w:val="00484D16"/>
    <w:rsid w:val="00491853"/>
    <w:rsid w:val="004A14CD"/>
    <w:rsid w:val="004A2C6B"/>
    <w:rsid w:val="004D20CB"/>
    <w:rsid w:val="004D6008"/>
    <w:rsid w:val="004D65B2"/>
    <w:rsid w:val="004D681D"/>
    <w:rsid w:val="004E154F"/>
    <w:rsid w:val="004E2324"/>
    <w:rsid w:val="004F63E6"/>
    <w:rsid w:val="00500F16"/>
    <w:rsid w:val="005068BD"/>
    <w:rsid w:val="005103DA"/>
    <w:rsid w:val="00511F8F"/>
    <w:rsid w:val="00512BA7"/>
    <w:rsid w:val="00515726"/>
    <w:rsid w:val="0051776C"/>
    <w:rsid w:val="005357D3"/>
    <w:rsid w:val="00536934"/>
    <w:rsid w:val="00553D04"/>
    <w:rsid w:val="00562527"/>
    <w:rsid w:val="00562A1E"/>
    <w:rsid w:val="00563427"/>
    <w:rsid w:val="00566620"/>
    <w:rsid w:val="00573920"/>
    <w:rsid w:val="00581EB9"/>
    <w:rsid w:val="005A2D8D"/>
    <w:rsid w:val="005A6C39"/>
    <w:rsid w:val="005B4E6E"/>
    <w:rsid w:val="005B56E4"/>
    <w:rsid w:val="005C795C"/>
    <w:rsid w:val="005D0E50"/>
    <w:rsid w:val="005D39D8"/>
    <w:rsid w:val="005F5C28"/>
    <w:rsid w:val="005F667D"/>
    <w:rsid w:val="0061097B"/>
    <w:rsid w:val="0061612F"/>
    <w:rsid w:val="006177C8"/>
    <w:rsid w:val="0062600A"/>
    <w:rsid w:val="0063777D"/>
    <w:rsid w:val="00642AB5"/>
    <w:rsid w:val="00643358"/>
    <w:rsid w:val="00646084"/>
    <w:rsid w:val="006564C3"/>
    <w:rsid w:val="006578CB"/>
    <w:rsid w:val="006A4E85"/>
    <w:rsid w:val="006A60C0"/>
    <w:rsid w:val="006A712F"/>
    <w:rsid w:val="006B5D74"/>
    <w:rsid w:val="006C25BE"/>
    <w:rsid w:val="006D7AD8"/>
    <w:rsid w:val="006F1D57"/>
    <w:rsid w:val="0070364C"/>
    <w:rsid w:val="00710EDF"/>
    <w:rsid w:val="0072221D"/>
    <w:rsid w:val="00723068"/>
    <w:rsid w:val="0072357C"/>
    <w:rsid w:val="007259CB"/>
    <w:rsid w:val="00726031"/>
    <w:rsid w:val="00750C46"/>
    <w:rsid w:val="00751DA9"/>
    <w:rsid w:val="00755E69"/>
    <w:rsid w:val="007648EE"/>
    <w:rsid w:val="0077106D"/>
    <w:rsid w:val="00780ACC"/>
    <w:rsid w:val="00781E43"/>
    <w:rsid w:val="00787A11"/>
    <w:rsid w:val="00797B40"/>
    <w:rsid w:val="007A0C9D"/>
    <w:rsid w:val="007A2458"/>
    <w:rsid w:val="007B40FB"/>
    <w:rsid w:val="007B62AF"/>
    <w:rsid w:val="007E05D5"/>
    <w:rsid w:val="007E24B2"/>
    <w:rsid w:val="007E2DA4"/>
    <w:rsid w:val="007E6815"/>
    <w:rsid w:val="007E7632"/>
    <w:rsid w:val="007F1C84"/>
    <w:rsid w:val="007F4579"/>
    <w:rsid w:val="007F685C"/>
    <w:rsid w:val="00801596"/>
    <w:rsid w:val="00804BC8"/>
    <w:rsid w:val="00806E23"/>
    <w:rsid w:val="00807981"/>
    <w:rsid w:val="00816765"/>
    <w:rsid w:val="00823F5A"/>
    <w:rsid w:val="00844463"/>
    <w:rsid w:val="00845D3B"/>
    <w:rsid w:val="00850FC0"/>
    <w:rsid w:val="00852A88"/>
    <w:rsid w:val="008634E9"/>
    <w:rsid w:val="00872CE4"/>
    <w:rsid w:val="008801B5"/>
    <w:rsid w:val="00880578"/>
    <w:rsid w:val="00882407"/>
    <w:rsid w:val="008920C3"/>
    <w:rsid w:val="00894052"/>
    <w:rsid w:val="008A7B87"/>
    <w:rsid w:val="008B4AA1"/>
    <w:rsid w:val="008C1C71"/>
    <w:rsid w:val="008E1AD0"/>
    <w:rsid w:val="008E315F"/>
    <w:rsid w:val="008E6B82"/>
    <w:rsid w:val="008F677E"/>
    <w:rsid w:val="008F6ADE"/>
    <w:rsid w:val="009012DA"/>
    <w:rsid w:val="0091269B"/>
    <w:rsid w:val="00922E40"/>
    <w:rsid w:val="0092361C"/>
    <w:rsid w:val="00923C0C"/>
    <w:rsid w:val="00932D95"/>
    <w:rsid w:val="0095170D"/>
    <w:rsid w:val="00952CF6"/>
    <w:rsid w:val="00960413"/>
    <w:rsid w:val="009606E3"/>
    <w:rsid w:val="00981995"/>
    <w:rsid w:val="00981C7F"/>
    <w:rsid w:val="00985515"/>
    <w:rsid w:val="00990813"/>
    <w:rsid w:val="0099544D"/>
    <w:rsid w:val="00997513"/>
    <w:rsid w:val="009A0E2C"/>
    <w:rsid w:val="009A4D56"/>
    <w:rsid w:val="009B1F04"/>
    <w:rsid w:val="009B45C8"/>
    <w:rsid w:val="009E09F7"/>
    <w:rsid w:val="009E2D5C"/>
    <w:rsid w:val="009E3E44"/>
    <w:rsid w:val="009F4175"/>
    <w:rsid w:val="009F66A4"/>
    <w:rsid w:val="009F6C80"/>
    <w:rsid w:val="00A000DA"/>
    <w:rsid w:val="00A1736E"/>
    <w:rsid w:val="00A216DF"/>
    <w:rsid w:val="00A33F2C"/>
    <w:rsid w:val="00A50EE3"/>
    <w:rsid w:val="00A83E11"/>
    <w:rsid w:val="00A94A0F"/>
    <w:rsid w:val="00A96E95"/>
    <w:rsid w:val="00AA3C6D"/>
    <w:rsid w:val="00AB57C4"/>
    <w:rsid w:val="00AE65B5"/>
    <w:rsid w:val="00AF4C79"/>
    <w:rsid w:val="00B11CF5"/>
    <w:rsid w:val="00B138CB"/>
    <w:rsid w:val="00B209FA"/>
    <w:rsid w:val="00B21D1F"/>
    <w:rsid w:val="00B37AB7"/>
    <w:rsid w:val="00B410BA"/>
    <w:rsid w:val="00B43D68"/>
    <w:rsid w:val="00B44A3A"/>
    <w:rsid w:val="00B5227A"/>
    <w:rsid w:val="00B5600C"/>
    <w:rsid w:val="00B66E33"/>
    <w:rsid w:val="00B72FB1"/>
    <w:rsid w:val="00B953DA"/>
    <w:rsid w:val="00B97C7F"/>
    <w:rsid w:val="00BA19B0"/>
    <w:rsid w:val="00BB3870"/>
    <w:rsid w:val="00BB45A7"/>
    <w:rsid w:val="00BB77BD"/>
    <w:rsid w:val="00BD0EF7"/>
    <w:rsid w:val="00BD6778"/>
    <w:rsid w:val="00C01599"/>
    <w:rsid w:val="00C048D1"/>
    <w:rsid w:val="00C0522D"/>
    <w:rsid w:val="00C05563"/>
    <w:rsid w:val="00C107D3"/>
    <w:rsid w:val="00C11132"/>
    <w:rsid w:val="00C115B9"/>
    <w:rsid w:val="00C12FDD"/>
    <w:rsid w:val="00C145AA"/>
    <w:rsid w:val="00C14655"/>
    <w:rsid w:val="00C21399"/>
    <w:rsid w:val="00C446E2"/>
    <w:rsid w:val="00C535F5"/>
    <w:rsid w:val="00C560C4"/>
    <w:rsid w:val="00C6748F"/>
    <w:rsid w:val="00C74337"/>
    <w:rsid w:val="00C75DC8"/>
    <w:rsid w:val="00C77C69"/>
    <w:rsid w:val="00C8687C"/>
    <w:rsid w:val="00C929AE"/>
    <w:rsid w:val="00CA1843"/>
    <w:rsid w:val="00CA4344"/>
    <w:rsid w:val="00CA6348"/>
    <w:rsid w:val="00CB1232"/>
    <w:rsid w:val="00CB17A0"/>
    <w:rsid w:val="00CB2ACB"/>
    <w:rsid w:val="00CB47A8"/>
    <w:rsid w:val="00CC3B7D"/>
    <w:rsid w:val="00CD03C8"/>
    <w:rsid w:val="00CD42C3"/>
    <w:rsid w:val="00CD5AE4"/>
    <w:rsid w:val="00CD5E86"/>
    <w:rsid w:val="00CE3B21"/>
    <w:rsid w:val="00CF4D09"/>
    <w:rsid w:val="00D005F2"/>
    <w:rsid w:val="00D03A8E"/>
    <w:rsid w:val="00D114ED"/>
    <w:rsid w:val="00D16448"/>
    <w:rsid w:val="00D23ACB"/>
    <w:rsid w:val="00D3032C"/>
    <w:rsid w:val="00D31A3B"/>
    <w:rsid w:val="00D5309D"/>
    <w:rsid w:val="00D631FA"/>
    <w:rsid w:val="00D71064"/>
    <w:rsid w:val="00D811BB"/>
    <w:rsid w:val="00D82356"/>
    <w:rsid w:val="00D84EEE"/>
    <w:rsid w:val="00D90A61"/>
    <w:rsid w:val="00D946EF"/>
    <w:rsid w:val="00D94E99"/>
    <w:rsid w:val="00D95553"/>
    <w:rsid w:val="00DB2BF8"/>
    <w:rsid w:val="00DC355F"/>
    <w:rsid w:val="00DD1E4C"/>
    <w:rsid w:val="00DE0A92"/>
    <w:rsid w:val="00DE331A"/>
    <w:rsid w:val="00DE6ACB"/>
    <w:rsid w:val="00DF02CE"/>
    <w:rsid w:val="00DF1462"/>
    <w:rsid w:val="00E030DA"/>
    <w:rsid w:val="00E11EB8"/>
    <w:rsid w:val="00E214C0"/>
    <w:rsid w:val="00E30D85"/>
    <w:rsid w:val="00E444EB"/>
    <w:rsid w:val="00E53D60"/>
    <w:rsid w:val="00E77A69"/>
    <w:rsid w:val="00E81869"/>
    <w:rsid w:val="00E81A42"/>
    <w:rsid w:val="00E81F1F"/>
    <w:rsid w:val="00E961E8"/>
    <w:rsid w:val="00E96244"/>
    <w:rsid w:val="00E96DE0"/>
    <w:rsid w:val="00EB2BEC"/>
    <w:rsid w:val="00EB74BF"/>
    <w:rsid w:val="00EC0704"/>
    <w:rsid w:val="00EC508B"/>
    <w:rsid w:val="00ED2AFB"/>
    <w:rsid w:val="00ED2E71"/>
    <w:rsid w:val="00ED6B5D"/>
    <w:rsid w:val="00EE4C99"/>
    <w:rsid w:val="00F0006C"/>
    <w:rsid w:val="00F153D7"/>
    <w:rsid w:val="00F1599C"/>
    <w:rsid w:val="00F2433F"/>
    <w:rsid w:val="00F244DC"/>
    <w:rsid w:val="00F301FF"/>
    <w:rsid w:val="00F375E6"/>
    <w:rsid w:val="00F378F4"/>
    <w:rsid w:val="00F43649"/>
    <w:rsid w:val="00F47912"/>
    <w:rsid w:val="00F52BD7"/>
    <w:rsid w:val="00F541B6"/>
    <w:rsid w:val="00F57702"/>
    <w:rsid w:val="00F61361"/>
    <w:rsid w:val="00F613E8"/>
    <w:rsid w:val="00F74D3C"/>
    <w:rsid w:val="00F74FC9"/>
    <w:rsid w:val="00F86413"/>
    <w:rsid w:val="00F91F47"/>
    <w:rsid w:val="00FA4F36"/>
    <w:rsid w:val="00FA6FFE"/>
    <w:rsid w:val="00FB38F8"/>
    <w:rsid w:val="00FC121B"/>
    <w:rsid w:val="00FC2726"/>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Zstupntext">
    <w:name w:val="Placeholder Text"/>
    <w:basedOn w:val="Predvolenpsmoodseku"/>
    <w:uiPriority w:val="99"/>
    <w:rsid w:val="00AF4C79"/>
    <w:rPr>
      <w:rFonts w:ascii="Times New Roman" w:hAnsi="Times New Roman" w:cs="Times New Roman"/>
      <w:color w:val="808080"/>
    </w:rPr>
  </w:style>
  <w:style w:type="character" w:styleId="Hypertextovprepojenie">
    <w:name w:val="Hyperlink"/>
    <w:basedOn w:val="Predvolenpsmoodseku"/>
    <w:uiPriority w:val="99"/>
    <w:unhideWhenUsed/>
    <w:rsid w:val="00C107D3"/>
    <w:rPr>
      <w:color w:val="0000FF"/>
      <w:u w:val="single"/>
    </w:rPr>
  </w:style>
  <w:style w:type="character" w:styleId="PouitHypertextovPrepojenie">
    <w:name w:val="FollowedHyperlink"/>
    <w:basedOn w:val="Predvolenpsmoodseku"/>
    <w:uiPriority w:val="99"/>
    <w:semiHidden/>
    <w:unhideWhenUsed/>
    <w:rsid w:val="00B37AB7"/>
    <w:rPr>
      <w:color w:val="954F72" w:themeColor="followedHyperlink"/>
      <w:u w:val="single"/>
    </w:rPr>
  </w:style>
  <w:style w:type="paragraph" w:customStyle="1" w:styleId="a">
    <w:uiPriority w:val="99"/>
    <w:rsid w:val="004D6008"/>
    <w:pPr>
      <w:spacing w:after="0" w:line="240" w:lineRule="auto"/>
    </w:pPr>
    <w:rPr>
      <w:rFonts w:ascii="Times New Roman" w:eastAsia="Times New Roman" w:hAnsi="Times New Roman" w:cs="Times New Roman"/>
      <w:sz w:val="24"/>
      <w:szCs w:val="20"/>
      <w:lang w:eastAsia="cs-CZ"/>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1"/>
    <w:locked/>
    <w:rsid w:val="0005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0223">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506790022">
      <w:bodyDiv w:val="1"/>
      <w:marLeft w:val="0"/>
      <w:marRight w:val="0"/>
      <w:marTop w:val="0"/>
      <w:marBottom w:val="0"/>
      <w:divBdr>
        <w:top w:val="none" w:sz="0" w:space="0" w:color="auto"/>
        <w:left w:val="none" w:sz="0" w:space="0" w:color="auto"/>
        <w:bottom w:val="none" w:sz="0" w:space="0" w:color="auto"/>
        <w:right w:val="none" w:sz="0" w:space="0" w:color="auto"/>
      </w:divBdr>
    </w:div>
    <w:div w:id="526868302">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93193566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90170346">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44121366">
      <w:bodyDiv w:val="1"/>
      <w:marLeft w:val="0"/>
      <w:marRight w:val="0"/>
      <w:marTop w:val="0"/>
      <w:marBottom w:val="0"/>
      <w:divBdr>
        <w:top w:val="none" w:sz="0" w:space="0" w:color="auto"/>
        <w:left w:val="none" w:sz="0" w:space="0" w:color="auto"/>
        <w:bottom w:val="none" w:sz="0" w:space="0" w:color="auto"/>
        <w:right w:val="none" w:sz="0" w:space="0" w:color="auto"/>
      </w:divBdr>
    </w:div>
    <w:div w:id="1681657692">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 w:id="212573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legislativne-procesy/SK/PI/2024/14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lov-lex.sk/pravne-predpisy/SK/ZZ/1961/135/"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A518D03-361A-4315-A880-16A0F658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2073</Words>
  <Characters>11821</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Považan, Peter</cp:lastModifiedBy>
  <cp:revision>11</cp:revision>
  <dcterms:created xsi:type="dcterms:W3CDTF">2024-08-09T08:07:00Z</dcterms:created>
  <dcterms:modified xsi:type="dcterms:W3CDTF">2024-08-14T11:56:00Z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