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414" w:rsidRPr="004D7F84" w:rsidRDefault="00247221">
      <w:pPr>
        <w:spacing w:before="161" w:after="161"/>
        <w:ind w:left="120"/>
        <w:jc w:val="center"/>
        <w:rPr>
          <w:rFonts w:cstheme="minorHAnsi"/>
          <w:sz w:val="20"/>
          <w:szCs w:val="20"/>
          <w:lang w:val="sk-SK"/>
        </w:rPr>
      </w:pPr>
      <w:r w:rsidRPr="004D7F84">
        <w:rPr>
          <w:rFonts w:cstheme="minorHAnsi"/>
          <w:b/>
          <w:color w:val="000000"/>
          <w:sz w:val="20"/>
          <w:szCs w:val="20"/>
          <w:lang w:val="sk-SK"/>
        </w:rPr>
        <w:t>311/2001 Z. z.</w:t>
      </w:r>
    </w:p>
    <w:p w:rsidR="005C6414" w:rsidRPr="004D7F84" w:rsidRDefault="005C6414">
      <w:pPr>
        <w:spacing w:after="0"/>
        <w:ind w:left="120"/>
        <w:rPr>
          <w:rFonts w:cstheme="minorHAnsi"/>
          <w:sz w:val="20"/>
          <w:szCs w:val="20"/>
          <w:lang w:val="sk-SK"/>
        </w:rPr>
      </w:pPr>
    </w:p>
    <w:p w:rsidR="005C6414" w:rsidRPr="004D7F84" w:rsidRDefault="00247221">
      <w:pPr>
        <w:spacing w:after="0" w:line="264" w:lineRule="auto"/>
        <w:ind w:left="120"/>
        <w:jc w:val="center"/>
        <w:rPr>
          <w:rFonts w:cstheme="minorHAnsi"/>
          <w:sz w:val="20"/>
          <w:szCs w:val="20"/>
          <w:lang w:val="sk-SK"/>
        </w:rPr>
      </w:pPr>
      <w:bookmarkStart w:id="0" w:name="predpis.typ"/>
      <w:r w:rsidRPr="004D7F84">
        <w:rPr>
          <w:rFonts w:cstheme="minorHAnsi"/>
          <w:b/>
          <w:color w:val="000000"/>
          <w:sz w:val="20"/>
          <w:szCs w:val="20"/>
          <w:lang w:val="sk-SK"/>
        </w:rPr>
        <w:t xml:space="preserve"> ZÁKON </w:t>
      </w:r>
    </w:p>
    <w:bookmarkEnd w:id="0"/>
    <w:p w:rsidR="005C6414" w:rsidRPr="004D7F84" w:rsidRDefault="005C6414">
      <w:pPr>
        <w:spacing w:after="0"/>
        <w:ind w:left="120"/>
        <w:rPr>
          <w:rFonts w:cstheme="minorHAnsi"/>
          <w:sz w:val="20"/>
          <w:szCs w:val="20"/>
          <w:lang w:val="sk-SK"/>
        </w:rPr>
      </w:pPr>
    </w:p>
    <w:p w:rsidR="005C6414" w:rsidRPr="004D7F84" w:rsidRDefault="00247221">
      <w:pPr>
        <w:spacing w:after="0" w:line="264" w:lineRule="auto"/>
        <w:ind w:left="120"/>
        <w:jc w:val="center"/>
        <w:rPr>
          <w:rFonts w:cstheme="minorHAnsi"/>
          <w:sz w:val="20"/>
          <w:szCs w:val="20"/>
          <w:lang w:val="sk-SK"/>
        </w:rPr>
      </w:pPr>
      <w:bookmarkStart w:id="1" w:name="predpis.datum"/>
      <w:r w:rsidRPr="004D7F84">
        <w:rPr>
          <w:rFonts w:cstheme="minorHAnsi"/>
          <w:color w:val="494949"/>
          <w:sz w:val="20"/>
          <w:szCs w:val="20"/>
          <w:lang w:val="sk-SK"/>
        </w:rPr>
        <w:t xml:space="preserve"> z 2. júla 2001 </w:t>
      </w:r>
    </w:p>
    <w:bookmarkEnd w:id="1"/>
    <w:p w:rsidR="005C6414" w:rsidRPr="004D7F84" w:rsidRDefault="005C6414">
      <w:pPr>
        <w:spacing w:after="0"/>
        <w:ind w:left="120"/>
        <w:rPr>
          <w:rFonts w:cstheme="minorHAnsi"/>
          <w:sz w:val="20"/>
          <w:szCs w:val="20"/>
          <w:lang w:val="sk-SK"/>
        </w:rPr>
      </w:pPr>
    </w:p>
    <w:p w:rsidR="005C6414" w:rsidRPr="004D7F84" w:rsidRDefault="00247221">
      <w:pPr>
        <w:pBdr>
          <w:bottom w:val="single" w:sz="8" w:space="8" w:color="EFEFEF"/>
        </w:pBdr>
        <w:spacing w:after="0" w:line="264" w:lineRule="auto"/>
        <w:ind w:left="120"/>
        <w:jc w:val="center"/>
        <w:rPr>
          <w:rFonts w:cstheme="minorHAnsi"/>
          <w:sz w:val="20"/>
          <w:szCs w:val="20"/>
          <w:lang w:val="sk-SK"/>
        </w:rPr>
      </w:pPr>
      <w:bookmarkStart w:id="2" w:name="predpis.nadpis"/>
      <w:r w:rsidRPr="004D7F84">
        <w:rPr>
          <w:rFonts w:cstheme="minorHAnsi"/>
          <w:b/>
          <w:color w:val="000000"/>
          <w:sz w:val="20"/>
          <w:szCs w:val="20"/>
          <w:lang w:val="sk-SK"/>
        </w:rPr>
        <w:t xml:space="preserve"> ZÁKONNÍK PRÁCE </w:t>
      </w:r>
    </w:p>
    <w:bookmarkEnd w:id="2"/>
    <w:p w:rsidR="005C6414" w:rsidRPr="004D7F84" w:rsidRDefault="00247221">
      <w:pPr>
        <w:spacing w:after="0"/>
        <w:ind w:left="120"/>
        <w:rPr>
          <w:rFonts w:cstheme="minorHAnsi"/>
          <w:sz w:val="20"/>
          <w:szCs w:val="20"/>
          <w:lang w:val="sk-SK"/>
        </w:rPr>
      </w:pPr>
      <w:r w:rsidRPr="004D7F84">
        <w:rPr>
          <w:rFonts w:cstheme="minorHAnsi"/>
          <w:color w:val="000000"/>
          <w:sz w:val="20"/>
          <w:szCs w:val="20"/>
          <w:lang w:val="sk-SK"/>
        </w:rPr>
        <w:t xml:space="preserve"> </w:t>
      </w:r>
      <w:bookmarkStart w:id="3" w:name="predpis.text"/>
      <w:r w:rsidRPr="004D7F84">
        <w:rPr>
          <w:rFonts w:cstheme="minorHAnsi"/>
          <w:color w:val="000000"/>
          <w:sz w:val="20"/>
          <w:szCs w:val="20"/>
          <w:lang w:val="sk-SK"/>
        </w:rPr>
        <w:t xml:space="preserve">Národná rada Slovenskej republiky sa uzniesla na tomto zákone: </w:t>
      </w:r>
      <w:bookmarkEnd w:id="3"/>
    </w:p>
    <w:p w:rsidR="00247221" w:rsidRPr="004D7F84" w:rsidRDefault="00247221">
      <w:pPr>
        <w:spacing w:before="225" w:after="225" w:line="264" w:lineRule="auto"/>
        <w:ind w:left="345"/>
        <w:jc w:val="center"/>
        <w:rPr>
          <w:rFonts w:cstheme="minorHAnsi"/>
          <w:b/>
          <w:color w:val="000000"/>
          <w:sz w:val="20"/>
          <w:szCs w:val="20"/>
          <w:lang w:val="sk-SK"/>
        </w:rPr>
      </w:pPr>
      <w:bookmarkStart w:id="4" w:name="paragraf-48.oznacenie"/>
      <w:bookmarkStart w:id="5" w:name="paragraf-48"/>
      <w:bookmarkStart w:id="6" w:name="predpis.cast-druha"/>
    </w:p>
    <w:p w:rsidR="00247221" w:rsidRPr="004D7F84" w:rsidRDefault="00247221">
      <w:pPr>
        <w:spacing w:before="225" w:after="225" w:line="264" w:lineRule="auto"/>
        <w:ind w:left="345"/>
        <w:jc w:val="center"/>
        <w:rPr>
          <w:rFonts w:cstheme="minorHAnsi"/>
          <w:color w:val="000000"/>
          <w:sz w:val="20"/>
          <w:szCs w:val="20"/>
          <w:lang w:val="sk-SK"/>
        </w:rPr>
      </w:pPr>
      <w:r w:rsidRPr="004D7F84">
        <w:rPr>
          <w:rFonts w:cstheme="minorHAnsi"/>
          <w:color w:val="000000"/>
          <w:sz w:val="20"/>
          <w:szCs w:val="20"/>
          <w:lang w:val="sk-SK"/>
        </w:rPr>
        <w:t>§ 1 až 47a bez zmien</w:t>
      </w:r>
    </w:p>
    <w:p w:rsidR="005C6414" w:rsidRPr="004D7F84" w:rsidRDefault="00247221" w:rsidP="00247221">
      <w:pPr>
        <w:spacing w:before="225" w:after="225" w:line="264" w:lineRule="auto"/>
        <w:ind w:left="345"/>
        <w:jc w:val="center"/>
        <w:rPr>
          <w:rFonts w:cstheme="minorHAnsi"/>
          <w:sz w:val="20"/>
          <w:szCs w:val="20"/>
          <w:lang w:val="sk-SK"/>
        </w:rPr>
      </w:pPr>
      <w:r w:rsidRPr="004D7F84">
        <w:rPr>
          <w:rFonts w:cstheme="minorHAnsi"/>
          <w:b/>
          <w:color w:val="000000"/>
          <w:sz w:val="20"/>
          <w:szCs w:val="20"/>
          <w:lang w:val="sk-SK"/>
        </w:rPr>
        <w:t>§ 48</w:t>
      </w:r>
    </w:p>
    <w:p w:rsidR="005C6414" w:rsidRPr="004D7F84" w:rsidRDefault="00247221" w:rsidP="00247221">
      <w:pPr>
        <w:spacing w:before="225" w:after="225" w:line="264" w:lineRule="auto"/>
        <w:ind w:left="345"/>
        <w:jc w:val="center"/>
        <w:rPr>
          <w:rFonts w:cstheme="minorHAnsi"/>
          <w:sz w:val="20"/>
          <w:szCs w:val="20"/>
          <w:lang w:val="sk-SK"/>
        </w:rPr>
      </w:pPr>
      <w:bookmarkStart w:id="7" w:name="paragraf-48.nadpis"/>
      <w:bookmarkEnd w:id="4"/>
      <w:r w:rsidRPr="004D7F84">
        <w:rPr>
          <w:rFonts w:cstheme="minorHAnsi"/>
          <w:b/>
          <w:color w:val="000000"/>
          <w:sz w:val="20"/>
          <w:szCs w:val="20"/>
          <w:lang w:val="sk-SK"/>
        </w:rPr>
        <w:t>Pracovný pomer na určitú dobu</w:t>
      </w:r>
    </w:p>
    <w:p w:rsidR="005C6414" w:rsidRPr="004D7F84" w:rsidRDefault="00247221" w:rsidP="00247221">
      <w:pPr>
        <w:spacing w:before="225" w:after="225" w:line="264" w:lineRule="auto"/>
        <w:ind w:left="420"/>
        <w:jc w:val="both"/>
        <w:rPr>
          <w:rFonts w:cstheme="minorHAnsi"/>
          <w:sz w:val="20"/>
          <w:szCs w:val="20"/>
          <w:lang w:val="sk-SK"/>
        </w:rPr>
      </w:pPr>
      <w:bookmarkStart w:id="8" w:name="paragraf-48.odsek-1"/>
      <w:bookmarkEnd w:id="7"/>
      <w:r w:rsidRPr="004D7F84">
        <w:rPr>
          <w:rFonts w:cstheme="minorHAnsi"/>
          <w:color w:val="000000"/>
          <w:sz w:val="20"/>
          <w:szCs w:val="20"/>
          <w:lang w:val="sk-SK"/>
        </w:rPr>
        <w:t xml:space="preserve"> </w:t>
      </w:r>
      <w:bookmarkStart w:id="9" w:name="paragraf-48.odsek-1.oznacenie"/>
      <w:r w:rsidRPr="004D7F84">
        <w:rPr>
          <w:rFonts w:cstheme="minorHAnsi"/>
          <w:color w:val="000000"/>
          <w:sz w:val="20"/>
          <w:szCs w:val="20"/>
          <w:lang w:val="sk-SK"/>
        </w:rPr>
        <w:t xml:space="preserve">(1) </w:t>
      </w:r>
      <w:bookmarkStart w:id="10" w:name="paragraf-48.odsek-1.text"/>
      <w:bookmarkEnd w:id="9"/>
      <w:r w:rsidRPr="004D7F84">
        <w:rPr>
          <w:rFonts w:cstheme="minorHAnsi"/>
          <w:color w:val="000000"/>
          <w:sz w:val="20"/>
          <w:szCs w:val="20"/>
          <w:lang w:val="sk-SK"/>
        </w:rPr>
        <w:t xml:space="preserve">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 </w:t>
      </w:r>
      <w:bookmarkEnd w:id="10"/>
    </w:p>
    <w:p w:rsidR="005C6414" w:rsidRPr="004D7F84" w:rsidRDefault="00247221" w:rsidP="00247221">
      <w:pPr>
        <w:spacing w:before="225" w:after="225" w:line="264" w:lineRule="auto"/>
        <w:ind w:left="420"/>
        <w:jc w:val="both"/>
        <w:rPr>
          <w:rFonts w:cstheme="minorHAnsi"/>
          <w:sz w:val="20"/>
          <w:szCs w:val="20"/>
          <w:lang w:val="sk-SK"/>
        </w:rPr>
      </w:pPr>
      <w:bookmarkStart w:id="11" w:name="paragraf-48.odsek-2"/>
      <w:bookmarkEnd w:id="8"/>
      <w:r w:rsidRPr="004D7F84">
        <w:rPr>
          <w:rFonts w:cstheme="minorHAnsi"/>
          <w:color w:val="000000"/>
          <w:sz w:val="20"/>
          <w:szCs w:val="20"/>
          <w:lang w:val="sk-SK"/>
        </w:rPr>
        <w:t xml:space="preserve"> </w:t>
      </w:r>
      <w:bookmarkStart w:id="12" w:name="paragraf-48.odsek-2.oznacenie"/>
      <w:r w:rsidRPr="004D7F84">
        <w:rPr>
          <w:rFonts w:cstheme="minorHAnsi"/>
          <w:color w:val="000000"/>
          <w:sz w:val="20"/>
          <w:szCs w:val="20"/>
          <w:lang w:val="sk-SK"/>
        </w:rPr>
        <w:t xml:space="preserve">(2) </w:t>
      </w:r>
      <w:bookmarkStart w:id="13" w:name="paragraf-48.odsek-2.text"/>
      <w:bookmarkEnd w:id="12"/>
      <w:r w:rsidRPr="004D7F84">
        <w:rPr>
          <w:rFonts w:cstheme="minorHAnsi"/>
          <w:color w:val="000000"/>
          <w:sz w:val="20"/>
          <w:szCs w:val="20"/>
          <w:lang w:val="sk-SK"/>
        </w:rPr>
        <w:t>Pracovný pomer na určitú dobu možno dohodnúť najdlhšie na dva roky. Pracovný pomer na určitú dobu možno predĺžiť alebo opätovne dohodnúť v rámci dvoch rokov najviac dvakrát</w:t>
      </w:r>
      <w:r w:rsidRPr="004D7F84">
        <w:rPr>
          <w:rFonts w:cstheme="minorHAnsi"/>
          <w:strike/>
          <w:color w:val="000000"/>
          <w:sz w:val="20"/>
          <w:szCs w:val="20"/>
          <w:lang w:val="sk-SK"/>
        </w:rPr>
        <w:t>.</w:t>
      </w:r>
      <w:r w:rsidRPr="004D7F84">
        <w:rPr>
          <w:rFonts w:cstheme="minorHAnsi"/>
          <w:color w:val="FF0000"/>
          <w:sz w:val="20"/>
          <w:szCs w:val="20"/>
          <w:lang w:val="sk-SK"/>
        </w:rPr>
        <w:t xml:space="preserve">, </w:t>
      </w:r>
      <w:bookmarkEnd w:id="13"/>
      <w:r w:rsidRPr="004D7F84">
        <w:rPr>
          <w:rFonts w:cstheme="minorHAnsi"/>
          <w:color w:val="FF0000"/>
          <w:sz w:val="20"/>
          <w:szCs w:val="20"/>
          <w:lang w:val="sk-SK"/>
        </w:rPr>
        <w:t>ak tento zákon neustanovuje inak.</w:t>
      </w:r>
    </w:p>
    <w:p w:rsidR="005C6414" w:rsidRPr="004D7F84" w:rsidRDefault="00247221" w:rsidP="00247221">
      <w:pPr>
        <w:spacing w:before="225" w:after="225" w:line="264" w:lineRule="auto"/>
        <w:ind w:left="420"/>
        <w:jc w:val="both"/>
        <w:rPr>
          <w:rFonts w:cstheme="minorHAnsi"/>
          <w:sz w:val="20"/>
          <w:szCs w:val="20"/>
          <w:lang w:val="sk-SK"/>
        </w:rPr>
      </w:pPr>
      <w:bookmarkStart w:id="14" w:name="paragraf-48.odsek-3"/>
      <w:bookmarkEnd w:id="11"/>
      <w:r w:rsidRPr="004D7F84">
        <w:rPr>
          <w:rFonts w:cstheme="minorHAnsi"/>
          <w:color w:val="000000"/>
          <w:sz w:val="20"/>
          <w:szCs w:val="20"/>
          <w:lang w:val="sk-SK"/>
        </w:rPr>
        <w:t xml:space="preserve"> </w:t>
      </w:r>
      <w:bookmarkStart w:id="15" w:name="paragraf-48.odsek-3.oznacenie"/>
      <w:r w:rsidRPr="004D7F84">
        <w:rPr>
          <w:rFonts w:cstheme="minorHAnsi"/>
          <w:color w:val="000000"/>
          <w:sz w:val="20"/>
          <w:szCs w:val="20"/>
          <w:lang w:val="sk-SK"/>
        </w:rPr>
        <w:t xml:space="preserve">(3) </w:t>
      </w:r>
      <w:bookmarkStart w:id="16" w:name="paragraf-48.odsek-3.text"/>
      <w:bookmarkEnd w:id="15"/>
      <w:r w:rsidRPr="004D7F84">
        <w:rPr>
          <w:rFonts w:cstheme="minorHAnsi"/>
          <w:color w:val="000000"/>
          <w:sz w:val="20"/>
          <w:szCs w:val="20"/>
          <w:lang w:val="sk-SK"/>
        </w:rPr>
        <w:t xml:space="preserve">Opätovne dohodnutý pracovný pomer na určitú dobu je pracovný pomer, ktorý má vzniknúť pred uplynutím šiestich mesiacov po skončení predchádzajúceho pracovného pomeru na určitú dobu medzi tými istými účastníkmi. </w:t>
      </w:r>
      <w:bookmarkEnd w:id="16"/>
    </w:p>
    <w:p w:rsidR="005C6414" w:rsidRPr="004D7F84" w:rsidRDefault="00247221" w:rsidP="00247221">
      <w:pPr>
        <w:spacing w:after="0" w:line="264" w:lineRule="auto"/>
        <w:ind w:left="420"/>
        <w:jc w:val="both"/>
        <w:rPr>
          <w:rFonts w:cstheme="minorHAnsi"/>
          <w:sz w:val="20"/>
          <w:szCs w:val="20"/>
          <w:lang w:val="sk-SK"/>
        </w:rPr>
      </w:pPr>
      <w:bookmarkStart w:id="17" w:name="paragraf-48.odsek-4"/>
      <w:bookmarkEnd w:id="14"/>
      <w:r w:rsidRPr="004D7F84">
        <w:rPr>
          <w:rFonts w:cstheme="minorHAnsi"/>
          <w:color w:val="000000"/>
          <w:sz w:val="20"/>
          <w:szCs w:val="20"/>
          <w:lang w:val="sk-SK"/>
        </w:rPr>
        <w:t xml:space="preserve"> </w:t>
      </w:r>
      <w:bookmarkStart w:id="18" w:name="paragraf-48.odsek-4.oznacenie"/>
      <w:r w:rsidRPr="004D7F84">
        <w:rPr>
          <w:rFonts w:cstheme="minorHAnsi"/>
          <w:color w:val="000000"/>
          <w:sz w:val="20"/>
          <w:szCs w:val="20"/>
          <w:lang w:val="sk-SK"/>
        </w:rPr>
        <w:t xml:space="preserve">(4) </w:t>
      </w:r>
      <w:bookmarkStart w:id="19" w:name="paragraf-48.odsek-4.text"/>
      <w:bookmarkEnd w:id="18"/>
      <w:r w:rsidRPr="004D7F84">
        <w:rPr>
          <w:rFonts w:cstheme="minorHAnsi"/>
          <w:color w:val="000000"/>
          <w:sz w:val="20"/>
          <w:szCs w:val="20"/>
          <w:lang w:val="sk-SK"/>
        </w:rPr>
        <w:t xml:space="preserve">Ďalšie predĺženie alebo opätovné dohodnutie pracovného pomeru na určitú dobu do dvoch rokov alebo nad dva roky je možné len z dôvodu </w:t>
      </w:r>
      <w:bookmarkEnd w:id="19"/>
    </w:p>
    <w:p w:rsidR="005C6414" w:rsidRPr="004D7F84" w:rsidRDefault="00247221" w:rsidP="00247221">
      <w:pPr>
        <w:spacing w:before="225" w:after="225" w:line="264" w:lineRule="auto"/>
        <w:ind w:left="495"/>
        <w:jc w:val="both"/>
        <w:rPr>
          <w:rFonts w:cstheme="minorHAnsi"/>
          <w:sz w:val="20"/>
          <w:szCs w:val="20"/>
          <w:lang w:val="sk-SK"/>
        </w:rPr>
      </w:pPr>
      <w:bookmarkStart w:id="20" w:name="paragraf-48.odsek-4.pismeno-a"/>
      <w:r w:rsidRPr="004D7F84">
        <w:rPr>
          <w:rFonts w:cstheme="minorHAnsi"/>
          <w:color w:val="000000"/>
          <w:sz w:val="20"/>
          <w:szCs w:val="20"/>
          <w:lang w:val="sk-SK"/>
        </w:rPr>
        <w:t xml:space="preserve"> </w:t>
      </w:r>
      <w:bookmarkStart w:id="21" w:name="paragraf-48.odsek-4.pismeno-a.oznacenie"/>
      <w:r w:rsidRPr="004D7F84">
        <w:rPr>
          <w:rFonts w:cstheme="minorHAnsi"/>
          <w:color w:val="000000"/>
          <w:sz w:val="20"/>
          <w:szCs w:val="20"/>
          <w:lang w:val="sk-SK"/>
        </w:rPr>
        <w:t xml:space="preserve">a) </w:t>
      </w:r>
      <w:bookmarkStart w:id="22" w:name="paragraf-48.odsek-4.pismeno-a.text"/>
      <w:bookmarkEnd w:id="21"/>
      <w:r w:rsidRPr="004D7F84">
        <w:rPr>
          <w:rFonts w:cstheme="minorHAnsi"/>
          <w:color w:val="000000"/>
          <w:sz w:val="20"/>
          <w:szCs w:val="20"/>
          <w:lang w:val="sk-SK"/>
        </w:rPr>
        <w:t xml:space="preserve">zastupovania zamestnanca počas materskej dovolenky, otcovskej dovolenky, rodičovskej dovolenky, dovolenky bezprostredne nadväzujúcej na materskú dovolenku, otcovskú dovolenku alebo rodičovskú dovolenku, dočasnej pracovnej neschopnosti alebo zamestnanca, ktorý bol dlhodobo uvoľnený na výkon verejnej funkcie alebo odborovej funkcie, </w:t>
      </w:r>
      <w:bookmarkEnd w:id="22"/>
    </w:p>
    <w:p w:rsidR="005C6414" w:rsidRPr="004D7F84" w:rsidRDefault="00247221" w:rsidP="00247221">
      <w:pPr>
        <w:spacing w:before="225" w:after="225" w:line="264" w:lineRule="auto"/>
        <w:ind w:left="495"/>
        <w:jc w:val="both"/>
        <w:rPr>
          <w:rFonts w:cstheme="minorHAnsi"/>
          <w:sz w:val="20"/>
          <w:szCs w:val="20"/>
          <w:lang w:val="sk-SK"/>
        </w:rPr>
      </w:pPr>
      <w:bookmarkStart w:id="23" w:name="paragraf-48.odsek-4.pismeno-b"/>
      <w:bookmarkEnd w:id="20"/>
      <w:r w:rsidRPr="004D7F84">
        <w:rPr>
          <w:rFonts w:cstheme="minorHAnsi"/>
          <w:color w:val="000000"/>
          <w:sz w:val="20"/>
          <w:szCs w:val="20"/>
          <w:lang w:val="sk-SK"/>
        </w:rPr>
        <w:t xml:space="preserve"> </w:t>
      </w:r>
      <w:bookmarkStart w:id="24" w:name="paragraf-48.odsek-4.pismeno-b.oznacenie"/>
      <w:r w:rsidRPr="004D7F84">
        <w:rPr>
          <w:rFonts w:cstheme="minorHAnsi"/>
          <w:color w:val="000000"/>
          <w:sz w:val="20"/>
          <w:szCs w:val="20"/>
          <w:lang w:val="sk-SK"/>
        </w:rPr>
        <w:t xml:space="preserve">b) </w:t>
      </w:r>
      <w:bookmarkStart w:id="25" w:name="paragraf-48.odsek-4.pismeno-b.text"/>
      <w:bookmarkEnd w:id="24"/>
      <w:r w:rsidRPr="004D7F84">
        <w:rPr>
          <w:rFonts w:cstheme="minorHAnsi"/>
          <w:color w:val="000000"/>
          <w:sz w:val="20"/>
          <w:szCs w:val="20"/>
          <w:lang w:val="sk-SK"/>
        </w:rPr>
        <w:t xml:space="preserve">vykonávania prác, pri ktorých je potrebné podstatne zvýšiť počet zamestnancov na prechodný čas nepresahujúci osem mesiacov v kalendárnom roku, </w:t>
      </w:r>
      <w:bookmarkEnd w:id="25"/>
    </w:p>
    <w:p w:rsidR="005C6414" w:rsidRPr="004D7F84" w:rsidRDefault="00247221" w:rsidP="00247221">
      <w:pPr>
        <w:spacing w:before="225" w:after="225" w:line="264" w:lineRule="auto"/>
        <w:ind w:left="495"/>
        <w:jc w:val="both"/>
        <w:rPr>
          <w:rFonts w:cstheme="minorHAnsi"/>
          <w:sz w:val="20"/>
          <w:szCs w:val="20"/>
          <w:lang w:val="sk-SK"/>
        </w:rPr>
      </w:pPr>
      <w:bookmarkStart w:id="26" w:name="paragraf-48.odsek-4.pismeno-c"/>
      <w:bookmarkEnd w:id="23"/>
      <w:r w:rsidRPr="004D7F84">
        <w:rPr>
          <w:rFonts w:cstheme="minorHAnsi"/>
          <w:color w:val="000000"/>
          <w:sz w:val="20"/>
          <w:szCs w:val="20"/>
          <w:lang w:val="sk-SK"/>
        </w:rPr>
        <w:t xml:space="preserve"> </w:t>
      </w:r>
      <w:bookmarkStart w:id="27" w:name="paragraf-48.odsek-4.pismeno-c.oznacenie"/>
      <w:r w:rsidRPr="004D7F84">
        <w:rPr>
          <w:rFonts w:cstheme="minorHAnsi"/>
          <w:color w:val="000000"/>
          <w:sz w:val="20"/>
          <w:szCs w:val="20"/>
          <w:lang w:val="sk-SK"/>
        </w:rPr>
        <w:t xml:space="preserve">c) </w:t>
      </w:r>
      <w:bookmarkStart w:id="28" w:name="paragraf-48.odsek-4.pismeno-c.text"/>
      <w:bookmarkEnd w:id="27"/>
      <w:r w:rsidRPr="004D7F84">
        <w:rPr>
          <w:rFonts w:cstheme="minorHAnsi"/>
          <w:color w:val="000000"/>
          <w:sz w:val="20"/>
          <w:szCs w:val="20"/>
          <w:lang w:val="sk-SK"/>
        </w:rPr>
        <w:t xml:space="preserve">vykonávania prác, ktoré sú závislé od striedania ročných období, každý rok sa opakujú a nepresahujú osem mesiacov v kalendárnom roku (sezónna práca), </w:t>
      </w:r>
      <w:bookmarkEnd w:id="28"/>
    </w:p>
    <w:p w:rsidR="005C6414" w:rsidRPr="004D7F84" w:rsidRDefault="00247221" w:rsidP="00247221">
      <w:pPr>
        <w:spacing w:before="225" w:after="225" w:line="264" w:lineRule="auto"/>
        <w:ind w:left="495"/>
        <w:jc w:val="both"/>
        <w:rPr>
          <w:rFonts w:cstheme="minorHAnsi"/>
          <w:sz w:val="20"/>
          <w:szCs w:val="20"/>
          <w:lang w:val="sk-SK"/>
        </w:rPr>
      </w:pPr>
      <w:bookmarkStart w:id="29" w:name="paragraf-48.odsek-4.pismeno-d"/>
      <w:bookmarkEnd w:id="26"/>
      <w:r w:rsidRPr="004D7F84">
        <w:rPr>
          <w:rFonts w:cstheme="minorHAnsi"/>
          <w:color w:val="000000"/>
          <w:sz w:val="20"/>
          <w:szCs w:val="20"/>
          <w:lang w:val="sk-SK"/>
        </w:rPr>
        <w:t xml:space="preserve"> </w:t>
      </w:r>
      <w:bookmarkStart w:id="30" w:name="paragraf-48.odsek-4.pismeno-d.oznacenie"/>
      <w:r w:rsidRPr="004D7F84">
        <w:rPr>
          <w:rFonts w:cstheme="minorHAnsi"/>
          <w:color w:val="000000"/>
          <w:sz w:val="20"/>
          <w:szCs w:val="20"/>
          <w:lang w:val="sk-SK"/>
        </w:rPr>
        <w:t xml:space="preserve">d) </w:t>
      </w:r>
      <w:bookmarkStart w:id="31" w:name="paragraf-48.odsek-4.pismeno-d.text"/>
      <w:bookmarkEnd w:id="30"/>
      <w:r w:rsidRPr="004D7F84">
        <w:rPr>
          <w:rFonts w:cstheme="minorHAnsi"/>
          <w:color w:val="000000"/>
          <w:sz w:val="20"/>
          <w:szCs w:val="20"/>
          <w:lang w:val="sk-SK"/>
        </w:rPr>
        <w:t xml:space="preserve">vykonávania prác dohodnutých v kolektívnej zmluve. </w:t>
      </w:r>
      <w:bookmarkEnd w:id="31"/>
    </w:p>
    <w:p w:rsidR="005C6414" w:rsidRPr="004D7F84" w:rsidRDefault="00247221" w:rsidP="00247221">
      <w:pPr>
        <w:spacing w:before="225" w:after="225" w:line="264" w:lineRule="auto"/>
        <w:ind w:left="420"/>
        <w:jc w:val="both"/>
        <w:rPr>
          <w:rFonts w:cstheme="minorHAnsi"/>
          <w:sz w:val="20"/>
          <w:szCs w:val="20"/>
          <w:lang w:val="sk-SK"/>
        </w:rPr>
      </w:pPr>
      <w:bookmarkStart w:id="32" w:name="paragraf-48.odsek-5"/>
      <w:bookmarkEnd w:id="17"/>
      <w:bookmarkEnd w:id="29"/>
      <w:r w:rsidRPr="004D7F84">
        <w:rPr>
          <w:rFonts w:cstheme="minorHAnsi"/>
          <w:color w:val="000000"/>
          <w:sz w:val="20"/>
          <w:szCs w:val="20"/>
          <w:lang w:val="sk-SK"/>
        </w:rPr>
        <w:t xml:space="preserve"> </w:t>
      </w:r>
      <w:bookmarkStart w:id="33" w:name="paragraf-48.odsek-5.oznacenie"/>
      <w:r w:rsidRPr="004D7F84">
        <w:rPr>
          <w:rFonts w:cstheme="minorHAnsi"/>
          <w:color w:val="000000"/>
          <w:sz w:val="20"/>
          <w:szCs w:val="20"/>
          <w:lang w:val="sk-SK"/>
        </w:rPr>
        <w:t xml:space="preserve">(5) </w:t>
      </w:r>
      <w:bookmarkStart w:id="34" w:name="paragraf-48.odsek-5.text"/>
      <w:bookmarkEnd w:id="33"/>
      <w:r w:rsidRPr="004D7F84">
        <w:rPr>
          <w:rFonts w:cstheme="minorHAnsi"/>
          <w:color w:val="000000"/>
          <w:sz w:val="20"/>
          <w:szCs w:val="20"/>
          <w:lang w:val="sk-SK"/>
        </w:rPr>
        <w:t xml:space="preserve">Dôvod na predĺženie alebo opätovné dohodnutie pracovného pomeru podľa odseku 4 sa uvedie v pracovnej zmluve. </w:t>
      </w:r>
      <w:bookmarkEnd w:id="34"/>
    </w:p>
    <w:p w:rsidR="005C6414" w:rsidRPr="004D7F84" w:rsidRDefault="00247221" w:rsidP="00247221">
      <w:pPr>
        <w:spacing w:before="225" w:after="225" w:line="264" w:lineRule="auto"/>
        <w:ind w:left="420"/>
        <w:jc w:val="both"/>
        <w:rPr>
          <w:rFonts w:cstheme="minorHAnsi"/>
          <w:strike/>
          <w:color w:val="000000"/>
          <w:sz w:val="20"/>
          <w:szCs w:val="20"/>
          <w:lang w:val="sk-SK"/>
        </w:rPr>
      </w:pPr>
      <w:bookmarkStart w:id="35" w:name="paragraf-48.odsek-6"/>
      <w:bookmarkEnd w:id="32"/>
      <w:r w:rsidRPr="004D7F84">
        <w:rPr>
          <w:rFonts w:cstheme="minorHAnsi"/>
          <w:strike/>
          <w:color w:val="000000"/>
          <w:sz w:val="20"/>
          <w:szCs w:val="20"/>
          <w:lang w:val="sk-SK"/>
        </w:rPr>
        <w:t xml:space="preserve"> </w:t>
      </w:r>
      <w:bookmarkStart w:id="36" w:name="paragraf-48.odsek-6.oznacenie"/>
      <w:r w:rsidRPr="004D7F84">
        <w:rPr>
          <w:rFonts w:cstheme="minorHAnsi"/>
          <w:strike/>
          <w:color w:val="000000"/>
          <w:sz w:val="20"/>
          <w:szCs w:val="20"/>
          <w:lang w:val="sk-SK"/>
        </w:rPr>
        <w:t xml:space="preserve">(6) </w:t>
      </w:r>
      <w:bookmarkStart w:id="37" w:name="paragraf-48.odsek-6.text"/>
      <w:bookmarkEnd w:id="36"/>
      <w:r w:rsidRPr="004D7F84">
        <w:rPr>
          <w:rFonts w:cstheme="minorHAnsi"/>
          <w:strike/>
          <w:color w:val="000000"/>
          <w:sz w:val="20"/>
          <w:szCs w:val="20"/>
          <w:lang w:val="sk-SK"/>
        </w:rPr>
        <w:t xml:space="preserve">Ďalšie predĺženie alebo opätovné dohodnutie pracovného pomeru na určitú dobu do dvoch rokov alebo nad dva roky s vysokoškolským učiteľom alebo tvorivým zamestnancom vedy, výskumu a vývoja je možné </w:t>
      </w:r>
      <w:r w:rsidRPr="004D7F84">
        <w:rPr>
          <w:rFonts w:cstheme="minorHAnsi"/>
          <w:strike/>
          <w:color w:val="000000"/>
          <w:sz w:val="20"/>
          <w:szCs w:val="20"/>
          <w:lang w:val="sk-SK"/>
        </w:rPr>
        <w:lastRenderedPageBreak/>
        <w:t xml:space="preserve">aj vtedy, ak je na to objektívny dôvod vyplývajúci z povahy činnosti vysokoškolského učiteľa alebo tvorivého zamestnanca vedy, výskumu a vývoja ustanovený osobitným predpisom. </w:t>
      </w:r>
      <w:bookmarkEnd w:id="37"/>
    </w:p>
    <w:p w:rsidR="00247221" w:rsidRPr="004D7F84" w:rsidRDefault="00247221" w:rsidP="00247221">
      <w:pPr>
        <w:spacing w:before="225" w:after="225" w:line="264" w:lineRule="auto"/>
        <w:ind w:left="420"/>
        <w:jc w:val="both"/>
        <w:rPr>
          <w:rFonts w:cstheme="minorHAnsi"/>
          <w:color w:val="FF0000"/>
          <w:sz w:val="20"/>
          <w:szCs w:val="20"/>
          <w:lang w:val="sk-SK"/>
        </w:rPr>
      </w:pPr>
      <w:r w:rsidRPr="004D7F84">
        <w:rPr>
          <w:rFonts w:cstheme="minorHAnsi"/>
          <w:color w:val="FF0000"/>
          <w:sz w:val="20"/>
          <w:szCs w:val="20"/>
          <w:lang w:val="sk-SK"/>
        </w:rPr>
        <w:t>6) Pracovný pomer na určitú dobu s vysokoškolským učiteľom, tvorivým zamestnancom výskumu a vývoja, rektorom alebo s prorektorom možno dohodnúť, predĺžiť alebo opätovne dohodnúť aj na dobu ustanovenú v osobitnom predpise, ak je na to objektívny dôvod vyplývajúci z povahy činnosti vysokoškolského učiteľa, tvorivého zamestnanca výskumu a vývoja, rektora alebo prorektora ustanovený osobitným predpisom.</w:t>
      </w:r>
    </w:p>
    <w:p w:rsidR="005C6414" w:rsidRPr="004D7F84" w:rsidRDefault="00247221" w:rsidP="00247221">
      <w:pPr>
        <w:spacing w:before="225" w:after="225" w:line="264" w:lineRule="auto"/>
        <w:ind w:left="420"/>
        <w:jc w:val="both"/>
        <w:rPr>
          <w:rFonts w:cstheme="minorHAnsi"/>
          <w:sz w:val="20"/>
          <w:szCs w:val="20"/>
          <w:lang w:val="sk-SK"/>
        </w:rPr>
      </w:pPr>
      <w:bookmarkStart w:id="38" w:name="paragraf-48.odsek-7"/>
      <w:bookmarkEnd w:id="35"/>
      <w:r w:rsidRPr="004D7F84">
        <w:rPr>
          <w:rFonts w:cstheme="minorHAnsi"/>
          <w:color w:val="000000"/>
          <w:sz w:val="20"/>
          <w:szCs w:val="20"/>
          <w:lang w:val="sk-SK"/>
        </w:rPr>
        <w:t xml:space="preserve"> </w:t>
      </w:r>
      <w:bookmarkStart w:id="39" w:name="paragraf-48.odsek-7.oznacenie"/>
      <w:r w:rsidRPr="004D7F84">
        <w:rPr>
          <w:rFonts w:cstheme="minorHAnsi"/>
          <w:color w:val="000000"/>
          <w:sz w:val="20"/>
          <w:szCs w:val="20"/>
          <w:lang w:val="sk-SK"/>
        </w:rPr>
        <w:t xml:space="preserve">(7) </w:t>
      </w:r>
      <w:bookmarkStart w:id="40" w:name="paragraf-48.odsek-7.text"/>
      <w:bookmarkEnd w:id="39"/>
      <w:r w:rsidRPr="004D7F84">
        <w:rPr>
          <w:rFonts w:cstheme="minorHAnsi"/>
          <w:color w:val="000000"/>
          <w:sz w:val="20"/>
          <w:szCs w:val="20"/>
          <w:lang w:val="sk-SK"/>
        </w:rPr>
        <w:t xml:space="preserve">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 </w:t>
      </w:r>
      <w:bookmarkEnd w:id="40"/>
    </w:p>
    <w:p w:rsidR="005C6414" w:rsidRPr="004D7F84" w:rsidRDefault="00247221" w:rsidP="00247221">
      <w:pPr>
        <w:spacing w:before="225" w:after="225" w:line="264" w:lineRule="auto"/>
        <w:ind w:left="420"/>
        <w:jc w:val="both"/>
        <w:rPr>
          <w:rFonts w:cstheme="minorHAnsi"/>
          <w:sz w:val="20"/>
          <w:szCs w:val="20"/>
          <w:lang w:val="sk-SK"/>
        </w:rPr>
      </w:pPr>
      <w:bookmarkStart w:id="41" w:name="paragraf-48.odsek-8"/>
      <w:bookmarkEnd w:id="38"/>
      <w:r w:rsidRPr="004D7F84">
        <w:rPr>
          <w:rFonts w:cstheme="minorHAnsi"/>
          <w:color w:val="000000"/>
          <w:sz w:val="20"/>
          <w:szCs w:val="20"/>
          <w:lang w:val="sk-SK"/>
        </w:rPr>
        <w:t xml:space="preserve"> </w:t>
      </w:r>
      <w:bookmarkStart w:id="42" w:name="paragraf-48.odsek-8.oznacenie"/>
      <w:r w:rsidRPr="004D7F84">
        <w:rPr>
          <w:rFonts w:cstheme="minorHAnsi"/>
          <w:color w:val="000000"/>
          <w:sz w:val="20"/>
          <w:szCs w:val="20"/>
          <w:lang w:val="sk-SK"/>
        </w:rPr>
        <w:t xml:space="preserve">(8) </w:t>
      </w:r>
      <w:bookmarkStart w:id="43" w:name="paragraf-48.odsek-8.text"/>
      <w:bookmarkEnd w:id="42"/>
      <w:r w:rsidRPr="004D7F84">
        <w:rPr>
          <w:rFonts w:cstheme="minorHAnsi"/>
          <w:color w:val="000000"/>
          <w:sz w:val="20"/>
          <w:szCs w:val="20"/>
          <w:lang w:val="sk-SK"/>
        </w:rPr>
        <w:t xml:space="preserve">Zamestnávateľ informuje vhodným spôsobom zamestnancov v pracovnom pomere na určitú dobu a zástupcov zamestnancov o pracovných miestach na neurčitý čas, ktoré sa u neho uvoľnili. </w:t>
      </w:r>
      <w:bookmarkEnd w:id="43"/>
    </w:p>
    <w:p w:rsidR="005C6414" w:rsidRPr="004D7F84" w:rsidRDefault="00247221" w:rsidP="00247221">
      <w:pPr>
        <w:spacing w:before="225" w:after="225" w:line="264" w:lineRule="auto"/>
        <w:ind w:left="420"/>
        <w:jc w:val="both"/>
        <w:rPr>
          <w:rFonts w:cstheme="minorHAnsi"/>
          <w:sz w:val="20"/>
          <w:szCs w:val="20"/>
          <w:lang w:val="sk-SK"/>
        </w:rPr>
      </w:pPr>
      <w:bookmarkStart w:id="44" w:name="paragraf-48.odsek-9"/>
      <w:bookmarkEnd w:id="41"/>
      <w:r w:rsidRPr="004D7F84">
        <w:rPr>
          <w:rFonts w:cstheme="minorHAnsi"/>
          <w:color w:val="000000"/>
          <w:sz w:val="20"/>
          <w:szCs w:val="20"/>
          <w:lang w:val="sk-SK"/>
        </w:rPr>
        <w:t xml:space="preserve"> </w:t>
      </w:r>
      <w:bookmarkStart w:id="45" w:name="paragraf-48.odsek-9.oznacenie"/>
      <w:r w:rsidRPr="004D7F84">
        <w:rPr>
          <w:rFonts w:cstheme="minorHAnsi"/>
          <w:color w:val="000000"/>
          <w:sz w:val="20"/>
          <w:szCs w:val="20"/>
          <w:lang w:val="sk-SK"/>
        </w:rPr>
        <w:t xml:space="preserve">(9) </w:t>
      </w:r>
      <w:bookmarkStart w:id="46" w:name="paragraf-48.odsek-9.text"/>
      <w:bookmarkEnd w:id="45"/>
      <w:r w:rsidRPr="004D7F84">
        <w:rPr>
          <w:rFonts w:cstheme="minorHAnsi"/>
          <w:color w:val="000000"/>
          <w:sz w:val="20"/>
          <w:szCs w:val="20"/>
          <w:lang w:val="sk-SK"/>
        </w:rPr>
        <w:t xml:space="preserve">Obmedzenia podľa odsekov 2 až 7 sa nevzťahujú na zamestnávanie agentúrou dočasného zamestnávania. </w:t>
      </w:r>
      <w:bookmarkEnd w:id="46"/>
    </w:p>
    <w:p w:rsidR="005C6414" w:rsidRPr="004D7F84" w:rsidRDefault="00247221" w:rsidP="00247221">
      <w:pPr>
        <w:spacing w:before="300" w:after="0" w:line="264" w:lineRule="auto"/>
        <w:ind w:left="270"/>
        <w:jc w:val="center"/>
        <w:rPr>
          <w:rFonts w:cstheme="minorHAnsi"/>
          <w:sz w:val="20"/>
          <w:szCs w:val="20"/>
          <w:lang w:val="sk-SK"/>
        </w:rPr>
      </w:pPr>
      <w:bookmarkStart w:id="47" w:name="predpis.cast-druha.skupinaParagrafov-pra"/>
      <w:bookmarkEnd w:id="5"/>
      <w:bookmarkEnd w:id="44"/>
      <w:r w:rsidRPr="004D7F84">
        <w:rPr>
          <w:rFonts w:cstheme="minorHAnsi"/>
          <w:b/>
          <w:color w:val="000000"/>
          <w:sz w:val="20"/>
          <w:szCs w:val="20"/>
          <w:lang w:val="sk-SK"/>
        </w:rPr>
        <w:t xml:space="preserve"> </w:t>
      </w:r>
      <w:bookmarkStart w:id="48" w:name="paragraf-255"/>
      <w:bookmarkStart w:id="49" w:name="paragraf-255.bod-25"/>
      <w:bookmarkStart w:id="50" w:name="predpis.cast-dvanasta"/>
      <w:bookmarkStart w:id="51" w:name="predpis.cast-dvanasta.skupinaParagrafov-"/>
      <w:bookmarkEnd w:id="6"/>
      <w:bookmarkEnd w:id="47"/>
      <w:r w:rsidRPr="004D7F84">
        <w:rPr>
          <w:rFonts w:cstheme="minorHAnsi"/>
          <w:b/>
          <w:color w:val="000000"/>
          <w:sz w:val="20"/>
          <w:szCs w:val="20"/>
          <w:lang w:val="sk-SK"/>
        </w:rPr>
        <w:t>§ 49 až 25</w:t>
      </w:r>
      <w:r w:rsidR="00E63C38">
        <w:rPr>
          <w:rFonts w:cstheme="minorHAnsi"/>
          <w:b/>
          <w:color w:val="000000"/>
          <w:sz w:val="20"/>
          <w:szCs w:val="20"/>
          <w:lang w:val="sk-SK"/>
        </w:rPr>
        <w:t>6</w:t>
      </w:r>
      <w:r w:rsidRPr="004D7F84">
        <w:rPr>
          <w:rFonts w:cstheme="minorHAnsi"/>
          <w:b/>
          <w:color w:val="000000"/>
          <w:sz w:val="20"/>
          <w:szCs w:val="20"/>
          <w:lang w:val="sk-SK"/>
        </w:rPr>
        <w:t xml:space="preserve"> bez zmien</w:t>
      </w:r>
    </w:p>
    <w:bookmarkEnd w:id="48"/>
    <w:bookmarkEnd w:id="49"/>
    <w:bookmarkEnd w:id="50"/>
    <w:bookmarkEnd w:id="51"/>
    <w:p w:rsidR="005C6414" w:rsidRPr="004D7F84" w:rsidRDefault="005C6414">
      <w:pPr>
        <w:spacing w:after="0"/>
        <w:ind w:left="120"/>
        <w:rPr>
          <w:rFonts w:cstheme="minorHAnsi"/>
          <w:sz w:val="20"/>
          <w:szCs w:val="20"/>
          <w:lang w:val="sk-SK"/>
        </w:rPr>
      </w:pPr>
    </w:p>
    <w:p w:rsidR="005C6414" w:rsidRPr="004D7F84" w:rsidRDefault="00247221">
      <w:pPr>
        <w:spacing w:after="0" w:line="264" w:lineRule="auto"/>
        <w:ind w:left="120"/>
        <w:rPr>
          <w:rFonts w:cstheme="minorHAnsi"/>
          <w:sz w:val="20"/>
          <w:szCs w:val="20"/>
          <w:lang w:val="sk-SK"/>
        </w:rPr>
      </w:pPr>
      <w:bookmarkStart w:id="52" w:name="predpis.text2"/>
      <w:r w:rsidRPr="004D7F84">
        <w:rPr>
          <w:rFonts w:cstheme="minorHAnsi"/>
          <w:color w:val="000000"/>
          <w:sz w:val="20"/>
          <w:szCs w:val="20"/>
          <w:lang w:val="sk-SK"/>
        </w:rPr>
        <w:t xml:space="preserve"> Rudolf Schuster v. r. </w:t>
      </w:r>
    </w:p>
    <w:p w:rsidR="005C6414" w:rsidRPr="004D7F84" w:rsidRDefault="005C6414">
      <w:pPr>
        <w:spacing w:after="0" w:line="264" w:lineRule="auto"/>
        <w:ind w:left="120"/>
        <w:rPr>
          <w:rFonts w:cstheme="minorHAnsi"/>
          <w:sz w:val="20"/>
          <w:szCs w:val="20"/>
          <w:lang w:val="sk-SK"/>
        </w:rPr>
      </w:pPr>
    </w:p>
    <w:p w:rsidR="005C6414" w:rsidRPr="004D7F84" w:rsidRDefault="005C6414">
      <w:pPr>
        <w:spacing w:after="0" w:line="264" w:lineRule="auto"/>
        <w:ind w:left="120"/>
        <w:rPr>
          <w:rFonts w:cstheme="minorHAnsi"/>
          <w:sz w:val="20"/>
          <w:szCs w:val="20"/>
          <w:lang w:val="sk-SK"/>
        </w:rPr>
      </w:pPr>
    </w:p>
    <w:p w:rsidR="005C6414" w:rsidRPr="004D7F84" w:rsidRDefault="00247221">
      <w:pPr>
        <w:spacing w:after="0" w:line="264" w:lineRule="auto"/>
        <w:ind w:left="120"/>
        <w:rPr>
          <w:rFonts w:cstheme="minorHAnsi"/>
          <w:sz w:val="20"/>
          <w:szCs w:val="20"/>
          <w:lang w:val="sk-SK"/>
        </w:rPr>
      </w:pPr>
      <w:r w:rsidRPr="004D7F84">
        <w:rPr>
          <w:rFonts w:cstheme="minorHAnsi"/>
          <w:color w:val="000000"/>
          <w:sz w:val="20"/>
          <w:szCs w:val="20"/>
          <w:lang w:val="sk-SK"/>
        </w:rPr>
        <w:t xml:space="preserve">Jozef </w:t>
      </w:r>
      <w:proofErr w:type="spellStart"/>
      <w:r w:rsidRPr="004D7F84">
        <w:rPr>
          <w:rFonts w:cstheme="minorHAnsi"/>
          <w:color w:val="000000"/>
          <w:sz w:val="20"/>
          <w:szCs w:val="20"/>
          <w:lang w:val="sk-SK"/>
        </w:rPr>
        <w:t>Migaš</w:t>
      </w:r>
      <w:proofErr w:type="spellEnd"/>
      <w:r w:rsidRPr="004D7F84">
        <w:rPr>
          <w:rFonts w:cstheme="minorHAnsi"/>
          <w:color w:val="000000"/>
          <w:sz w:val="20"/>
          <w:szCs w:val="20"/>
          <w:lang w:val="sk-SK"/>
        </w:rPr>
        <w:t xml:space="preserve"> v. r. </w:t>
      </w:r>
    </w:p>
    <w:p w:rsidR="005C6414" w:rsidRPr="004D7F84" w:rsidRDefault="005C6414">
      <w:pPr>
        <w:spacing w:after="0" w:line="264" w:lineRule="auto"/>
        <w:ind w:left="120"/>
        <w:rPr>
          <w:rFonts w:cstheme="minorHAnsi"/>
          <w:sz w:val="20"/>
          <w:szCs w:val="20"/>
          <w:lang w:val="sk-SK"/>
        </w:rPr>
      </w:pPr>
    </w:p>
    <w:p w:rsidR="005C6414" w:rsidRPr="004D7F84" w:rsidRDefault="005C6414">
      <w:pPr>
        <w:spacing w:after="0" w:line="264" w:lineRule="auto"/>
        <w:ind w:left="120"/>
        <w:rPr>
          <w:rFonts w:cstheme="minorHAnsi"/>
          <w:sz w:val="20"/>
          <w:szCs w:val="20"/>
          <w:lang w:val="sk-SK"/>
        </w:rPr>
      </w:pPr>
    </w:p>
    <w:p w:rsidR="005C6414" w:rsidRPr="004D7F84" w:rsidRDefault="00247221">
      <w:pPr>
        <w:spacing w:after="0" w:line="264" w:lineRule="auto"/>
        <w:ind w:left="120"/>
        <w:rPr>
          <w:rFonts w:cstheme="minorHAnsi"/>
          <w:sz w:val="20"/>
          <w:szCs w:val="20"/>
          <w:lang w:val="sk-SK"/>
        </w:rPr>
      </w:pPr>
      <w:r w:rsidRPr="004D7F84">
        <w:rPr>
          <w:rFonts w:cstheme="minorHAnsi"/>
          <w:color w:val="000000"/>
          <w:sz w:val="20"/>
          <w:szCs w:val="20"/>
          <w:lang w:val="sk-SK"/>
        </w:rPr>
        <w:t xml:space="preserve">Mikuláš Dzurinda v. r. </w:t>
      </w:r>
    </w:p>
    <w:p w:rsidR="005C6414" w:rsidRPr="004D7F84" w:rsidRDefault="005C6414">
      <w:pPr>
        <w:spacing w:after="0"/>
        <w:ind w:left="120"/>
        <w:rPr>
          <w:rFonts w:cstheme="minorHAnsi"/>
          <w:sz w:val="20"/>
          <w:szCs w:val="20"/>
          <w:lang w:val="sk-SK"/>
        </w:rPr>
      </w:pPr>
      <w:bookmarkStart w:id="53" w:name="predpis"/>
      <w:bookmarkEnd w:id="52"/>
      <w:bookmarkEnd w:id="53"/>
    </w:p>
    <w:p w:rsidR="00247221" w:rsidRPr="004D7F84" w:rsidRDefault="00247221">
      <w:pPr>
        <w:spacing w:after="0"/>
        <w:ind w:left="120"/>
        <w:rPr>
          <w:rFonts w:cstheme="minorHAnsi"/>
          <w:sz w:val="20"/>
          <w:szCs w:val="20"/>
          <w:lang w:val="sk-SK"/>
        </w:rPr>
      </w:pPr>
      <w:bookmarkStart w:id="54" w:name="_GoBack"/>
      <w:bookmarkEnd w:id="54"/>
    </w:p>
    <w:sectPr w:rsidR="00247221" w:rsidRPr="004D7F8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14"/>
    <w:rsid w:val="00247221"/>
    <w:rsid w:val="004D7F84"/>
    <w:rsid w:val="005C6414"/>
    <w:rsid w:val="00E63C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37EF"/>
  <w15:docId w15:val="{144B7DAD-D6AE-4EE9-8C26-21DBD086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1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2887</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Takács Daniel</dc:creator>
  <cp:lastModifiedBy>Takács Daniel</cp:lastModifiedBy>
  <cp:revision>4</cp:revision>
  <dcterms:created xsi:type="dcterms:W3CDTF">2024-09-22T12:46:00Z</dcterms:created>
  <dcterms:modified xsi:type="dcterms:W3CDTF">2024-09-22T16:22:00Z</dcterms:modified>
</cp:coreProperties>
</file>