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4212"/>
        <w:gridCol w:w="705"/>
        <w:gridCol w:w="1032"/>
        <w:gridCol w:w="3231"/>
      </w:tblGrid>
      <w:tr w:rsidR="00612E08" w:rsidRPr="00612E08" w:rsidTr="000800FC">
        <w:tc>
          <w:tcPr>
            <w:tcW w:w="9180" w:type="dxa"/>
            <w:gridSpan w:val="4"/>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4"/>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C83209" w:rsidRPr="00612E08" w:rsidTr="000800FC">
        <w:tc>
          <w:tcPr>
            <w:tcW w:w="9180" w:type="dxa"/>
            <w:gridSpan w:val="4"/>
            <w:tcBorders>
              <w:top w:val="single" w:sz="4" w:space="0" w:color="FFFFFF"/>
              <w:bottom w:val="single" w:sz="4" w:space="0" w:color="auto"/>
            </w:tcBorders>
          </w:tcPr>
          <w:p w:rsidR="00C83209" w:rsidRPr="00524AB1" w:rsidRDefault="00C83209" w:rsidP="007E6BF1">
            <w:pPr>
              <w:rPr>
                <w:rFonts w:ascii="Times New Roman" w:eastAsia="Times New Roman" w:hAnsi="Times New Roman" w:cs="Times New Roman"/>
                <w:lang w:eastAsia="sk-SK"/>
              </w:rPr>
            </w:pPr>
            <w:r w:rsidRPr="00524AB1">
              <w:rPr>
                <w:rFonts w:ascii="Times New Roman" w:eastAsia="Times New Roman" w:hAnsi="Times New Roman" w:cs="Times New Roman"/>
                <w:lang w:eastAsia="sk-SK"/>
              </w:rPr>
              <w:t xml:space="preserve">Návrh </w:t>
            </w:r>
            <w:r>
              <w:rPr>
                <w:rFonts w:ascii="Times New Roman" w:eastAsia="Times New Roman" w:hAnsi="Times New Roman" w:cs="Times New Roman"/>
                <w:lang w:eastAsia="sk-SK"/>
              </w:rPr>
              <w:t>zákona</w:t>
            </w:r>
            <w:r w:rsidRPr="00524AB1">
              <w:rPr>
                <w:rFonts w:ascii="Times New Roman" w:eastAsia="Times New Roman" w:hAnsi="Times New Roman" w:cs="Times New Roman"/>
                <w:lang w:eastAsia="sk-SK"/>
              </w:rPr>
              <w:t xml:space="preserve">, </w:t>
            </w:r>
            <w:r w:rsidRPr="00071974">
              <w:rPr>
                <w:rFonts w:ascii="Times New Roman" w:eastAsia="Times New Roman" w:hAnsi="Times New Roman" w:cs="Times New Roman"/>
                <w:lang w:eastAsia="sk-SK"/>
              </w:rPr>
              <w:t xml:space="preserve">ktorým sa </w:t>
            </w:r>
            <w:r w:rsidR="006671D4">
              <w:rPr>
                <w:rFonts w:ascii="Times New Roman" w:eastAsia="Times New Roman" w:hAnsi="Times New Roman" w:cs="Times New Roman"/>
                <w:lang w:eastAsia="sk-SK"/>
              </w:rPr>
              <w:t xml:space="preserve">mení a </w:t>
            </w:r>
            <w:r>
              <w:rPr>
                <w:rFonts w:ascii="Times New Roman" w:eastAsia="Times New Roman" w:hAnsi="Times New Roman" w:cs="Times New Roman"/>
                <w:lang w:eastAsia="sk-SK"/>
              </w:rPr>
              <w:t xml:space="preserve">dopĺňa </w:t>
            </w:r>
            <w:r w:rsidRPr="00071974">
              <w:rPr>
                <w:rFonts w:ascii="Times New Roman" w:eastAsia="Times New Roman" w:hAnsi="Times New Roman" w:cs="Times New Roman"/>
                <w:lang w:eastAsia="sk-SK"/>
              </w:rPr>
              <w:t>zákon Národnej rady Slovenskej republ</w:t>
            </w:r>
            <w:r>
              <w:rPr>
                <w:rFonts w:ascii="Times New Roman" w:eastAsia="Times New Roman" w:hAnsi="Times New Roman" w:cs="Times New Roman"/>
                <w:lang w:eastAsia="sk-SK"/>
              </w:rPr>
              <w:t>iky č. 18/1996 Z. z. o cenách v </w:t>
            </w:r>
            <w:r w:rsidRPr="00071974">
              <w:rPr>
                <w:rFonts w:ascii="Times New Roman" w:eastAsia="Times New Roman" w:hAnsi="Times New Roman" w:cs="Times New Roman"/>
                <w:lang w:eastAsia="sk-SK"/>
              </w:rPr>
              <w:t>znení neskorších predpisov</w:t>
            </w:r>
          </w:p>
        </w:tc>
      </w:tr>
      <w:tr w:rsidR="00C83209" w:rsidRPr="00612E08" w:rsidTr="000800FC">
        <w:tc>
          <w:tcPr>
            <w:tcW w:w="9180" w:type="dxa"/>
            <w:gridSpan w:val="4"/>
            <w:tcBorders>
              <w:top w:val="single" w:sz="4" w:space="0" w:color="auto"/>
              <w:left w:val="single" w:sz="4" w:space="0" w:color="auto"/>
              <w:bottom w:val="single" w:sz="4" w:space="0" w:color="FFFFFF"/>
            </w:tcBorders>
            <w:shd w:val="clear" w:color="auto" w:fill="E2E2E2"/>
          </w:tcPr>
          <w:p w:rsidR="00C83209" w:rsidRPr="00612E08" w:rsidRDefault="00C83209" w:rsidP="00C8320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C83209" w:rsidRPr="00612E08" w:rsidTr="000800FC">
        <w:tc>
          <w:tcPr>
            <w:tcW w:w="9180" w:type="dxa"/>
            <w:gridSpan w:val="4"/>
            <w:tcBorders>
              <w:top w:val="single" w:sz="4" w:space="0" w:color="FFFFFF"/>
              <w:left w:val="single" w:sz="4" w:space="0" w:color="auto"/>
              <w:bottom w:val="single" w:sz="4" w:space="0" w:color="auto"/>
            </w:tcBorders>
            <w:shd w:val="clear" w:color="auto" w:fill="FFFFFF"/>
          </w:tcPr>
          <w:p w:rsidR="00C83209" w:rsidRPr="00612E08" w:rsidRDefault="00345CDB" w:rsidP="00C83209">
            <w:pPr>
              <w:rPr>
                <w:rFonts w:ascii="Times New Roman" w:eastAsia="Times New Roman" w:hAnsi="Times New Roman" w:cs="Times New Roman"/>
                <w:sz w:val="20"/>
                <w:szCs w:val="20"/>
                <w:lang w:eastAsia="sk-SK"/>
              </w:rPr>
            </w:pPr>
            <w:r w:rsidRPr="00A3504B">
              <w:rPr>
                <w:rFonts w:ascii="Times New Roman" w:eastAsia="Times New Roman" w:hAnsi="Times New Roman" w:cs="Times New Roman"/>
                <w:lang w:eastAsia="sk-SK"/>
              </w:rPr>
              <w:t xml:space="preserve">Ministerstvo financií Slovenskej republiky </w:t>
            </w:r>
          </w:p>
        </w:tc>
      </w:tr>
      <w:tr w:rsidR="00C83209" w:rsidRPr="00612E08" w:rsidTr="000800FC">
        <w:tc>
          <w:tcPr>
            <w:tcW w:w="4212" w:type="dxa"/>
            <w:vMerge w:val="restart"/>
            <w:tcBorders>
              <w:top w:val="single" w:sz="4" w:space="0" w:color="auto"/>
              <w:left w:val="single" w:sz="4" w:space="0" w:color="auto"/>
              <w:bottom w:val="single" w:sz="4" w:space="0" w:color="FFFFFF"/>
            </w:tcBorders>
            <w:shd w:val="clear" w:color="auto" w:fill="E2E2E2"/>
            <w:vAlign w:val="center"/>
          </w:tcPr>
          <w:p w:rsidR="00C83209" w:rsidRPr="00612E08" w:rsidRDefault="00C83209" w:rsidP="00C8320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C83209" w:rsidRPr="00612E08" w:rsidRDefault="00C83209" w:rsidP="00C8320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2"/>
            <w:tcBorders>
              <w:top w:val="single" w:sz="4" w:space="0" w:color="auto"/>
              <w:left w:val="nil"/>
              <w:bottom w:val="single" w:sz="4" w:space="0" w:color="auto"/>
              <w:right w:val="single" w:sz="4" w:space="0" w:color="auto"/>
            </w:tcBorders>
            <w:shd w:val="clear" w:color="auto" w:fill="FFFFFF"/>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C83209" w:rsidRPr="00612E08" w:rsidTr="000800FC">
        <w:tc>
          <w:tcPr>
            <w:tcW w:w="4212" w:type="dxa"/>
            <w:vMerge/>
            <w:tcBorders>
              <w:top w:val="nil"/>
              <w:left w:val="single" w:sz="4" w:space="0" w:color="auto"/>
              <w:bottom w:val="single" w:sz="4" w:space="0" w:color="FFFFFF"/>
            </w:tcBorders>
            <w:shd w:val="clear" w:color="auto" w:fill="E2E2E2"/>
          </w:tcPr>
          <w:p w:rsidR="00C83209" w:rsidRPr="00612E08" w:rsidRDefault="00C83209" w:rsidP="00C8320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C83209" w:rsidRPr="00612E08" w:rsidRDefault="00C83209" w:rsidP="00C8320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2"/>
            <w:tcBorders>
              <w:top w:val="single" w:sz="4" w:space="0" w:color="auto"/>
              <w:left w:val="nil"/>
              <w:bottom w:val="single" w:sz="4" w:space="0" w:color="auto"/>
            </w:tcBorders>
            <w:shd w:val="clear" w:color="auto" w:fill="FFFFFF"/>
          </w:tcPr>
          <w:p w:rsidR="00C83209" w:rsidRPr="00612E08" w:rsidRDefault="00C83209" w:rsidP="00C83209">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C83209" w:rsidRPr="00612E08" w:rsidTr="000800FC">
        <w:tc>
          <w:tcPr>
            <w:tcW w:w="4212" w:type="dxa"/>
            <w:vMerge/>
            <w:tcBorders>
              <w:top w:val="nil"/>
              <w:left w:val="single" w:sz="4" w:space="0" w:color="auto"/>
              <w:bottom w:val="single" w:sz="4" w:space="0" w:color="auto"/>
            </w:tcBorders>
            <w:shd w:val="clear" w:color="auto" w:fill="E2E2E2"/>
          </w:tcPr>
          <w:p w:rsidR="00C83209" w:rsidRPr="00612E08" w:rsidRDefault="00C83209" w:rsidP="00C8320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C83209" w:rsidRPr="00612E08" w:rsidRDefault="00C83209" w:rsidP="00C8320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2"/>
            <w:tcBorders>
              <w:top w:val="single" w:sz="4" w:space="0" w:color="auto"/>
              <w:left w:val="nil"/>
              <w:bottom w:val="single" w:sz="4" w:space="0" w:color="auto"/>
            </w:tcBorders>
            <w:shd w:val="clear" w:color="auto" w:fill="FFFFFF"/>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C83209" w:rsidRPr="00612E08" w:rsidTr="000800FC">
        <w:tc>
          <w:tcPr>
            <w:tcW w:w="9180" w:type="dxa"/>
            <w:gridSpan w:val="4"/>
            <w:tcBorders>
              <w:top w:val="single" w:sz="4" w:space="0" w:color="auto"/>
              <w:left w:val="single" w:sz="4" w:space="0" w:color="auto"/>
              <w:bottom w:val="single" w:sz="4" w:space="0" w:color="FFFFFF"/>
            </w:tcBorders>
            <w:shd w:val="clear" w:color="auto" w:fill="FFFFFF"/>
          </w:tcPr>
          <w:p w:rsidR="00C83209" w:rsidRPr="00612E08" w:rsidRDefault="00C83209" w:rsidP="00C8320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C83209" w:rsidRPr="00612E08" w:rsidRDefault="00C83209" w:rsidP="00C83209">
            <w:pPr>
              <w:rPr>
                <w:rFonts w:ascii="Times New Roman" w:eastAsia="Times New Roman" w:hAnsi="Times New Roman" w:cs="Times New Roman"/>
                <w:sz w:val="20"/>
                <w:szCs w:val="20"/>
                <w:lang w:eastAsia="sk-SK"/>
              </w:rPr>
            </w:pPr>
          </w:p>
        </w:tc>
      </w:tr>
      <w:tr w:rsidR="00C83209" w:rsidRPr="00612E08" w:rsidTr="000800FC">
        <w:tc>
          <w:tcPr>
            <w:tcW w:w="5949" w:type="dxa"/>
            <w:gridSpan w:val="3"/>
            <w:tcBorders>
              <w:top w:val="single" w:sz="4" w:space="0" w:color="000000"/>
              <w:left w:val="single" w:sz="4" w:space="0" w:color="auto"/>
              <w:bottom w:val="single" w:sz="4" w:space="0" w:color="FFFFFF"/>
              <w:right w:val="single" w:sz="4" w:space="0" w:color="auto"/>
            </w:tcBorders>
            <w:shd w:val="clear" w:color="auto" w:fill="E2E2E2"/>
          </w:tcPr>
          <w:p w:rsidR="00C83209" w:rsidRPr="00612E08" w:rsidRDefault="00C83209" w:rsidP="00C8320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tcBorders>
              <w:top w:val="single" w:sz="4" w:space="0" w:color="000000"/>
              <w:left w:val="single" w:sz="4" w:space="0" w:color="auto"/>
              <w:bottom w:val="single" w:sz="4" w:space="0" w:color="auto"/>
              <w:right w:val="single" w:sz="4" w:space="0" w:color="auto"/>
            </w:tcBorders>
          </w:tcPr>
          <w:p w:rsidR="00C83209" w:rsidRPr="00612E08" w:rsidRDefault="001F6E43" w:rsidP="00C83209">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15. 8. – 23</w:t>
            </w:r>
            <w:r w:rsidR="00E72DA3">
              <w:rPr>
                <w:rFonts w:ascii="Times New Roman" w:eastAsia="Times New Roman" w:hAnsi="Times New Roman" w:cs="Times New Roman"/>
                <w:i/>
                <w:sz w:val="20"/>
                <w:szCs w:val="20"/>
                <w:lang w:eastAsia="sk-SK"/>
              </w:rPr>
              <w:t>. 8</w:t>
            </w:r>
            <w:r w:rsidR="00C83209">
              <w:rPr>
                <w:rFonts w:ascii="Times New Roman" w:eastAsia="Times New Roman" w:hAnsi="Times New Roman" w:cs="Times New Roman"/>
                <w:i/>
                <w:sz w:val="20"/>
                <w:szCs w:val="20"/>
                <w:lang w:eastAsia="sk-SK"/>
              </w:rPr>
              <w:t>. 2024</w:t>
            </w:r>
          </w:p>
        </w:tc>
      </w:tr>
      <w:tr w:rsidR="00C83209" w:rsidRPr="00612E08" w:rsidTr="000800FC">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C83209" w:rsidRPr="00612E08" w:rsidRDefault="00C83209" w:rsidP="00C8320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tcBorders>
              <w:top w:val="single" w:sz="4" w:space="0" w:color="auto"/>
              <w:left w:val="single" w:sz="4" w:space="0" w:color="auto"/>
              <w:bottom w:val="single" w:sz="4" w:space="0" w:color="auto"/>
              <w:right w:val="single" w:sz="4" w:space="0" w:color="auto"/>
            </w:tcBorders>
          </w:tcPr>
          <w:p w:rsidR="00C83209" w:rsidRPr="002A23C3" w:rsidRDefault="00E72DA3" w:rsidP="002A23C3">
            <w:pPr>
              <w:rPr>
                <w:rFonts w:ascii="Times New Roman" w:eastAsia="Times New Roman" w:hAnsi="Times New Roman" w:cs="Times New Roman"/>
                <w:i/>
                <w:lang w:eastAsia="sk-SK"/>
              </w:rPr>
            </w:pPr>
            <w:r w:rsidRPr="00E72DA3">
              <w:rPr>
                <w:rFonts w:ascii="Times New Roman" w:eastAsia="Times New Roman" w:hAnsi="Times New Roman" w:cs="Times New Roman"/>
                <w:i/>
                <w:sz w:val="20"/>
                <w:szCs w:val="20"/>
                <w:lang w:eastAsia="sk-SK"/>
              </w:rPr>
              <w:t xml:space="preserve">august </w:t>
            </w:r>
            <w:r w:rsidR="00C83209" w:rsidRPr="00E72DA3">
              <w:rPr>
                <w:rFonts w:ascii="Times New Roman" w:eastAsia="Times New Roman" w:hAnsi="Times New Roman" w:cs="Times New Roman"/>
                <w:i/>
                <w:sz w:val="20"/>
                <w:szCs w:val="20"/>
                <w:lang w:eastAsia="sk-SK"/>
              </w:rPr>
              <w:t xml:space="preserve"> 2024</w:t>
            </w:r>
          </w:p>
        </w:tc>
      </w:tr>
      <w:tr w:rsidR="00C83209" w:rsidRPr="00612E08" w:rsidTr="00D2313B">
        <w:trPr>
          <w:trHeight w:val="320"/>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C83209" w:rsidRPr="00612E08" w:rsidRDefault="00C83209" w:rsidP="00C83209">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tcBorders>
              <w:top w:val="single" w:sz="4" w:space="0" w:color="auto"/>
              <w:left w:val="single" w:sz="4" w:space="0" w:color="auto"/>
              <w:bottom w:val="single" w:sz="4" w:space="0" w:color="auto"/>
              <w:right w:val="single" w:sz="4" w:space="0" w:color="auto"/>
            </w:tcBorders>
          </w:tcPr>
          <w:p w:rsidR="00C83209" w:rsidRPr="00612E08" w:rsidRDefault="00C83209" w:rsidP="00C83209">
            <w:pPr>
              <w:rPr>
                <w:rFonts w:ascii="Times New Roman" w:eastAsia="Times New Roman" w:hAnsi="Times New Roman" w:cs="Times New Roman"/>
                <w:i/>
                <w:sz w:val="20"/>
                <w:szCs w:val="20"/>
                <w:lang w:eastAsia="sk-SK"/>
              </w:rPr>
            </w:pPr>
          </w:p>
        </w:tc>
      </w:tr>
      <w:tr w:rsidR="00C83209" w:rsidRPr="00612E08" w:rsidTr="000800FC">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C83209" w:rsidRPr="00612E08" w:rsidRDefault="00C83209" w:rsidP="00C83209">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tcBorders>
              <w:top w:val="single" w:sz="4" w:space="0" w:color="auto"/>
              <w:left w:val="single" w:sz="4" w:space="0" w:color="auto"/>
              <w:bottom w:val="single" w:sz="4" w:space="0" w:color="auto"/>
              <w:right w:val="single" w:sz="4" w:space="0" w:color="auto"/>
            </w:tcBorders>
          </w:tcPr>
          <w:p w:rsidR="00C83209" w:rsidRPr="00612E08" w:rsidRDefault="0067604D" w:rsidP="00C83209">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w:t>
            </w:r>
            <w:r w:rsidR="00C83209">
              <w:rPr>
                <w:rFonts w:ascii="Times New Roman" w:eastAsia="Times New Roman" w:hAnsi="Times New Roman" w:cs="Times New Roman"/>
                <w:i/>
                <w:sz w:val="20"/>
                <w:szCs w:val="20"/>
                <w:lang w:eastAsia="sk-SK"/>
              </w:rPr>
              <w:t xml:space="preserve"> 2024</w:t>
            </w:r>
          </w:p>
        </w:tc>
      </w:tr>
      <w:tr w:rsidR="00C83209" w:rsidRPr="00612E08" w:rsidTr="000800FC">
        <w:tc>
          <w:tcPr>
            <w:tcW w:w="9180" w:type="dxa"/>
            <w:gridSpan w:val="4"/>
            <w:tcBorders>
              <w:top w:val="single" w:sz="4" w:space="0" w:color="auto"/>
              <w:left w:val="nil"/>
              <w:bottom w:val="single" w:sz="4" w:space="0" w:color="auto"/>
              <w:right w:val="nil"/>
            </w:tcBorders>
            <w:shd w:val="clear" w:color="auto" w:fill="FFFFFF"/>
          </w:tcPr>
          <w:p w:rsidR="00C83209" w:rsidRPr="00612E08" w:rsidRDefault="00C83209" w:rsidP="00C83209">
            <w:pPr>
              <w:rPr>
                <w:rFonts w:ascii="Times New Roman" w:eastAsia="Times New Roman" w:hAnsi="Times New Roman" w:cs="Times New Roman"/>
                <w:sz w:val="20"/>
                <w:szCs w:val="20"/>
                <w:lang w:eastAsia="sk-SK"/>
              </w:rPr>
            </w:pPr>
          </w:p>
        </w:tc>
      </w:tr>
      <w:tr w:rsidR="00C83209" w:rsidRPr="00612E08" w:rsidTr="000800FC">
        <w:tc>
          <w:tcPr>
            <w:tcW w:w="9180" w:type="dxa"/>
            <w:gridSpan w:val="4"/>
            <w:tcBorders>
              <w:top w:val="single" w:sz="4" w:space="0" w:color="auto"/>
              <w:left w:val="single" w:sz="4" w:space="0" w:color="auto"/>
              <w:bottom w:val="single" w:sz="4" w:space="0" w:color="FFFFFF"/>
              <w:right w:val="single" w:sz="4" w:space="0" w:color="auto"/>
            </w:tcBorders>
            <w:shd w:val="clear" w:color="auto" w:fill="E2E2E2"/>
          </w:tcPr>
          <w:p w:rsidR="00C83209" w:rsidRPr="00612E08" w:rsidRDefault="00C83209" w:rsidP="00C8320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C83209" w:rsidRPr="00612E08" w:rsidTr="000800FC">
        <w:trPr>
          <w:trHeight w:val="718"/>
        </w:trPr>
        <w:tc>
          <w:tcPr>
            <w:tcW w:w="9180" w:type="dxa"/>
            <w:gridSpan w:val="4"/>
            <w:tcBorders>
              <w:top w:val="single" w:sz="4" w:space="0" w:color="FFFFFF"/>
              <w:left w:val="single" w:sz="4" w:space="0" w:color="auto"/>
              <w:bottom w:val="single" w:sz="4" w:space="0" w:color="auto"/>
              <w:right w:val="single" w:sz="4" w:space="0" w:color="auto"/>
            </w:tcBorders>
            <w:shd w:val="clear" w:color="auto" w:fill="FFFFFF"/>
          </w:tcPr>
          <w:p w:rsidR="00C83209" w:rsidRDefault="00C83209" w:rsidP="00C8320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C83209" w:rsidRDefault="00C83209" w:rsidP="00C83209">
            <w:pPr>
              <w:jc w:val="both"/>
              <w:rPr>
                <w:rFonts w:ascii="Times New Roman" w:eastAsia="Times New Roman" w:hAnsi="Times New Roman" w:cs="Times New Roman"/>
                <w:lang w:eastAsia="sk-SK"/>
              </w:rPr>
            </w:pPr>
            <w:r w:rsidRPr="00A3504B">
              <w:rPr>
                <w:rFonts w:ascii="Times New Roman" w:eastAsia="Times New Roman" w:hAnsi="Times New Roman" w:cs="Times New Roman"/>
                <w:lang w:eastAsia="sk-SK"/>
              </w:rPr>
              <w:t>Dôsledkom vojny na Ukrajine a pandémie COVID-19 bol značne ovplyvnený aj vývoj cien, ktorý má významný vplyv na vývoj životnej úrovne a sociálny i ekonomický rozvoj. Navrhovaná novela preto zároveň vychádza z jedného z cieľov Programového vyhlásenia vlády Slovenskej republiky na obdobie rokov 2023 – 2027 v oblasti cenovej politiky, ktorým je zvýšenie miery reakcie verejnej politi</w:t>
            </w:r>
            <w:r>
              <w:rPr>
                <w:rFonts w:ascii="Times New Roman" w:eastAsia="Times New Roman" w:hAnsi="Times New Roman" w:cs="Times New Roman"/>
                <w:lang w:eastAsia="sk-SK"/>
              </w:rPr>
              <w:t>ky v </w:t>
            </w:r>
            <w:r w:rsidRPr="00A3504B">
              <w:rPr>
                <w:rFonts w:ascii="Times New Roman" w:eastAsia="Times New Roman" w:hAnsi="Times New Roman" w:cs="Times New Roman"/>
                <w:lang w:eastAsia="sk-SK"/>
              </w:rPr>
              <w:t>oblasti cien a cenových orgánov na extrémne nežiadúci cenový vývoj životne dôležitých tovarov.</w:t>
            </w:r>
          </w:p>
          <w:p w:rsidR="00C83209" w:rsidRPr="00612E08" w:rsidRDefault="00C83209" w:rsidP="00C83209">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lang w:eastAsia="sk-SK"/>
              </w:rPr>
              <w:t>Samotné d</w:t>
            </w:r>
            <w:r w:rsidRPr="00A3504B">
              <w:rPr>
                <w:rFonts w:ascii="Times New Roman" w:eastAsia="Times New Roman" w:hAnsi="Times New Roman" w:cs="Times New Roman"/>
                <w:lang w:eastAsia="sk-SK"/>
              </w:rPr>
              <w:t xml:space="preserve">oplnenie informačného systému </w:t>
            </w:r>
            <w:r w:rsidR="00345CDB">
              <w:rPr>
                <w:rFonts w:ascii="Times New Roman" w:eastAsia="Times New Roman" w:hAnsi="Times New Roman" w:cs="Times New Roman"/>
                <w:lang w:eastAsia="sk-SK"/>
              </w:rPr>
              <w:t>Ministerstva</w:t>
            </w:r>
            <w:r w:rsidR="00345CDB" w:rsidRPr="00345CDB">
              <w:rPr>
                <w:rFonts w:ascii="Times New Roman" w:eastAsia="Times New Roman" w:hAnsi="Times New Roman" w:cs="Times New Roman"/>
                <w:lang w:eastAsia="sk-SK"/>
              </w:rPr>
              <w:t xml:space="preserve"> financií Slovenskej republiky </w:t>
            </w:r>
            <w:r>
              <w:rPr>
                <w:rFonts w:ascii="Times New Roman" w:eastAsia="Times New Roman" w:hAnsi="Times New Roman" w:cs="Times New Roman"/>
                <w:lang w:eastAsia="sk-SK"/>
              </w:rPr>
              <w:t>zriadením webového sídla na </w:t>
            </w:r>
            <w:r w:rsidRPr="00A3504B">
              <w:rPr>
                <w:rFonts w:ascii="Times New Roman" w:eastAsia="Times New Roman" w:hAnsi="Times New Roman" w:cs="Times New Roman"/>
                <w:lang w:eastAsia="sk-SK"/>
              </w:rPr>
              <w:t xml:space="preserve">porovnanie cien potravín predávajúcich v maloobchode je súčasťou opatrení, ktoré boli </w:t>
            </w:r>
            <w:r w:rsidRPr="00116915">
              <w:rPr>
                <w:rFonts w:ascii="Times New Roman" w:eastAsia="Times New Roman" w:hAnsi="Times New Roman" w:cs="Times New Roman"/>
                <w:lang w:eastAsia="sk-SK"/>
              </w:rPr>
              <w:t>prijaté</w:t>
            </w:r>
            <w:r w:rsidRPr="00A3504B">
              <w:rPr>
                <w:rFonts w:ascii="Times New Roman" w:eastAsia="Times New Roman" w:hAnsi="Times New Roman" w:cs="Times New Roman"/>
                <w:lang w:eastAsia="sk-SK"/>
              </w:rPr>
              <w:t xml:space="preserve"> vládou </w:t>
            </w:r>
            <w:r w:rsidR="00345CDB" w:rsidRPr="00A3504B">
              <w:rPr>
                <w:rFonts w:ascii="Times New Roman" w:eastAsia="Times New Roman" w:hAnsi="Times New Roman" w:cs="Times New Roman"/>
                <w:lang w:eastAsia="sk-SK"/>
              </w:rPr>
              <w:t>Slovenskej republiky</w:t>
            </w:r>
            <w:r w:rsidRPr="00A3504B">
              <w:rPr>
                <w:rFonts w:ascii="Times New Roman" w:eastAsia="Times New Roman" w:hAnsi="Times New Roman" w:cs="Times New Roman"/>
                <w:lang w:eastAsia="sk-SK"/>
              </w:rPr>
              <w:t xml:space="preserve"> uznesen</w:t>
            </w:r>
            <w:r>
              <w:rPr>
                <w:rFonts w:ascii="Times New Roman" w:eastAsia="Times New Roman" w:hAnsi="Times New Roman" w:cs="Times New Roman"/>
                <w:lang w:eastAsia="sk-SK"/>
              </w:rPr>
              <w:t>ím</w:t>
            </w:r>
            <w:r w:rsidRPr="00A3504B">
              <w:rPr>
                <w:rFonts w:ascii="Times New Roman" w:eastAsia="Times New Roman" w:hAnsi="Times New Roman" w:cs="Times New Roman"/>
                <w:lang w:eastAsia="sk-SK"/>
              </w:rPr>
              <w:t xml:space="preserve"> vlády č. 732 z 20. decembra 2023</w:t>
            </w:r>
            <w:r>
              <w:rPr>
                <w:rFonts w:ascii="Times New Roman" w:eastAsia="Times New Roman" w:hAnsi="Times New Roman" w:cs="Times New Roman"/>
                <w:lang w:eastAsia="sk-SK"/>
              </w:rPr>
              <w:t xml:space="preserve"> </w:t>
            </w:r>
            <w:r w:rsidRPr="00A3504B">
              <w:rPr>
                <w:rFonts w:ascii="Times New Roman" w:eastAsia="Times New Roman" w:hAnsi="Times New Roman" w:cs="Times New Roman"/>
                <w:lang w:eastAsia="sk-SK"/>
              </w:rPr>
              <w:t>v rámci Analýzy cenového vývoja 2/2023 ako jemnejšie opatrenia, ktoré zákon o cenách umožňuje v rámci protiinflačného pôsobenia štátu oproti regulácii cien.</w:t>
            </w:r>
          </w:p>
        </w:tc>
      </w:tr>
      <w:tr w:rsidR="00C83209" w:rsidRPr="00612E08" w:rsidTr="000800FC">
        <w:tc>
          <w:tcPr>
            <w:tcW w:w="9180" w:type="dxa"/>
            <w:gridSpan w:val="4"/>
            <w:tcBorders>
              <w:top w:val="single" w:sz="4" w:space="0" w:color="auto"/>
              <w:left w:val="single" w:sz="4" w:space="0" w:color="auto"/>
              <w:bottom w:val="nil"/>
              <w:right w:val="single" w:sz="4" w:space="0" w:color="auto"/>
            </w:tcBorders>
            <w:shd w:val="clear" w:color="auto" w:fill="E2E2E2"/>
          </w:tcPr>
          <w:p w:rsidR="00C83209" w:rsidRPr="00612E08" w:rsidRDefault="00C83209" w:rsidP="00C8320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C83209" w:rsidRPr="00612E08" w:rsidTr="000800FC">
        <w:trPr>
          <w:trHeight w:val="741"/>
        </w:trPr>
        <w:tc>
          <w:tcPr>
            <w:tcW w:w="9180" w:type="dxa"/>
            <w:gridSpan w:val="4"/>
            <w:tcBorders>
              <w:top w:val="nil"/>
              <w:left w:val="single" w:sz="4" w:space="0" w:color="auto"/>
              <w:bottom w:val="single" w:sz="4" w:space="0" w:color="auto"/>
              <w:right w:val="single" w:sz="4" w:space="0" w:color="auto"/>
            </w:tcBorders>
            <w:shd w:val="clear" w:color="auto" w:fill="FFFFFF"/>
          </w:tcPr>
          <w:p w:rsidR="00C83209" w:rsidRDefault="00C83209" w:rsidP="00C8320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C83209" w:rsidRPr="00612E08" w:rsidRDefault="00C83209" w:rsidP="0067604D">
            <w:pPr>
              <w:ind w:right="151"/>
              <w:jc w:val="both"/>
              <w:rPr>
                <w:rFonts w:ascii="Times New Roman" w:eastAsia="Times New Roman" w:hAnsi="Times New Roman" w:cs="Times New Roman"/>
                <w:sz w:val="20"/>
                <w:szCs w:val="20"/>
                <w:lang w:eastAsia="sk-SK"/>
              </w:rPr>
            </w:pPr>
            <w:r w:rsidRPr="00A3504B">
              <w:rPr>
                <w:rFonts w:ascii="Times New Roman" w:eastAsia="Times New Roman" w:hAnsi="Times New Roman" w:cs="Times New Roman"/>
                <w:lang w:eastAsia="sk-SK"/>
              </w:rPr>
              <w:t xml:space="preserve">Cieľom návrhu tejto novely je vytvoriť legislatívny rámec pre zavedenie </w:t>
            </w:r>
            <w:r w:rsidRPr="00116915">
              <w:rPr>
                <w:rFonts w:ascii="Times New Roman" w:eastAsia="Times New Roman" w:hAnsi="Times New Roman" w:cs="Times New Roman"/>
                <w:lang w:eastAsia="sk-SK"/>
              </w:rPr>
              <w:t>elektronického</w:t>
            </w:r>
            <w:r w:rsidRPr="00A3504B">
              <w:rPr>
                <w:rFonts w:ascii="Times New Roman" w:eastAsia="Times New Roman" w:hAnsi="Times New Roman" w:cs="Times New Roman"/>
                <w:lang w:eastAsia="sk-SK"/>
              </w:rPr>
              <w:t xml:space="preserve"> systému zverejňovania cien vybraných tovarov, ktorý má slúžiť na informovanie verejnosti o cenovom vývoji vybraných tovarov, uľahčenie orientácie na trhu pre slovenských spotrebiteľov, ktorí vďaka platforme budú môcť nájsť najlacnejšie potrebné tovary, cenovú históriu, zľavy tovarov, vytvore</w:t>
            </w:r>
            <w:r w:rsidR="00DA6E09">
              <w:rPr>
                <w:rFonts w:ascii="Times New Roman" w:eastAsia="Times New Roman" w:hAnsi="Times New Roman" w:cs="Times New Roman"/>
                <w:lang w:eastAsia="sk-SK"/>
              </w:rPr>
              <w:t xml:space="preserve">nie si nákupného zoznamu a pod. </w:t>
            </w:r>
            <w:r w:rsidRPr="00A3504B">
              <w:rPr>
                <w:rFonts w:ascii="Times New Roman" w:eastAsia="Times New Roman" w:hAnsi="Times New Roman" w:cs="Times New Roman"/>
                <w:lang w:eastAsia="sk-SK"/>
              </w:rPr>
              <w:t>V prvom kroku pôjde o zvýšenie transparentnosti cien vybraných základných potravín a v budúcnosti pri nepriaznivých cenových výkyvoch môže dôjsť k doplneniu iných dôležitých tovarov. Pre predajcov bude štátom vytvorené spoločné miesto, kde budú vybrané predávané tovary sústredené. Zákonná povinnosť bude daná pre predajcov podľa určeného kritéria obratu, avšak dobrovoľne sa budú môcť zapojiť aj ostatní predajcovia, ktorí budú mať záujem tiež využiť túto štátnu platformu na zverejnenie nimi predávaných vybraných tovarov. Podrobnosti k navrhovanej legislatívnej úprave budú uvedené vo všeobecne záväznom právnom predpise Ministerstva financií Slovenskej republiky, ktorý bude predmetom samostatného legislatívneho procesu.</w:t>
            </w:r>
          </w:p>
        </w:tc>
      </w:tr>
    </w:tbl>
    <w:p w:rsidR="00306274" w:rsidRDefault="00306274">
      <w:r>
        <w:br w:type="page"/>
      </w:r>
    </w:p>
    <w:tbl>
      <w:tblPr>
        <w:tblStyle w:val="Mriekatabuky1"/>
        <w:tblW w:w="9180" w:type="dxa"/>
        <w:tblLayout w:type="fixed"/>
        <w:tblLook w:val="04A0" w:firstRow="1" w:lastRow="0" w:firstColumn="1" w:lastColumn="0" w:noHBand="0" w:noVBand="1"/>
      </w:tblPr>
      <w:tblGrid>
        <w:gridCol w:w="6203"/>
        <w:gridCol w:w="1417"/>
        <w:gridCol w:w="1560"/>
      </w:tblGrid>
      <w:tr w:rsidR="00C83209" w:rsidRPr="00612E08" w:rsidTr="000800FC">
        <w:tc>
          <w:tcPr>
            <w:tcW w:w="9180" w:type="dxa"/>
            <w:gridSpan w:val="3"/>
            <w:tcBorders>
              <w:top w:val="single" w:sz="4" w:space="0" w:color="auto"/>
              <w:left w:val="single" w:sz="4" w:space="0" w:color="auto"/>
              <w:bottom w:val="nil"/>
              <w:right w:val="single" w:sz="4" w:space="0" w:color="auto"/>
            </w:tcBorders>
            <w:shd w:val="clear" w:color="auto" w:fill="E2E2E2"/>
          </w:tcPr>
          <w:p w:rsidR="00C83209" w:rsidRPr="00612E08" w:rsidRDefault="00C83209" w:rsidP="00C8320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C83209" w:rsidRPr="00612E08" w:rsidTr="000800FC">
        <w:tc>
          <w:tcPr>
            <w:tcW w:w="9180" w:type="dxa"/>
            <w:gridSpan w:val="3"/>
            <w:tcBorders>
              <w:top w:val="nil"/>
              <w:left w:val="single" w:sz="4" w:space="0" w:color="auto"/>
              <w:bottom w:val="single" w:sz="4" w:space="0" w:color="auto"/>
              <w:right w:val="single" w:sz="4" w:space="0" w:color="auto"/>
            </w:tcBorders>
            <w:shd w:val="clear" w:color="auto" w:fill="FFFFFF"/>
          </w:tcPr>
          <w:p w:rsidR="00C83209" w:rsidRDefault="00C83209" w:rsidP="00C8320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C83209" w:rsidRPr="00C83209" w:rsidRDefault="00C83209" w:rsidP="00C83209">
            <w:pPr>
              <w:pStyle w:val="Odsekzoznamu"/>
              <w:numPr>
                <w:ilvl w:val="0"/>
                <w:numId w:val="3"/>
              </w:numPr>
              <w:ind w:left="313"/>
              <w:rPr>
                <w:rFonts w:ascii="Times New Roman" w:eastAsia="Times New Roman" w:hAnsi="Times New Roman" w:cs="Times New Roman"/>
                <w:i/>
                <w:sz w:val="20"/>
                <w:szCs w:val="20"/>
                <w:lang w:eastAsia="sk-SK"/>
              </w:rPr>
            </w:pPr>
            <w:r w:rsidRPr="00A3504B">
              <w:rPr>
                <w:rFonts w:ascii="Times New Roman" w:eastAsia="Times New Roman" w:hAnsi="Times New Roman" w:cs="Times New Roman"/>
                <w:lang w:eastAsia="sk-SK"/>
              </w:rPr>
              <w:t>Ministerstvo financií Slovenskej republiky – ako poskytovateľ systému na zverejnenie cenových informácií</w:t>
            </w:r>
            <w:r>
              <w:rPr>
                <w:rFonts w:ascii="Times New Roman" w:eastAsia="Times New Roman" w:hAnsi="Times New Roman" w:cs="Times New Roman"/>
                <w:lang w:eastAsia="sk-SK"/>
              </w:rPr>
              <w:t xml:space="preserve"> o vybraných tovaroch </w:t>
            </w:r>
          </w:p>
          <w:p w:rsidR="00C83209" w:rsidRDefault="00C83209" w:rsidP="00C83209">
            <w:pPr>
              <w:pStyle w:val="Odsekzoznamu"/>
              <w:numPr>
                <w:ilvl w:val="0"/>
                <w:numId w:val="3"/>
              </w:numPr>
              <w:ind w:left="313"/>
              <w:rPr>
                <w:rFonts w:ascii="Times New Roman" w:eastAsia="Times New Roman" w:hAnsi="Times New Roman" w:cs="Times New Roman"/>
                <w:i/>
                <w:sz w:val="20"/>
                <w:szCs w:val="20"/>
                <w:lang w:eastAsia="sk-SK"/>
              </w:rPr>
            </w:pPr>
            <w:r>
              <w:rPr>
                <w:rFonts w:ascii="Times New Roman" w:eastAsia="Times New Roman" w:hAnsi="Times New Roman" w:cs="Times New Roman"/>
                <w:lang w:eastAsia="sk-SK"/>
              </w:rPr>
              <w:t>predajcovia potravín v maloobchode</w:t>
            </w:r>
            <w:r w:rsidRPr="00612E08">
              <w:rPr>
                <w:rFonts w:ascii="Times New Roman" w:eastAsia="Times New Roman" w:hAnsi="Times New Roman" w:cs="Times New Roman"/>
                <w:i/>
                <w:sz w:val="20"/>
                <w:szCs w:val="20"/>
                <w:lang w:eastAsia="sk-SK"/>
              </w:rPr>
              <w:t xml:space="preserve"> </w:t>
            </w:r>
          </w:p>
          <w:p w:rsidR="00C83209" w:rsidRPr="00612E08" w:rsidRDefault="00C83209" w:rsidP="00C83209">
            <w:pPr>
              <w:pStyle w:val="Odsekzoznamu"/>
              <w:numPr>
                <w:ilvl w:val="0"/>
                <w:numId w:val="3"/>
              </w:numPr>
              <w:ind w:left="313"/>
              <w:rPr>
                <w:rFonts w:ascii="Times New Roman" w:eastAsia="Times New Roman" w:hAnsi="Times New Roman" w:cs="Times New Roman"/>
                <w:i/>
                <w:sz w:val="20"/>
                <w:szCs w:val="20"/>
                <w:lang w:eastAsia="sk-SK"/>
              </w:rPr>
            </w:pPr>
            <w:r w:rsidRPr="00C83209">
              <w:rPr>
                <w:rFonts w:ascii="Times New Roman" w:eastAsia="Times New Roman" w:hAnsi="Times New Roman" w:cs="Times New Roman"/>
                <w:lang w:eastAsia="sk-SK"/>
              </w:rPr>
              <w:t>potenciálne predajcovia iných vybraných tovarov (podmienka zmeny vykonávacieho predpisu)</w:t>
            </w:r>
          </w:p>
        </w:tc>
      </w:tr>
      <w:tr w:rsidR="00C83209" w:rsidRPr="00612E08" w:rsidTr="000800FC">
        <w:tc>
          <w:tcPr>
            <w:tcW w:w="9180" w:type="dxa"/>
            <w:gridSpan w:val="3"/>
            <w:tcBorders>
              <w:top w:val="single" w:sz="4" w:space="0" w:color="auto"/>
              <w:left w:val="single" w:sz="4" w:space="0" w:color="auto"/>
              <w:bottom w:val="nil"/>
              <w:right w:val="single" w:sz="4" w:space="0" w:color="auto"/>
            </w:tcBorders>
            <w:shd w:val="clear" w:color="auto" w:fill="E2E2E2"/>
          </w:tcPr>
          <w:p w:rsidR="00C83209" w:rsidRPr="00612E08" w:rsidRDefault="00C83209" w:rsidP="00C8320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C83209" w:rsidRPr="00612E08" w:rsidTr="000800FC">
        <w:trPr>
          <w:trHeight w:val="1524"/>
        </w:trPr>
        <w:tc>
          <w:tcPr>
            <w:tcW w:w="9180" w:type="dxa"/>
            <w:gridSpan w:val="3"/>
            <w:tcBorders>
              <w:top w:val="nil"/>
              <w:left w:val="single" w:sz="4" w:space="0" w:color="auto"/>
              <w:bottom w:val="single" w:sz="4" w:space="0" w:color="auto"/>
              <w:right w:val="single" w:sz="4" w:space="0" w:color="auto"/>
            </w:tcBorders>
            <w:shd w:val="clear" w:color="auto" w:fill="FFFFFF"/>
          </w:tcPr>
          <w:p w:rsidR="00C83209" w:rsidRPr="00612E08" w:rsidRDefault="00C83209" w:rsidP="00C83209">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C83209" w:rsidRPr="00612E08" w:rsidRDefault="00C83209" w:rsidP="00C83209">
            <w:pPr>
              <w:rPr>
                <w:rFonts w:ascii="Times New Roman" w:eastAsia="Times New Roman" w:hAnsi="Times New Roman" w:cs="Times New Roman"/>
                <w:i/>
                <w:sz w:val="20"/>
                <w:szCs w:val="20"/>
                <w:lang w:eastAsia="sk-SK"/>
              </w:rPr>
            </w:pPr>
          </w:p>
          <w:p w:rsidR="00C83209" w:rsidRPr="00524AB1" w:rsidRDefault="00C83209" w:rsidP="00C83209">
            <w:pPr>
              <w:jc w:val="both"/>
              <w:rPr>
                <w:rFonts w:ascii="Times New Roman" w:eastAsia="Times New Roman" w:hAnsi="Times New Roman" w:cs="Times New Roman"/>
                <w:lang w:eastAsia="sk-SK"/>
              </w:rPr>
            </w:pPr>
            <w:r w:rsidRPr="00524AB1">
              <w:rPr>
                <w:rFonts w:ascii="Times New Roman" w:eastAsia="Times New Roman" w:hAnsi="Times New Roman" w:cs="Times New Roman"/>
                <w:lang w:eastAsia="sk-SK"/>
              </w:rPr>
              <w:t>Alternatí</w:t>
            </w:r>
            <w:r>
              <w:rPr>
                <w:rFonts w:ascii="Times New Roman" w:eastAsia="Times New Roman" w:hAnsi="Times New Roman" w:cs="Times New Roman"/>
                <w:lang w:eastAsia="sk-SK"/>
              </w:rPr>
              <w:t xml:space="preserve">vne riešenia neboli posudzované vzhľadom na to, že navrhovaná úprava vychádza z </w:t>
            </w:r>
            <w:r w:rsidRPr="00A3504B">
              <w:rPr>
                <w:rFonts w:ascii="Times New Roman" w:eastAsia="Times New Roman" w:hAnsi="Times New Roman" w:cs="Times New Roman"/>
                <w:lang w:eastAsia="sk-SK"/>
              </w:rPr>
              <w:t>uznesenia vlády</w:t>
            </w:r>
            <w:r>
              <w:rPr>
                <w:rFonts w:ascii="Times New Roman" w:eastAsia="Times New Roman" w:hAnsi="Times New Roman" w:cs="Times New Roman"/>
                <w:lang w:eastAsia="sk-SK"/>
              </w:rPr>
              <w:t xml:space="preserve"> </w:t>
            </w:r>
            <w:r w:rsidRPr="00A3504B">
              <w:rPr>
                <w:rFonts w:ascii="Times New Roman" w:eastAsia="Times New Roman" w:hAnsi="Times New Roman" w:cs="Times New Roman"/>
                <w:lang w:eastAsia="sk-SK"/>
              </w:rPr>
              <w:t xml:space="preserve">č. 732 z 20. decembra 2023, z ktorého vyplýva úloha zabezpečiť doplnenie informačného systému </w:t>
            </w:r>
            <w:r w:rsidR="00345CDB">
              <w:rPr>
                <w:rFonts w:ascii="Times New Roman" w:eastAsia="Times New Roman" w:hAnsi="Times New Roman" w:cs="Times New Roman"/>
                <w:lang w:eastAsia="sk-SK"/>
              </w:rPr>
              <w:t>M</w:t>
            </w:r>
            <w:r w:rsidRPr="00A3504B">
              <w:rPr>
                <w:rFonts w:ascii="Times New Roman" w:eastAsia="Times New Roman" w:hAnsi="Times New Roman" w:cs="Times New Roman"/>
                <w:lang w:eastAsia="sk-SK"/>
              </w:rPr>
              <w:t xml:space="preserve">inisterstva financií </w:t>
            </w:r>
            <w:r w:rsidR="00345CDB" w:rsidRPr="00A3504B">
              <w:rPr>
                <w:rFonts w:ascii="Times New Roman" w:eastAsia="Times New Roman" w:hAnsi="Times New Roman" w:cs="Times New Roman"/>
                <w:lang w:eastAsia="sk-SK"/>
              </w:rPr>
              <w:t>Slovenskej republiky</w:t>
            </w:r>
            <w:r w:rsidRPr="00A3504B">
              <w:rPr>
                <w:rFonts w:ascii="Times New Roman" w:eastAsia="Times New Roman" w:hAnsi="Times New Roman" w:cs="Times New Roman"/>
                <w:lang w:eastAsia="sk-SK"/>
              </w:rPr>
              <w:t xml:space="preserve"> zriadením webového sídla na porovnanie cien potravín predávajúcich v maloobchode</w:t>
            </w:r>
          </w:p>
          <w:p w:rsidR="00C83209" w:rsidRPr="00524AB1" w:rsidRDefault="00C83209" w:rsidP="00C83209">
            <w:pPr>
              <w:rPr>
                <w:rFonts w:ascii="Times New Roman" w:eastAsia="Times New Roman" w:hAnsi="Times New Roman" w:cs="Times New Roman"/>
                <w:i/>
                <w:lang w:eastAsia="sk-SK"/>
              </w:rPr>
            </w:pPr>
          </w:p>
          <w:p w:rsidR="00C83209" w:rsidRDefault="00C83209" w:rsidP="00C83209">
            <w:pPr>
              <w:jc w:val="both"/>
              <w:rPr>
                <w:rFonts w:ascii="Times New Roman" w:eastAsia="Times New Roman" w:hAnsi="Times New Roman" w:cs="Times New Roman"/>
                <w:i/>
                <w:lang w:eastAsia="sk-SK"/>
              </w:rPr>
            </w:pPr>
            <w:r w:rsidRPr="00524AB1">
              <w:rPr>
                <w:rFonts w:ascii="Times New Roman" w:eastAsia="Times New Roman" w:hAnsi="Times New Roman" w:cs="Times New Roman"/>
                <w:i/>
                <w:lang w:eastAsia="sk-SK"/>
              </w:rPr>
              <w:t>Nulový variant - uveďte dôsledky, ku ktorým by došlo v prípade nevykonania úprav v predkladanom materiáli a alternatívne riešenia/spôsoby dosiahnutia cieľov uvedených v bode 3.</w:t>
            </w:r>
          </w:p>
          <w:p w:rsidR="00C83209" w:rsidRDefault="00C83209" w:rsidP="00C83209">
            <w:pPr>
              <w:jc w:val="both"/>
              <w:rPr>
                <w:rFonts w:ascii="Times New Roman" w:eastAsia="Times New Roman" w:hAnsi="Times New Roman" w:cs="Times New Roman"/>
                <w:i/>
                <w:lang w:eastAsia="sk-SK"/>
              </w:rPr>
            </w:pPr>
          </w:p>
          <w:p w:rsidR="00C83209" w:rsidRPr="00612E08" w:rsidRDefault="00C83209" w:rsidP="00C83209">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lang w:eastAsia="sk-SK"/>
              </w:rPr>
              <w:t xml:space="preserve">Nedošlo by k plneniu úlohy vyplývajúcej z </w:t>
            </w:r>
            <w:r w:rsidRPr="00A3504B">
              <w:rPr>
                <w:rFonts w:ascii="Times New Roman" w:eastAsia="Times New Roman" w:hAnsi="Times New Roman" w:cs="Times New Roman"/>
                <w:lang w:eastAsia="sk-SK"/>
              </w:rPr>
              <w:t>uznesenia vlády č. 732 z 20. decembra 2023</w:t>
            </w:r>
            <w:r>
              <w:rPr>
                <w:rFonts w:ascii="Times New Roman" w:eastAsia="Times New Roman" w:hAnsi="Times New Roman" w:cs="Times New Roman"/>
                <w:lang w:eastAsia="sk-SK"/>
              </w:rPr>
              <w:t>.</w:t>
            </w:r>
          </w:p>
        </w:tc>
      </w:tr>
      <w:tr w:rsidR="00C83209" w:rsidRPr="00612E08" w:rsidTr="000800FC">
        <w:tc>
          <w:tcPr>
            <w:tcW w:w="9180" w:type="dxa"/>
            <w:gridSpan w:val="3"/>
            <w:tcBorders>
              <w:top w:val="single" w:sz="4" w:space="0" w:color="auto"/>
              <w:left w:val="single" w:sz="4" w:space="0" w:color="auto"/>
              <w:bottom w:val="single" w:sz="4" w:space="0" w:color="FFFFFF"/>
              <w:right w:val="single" w:sz="4" w:space="0" w:color="auto"/>
            </w:tcBorders>
            <w:shd w:val="clear" w:color="auto" w:fill="E2E2E2"/>
          </w:tcPr>
          <w:p w:rsidR="00C83209" w:rsidRPr="00612E08" w:rsidRDefault="00C83209" w:rsidP="00C8320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C83209" w:rsidRPr="00612E08" w:rsidTr="000800FC">
        <w:tc>
          <w:tcPr>
            <w:tcW w:w="6203" w:type="dxa"/>
            <w:tcBorders>
              <w:top w:val="single" w:sz="4" w:space="0" w:color="FFFFFF"/>
              <w:left w:val="single" w:sz="4" w:space="0" w:color="auto"/>
              <w:bottom w:val="nil"/>
              <w:right w:val="nil"/>
            </w:tcBorders>
            <w:shd w:val="clear" w:color="auto" w:fill="FFFFFF"/>
          </w:tcPr>
          <w:p w:rsidR="00C83209" w:rsidRPr="00612E08" w:rsidRDefault="00C83209" w:rsidP="00C8320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tcBorders>
              <w:top w:val="single" w:sz="4" w:space="0" w:color="FFFFFF"/>
              <w:left w:val="nil"/>
              <w:bottom w:val="nil"/>
              <w:right w:val="nil"/>
            </w:tcBorders>
            <w:shd w:val="clear" w:color="auto" w:fill="FFFFFF"/>
          </w:tcPr>
          <w:p w:rsidR="00C83209" w:rsidRPr="00612E08" w:rsidRDefault="003B3DA2" w:rsidP="00C83209">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C83209">
                  <w:rPr>
                    <w:rFonts w:ascii="MS Gothic" w:eastAsia="MS Gothic" w:hAnsi="MS Gothic" w:cs="Times New Roman" w:hint="eastAsia"/>
                    <w:b/>
                    <w:sz w:val="20"/>
                    <w:szCs w:val="20"/>
                    <w:lang w:eastAsia="sk-SK"/>
                  </w:rPr>
                  <w:t>☒</w:t>
                </w:r>
              </w:sdtContent>
            </w:sdt>
            <w:r w:rsidR="00C83209" w:rsidRPr="00612E08">
              <w:rPr>
                <w:rFonts w:ascii="Times New Roman" w:eastAsia="Times New Roman" w:hAnsi="Times New Roman" w:cs="Times New Roman"/>
                <w:b/>
                <w:sz w:val="20"/>
                <w:szCs w:val="20"/>
                <w:lang w:eastAsia="sk-SK"/>
              </w:rPr>
              <w:t xml:space="preserve">  Áno</w:t>
            </w:r>
          </w:p>
        </w:tc>
        <w:tc>
          <w:tcPr>
            <w:tcW w:w="1560" w:type="dxa"/>
            <w:tcBorders>
              <w:top w:val="single" w:sz="4" w:space="0" w:color="FFFFFF"/>
              <w:left w:val="nil"/>
              <w:bottom w:val="nil"/>
              <w:right w:val="single" w:sz="4" w:space="0" w:color="auto"/>
            </w:tcBorders>
            <w:shd w:val="clear" w:color="auto" w:fill="FFFFFF"/>
          </w:tcPr>
          <w:p w:rsidR="00C83209" w:rsidRPr="00612E08" w:rsidRDefault="003B3DA2" w:rsidP="00C83209">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C83209" w:rsidRPr="00612E08">
                  <w:rPr>
                    <w:rFonts w:ascii="MS Gothic" w:eastAsia="MS Gothic" w:hAnsi="MS Gothic" w:cs="Times New Roman" w:hint="eastAsia"/>
                    <w:b/>
                    <w:sz w:val="20"/>
                    <w:szCs w:val="20"/>
                    <w:lang w:eastAsia="sk-SK"/>
                  </w:rPr>
                  <w:t>☐</w:t>
                </w:r>
              </w:sdtContent>
            </w:sdt>
            <w:r w:rsidR="00C83209" w:rsidRPr="00612E08">
              <w:rPr>
                <w:rFonts w:ascii="Times New Roman" w:eastAsia="Times New Roman" w:hAnsi="Times New Roman" w:cs="Times New Roman"/>
                <w:b/>
                <w:sz w:val="20"/>
                <w:szCs w:val="20"/>
                <w:lang w:eastAsia="sk-SK"/>
              </w:rPr>
              <w:t xml:space="preserve">  Nie</w:t>
            </w:r>
          </w:p>
        </w:tc>
      </w:tr>
      <w:tr w:rsidR="00C83209" w:rsidRPr="00612E08" w:rsidTr="000800FC">
        <w:tc>
          <w:tcPr>
            <w:tcW w:w="9180" w:type="dxa"/>
            <w:gridSpan w:val="3"/>
            <w:tcBorders>
              <w:top w:val="nil"/>
              <w:left w:val="single" w:sz="4" w:space="0" w:color="auto"/>
              <w:bottom w:val="single" w:sz="4" w:space="0" w:color="auto"/>
              <w:right w:val="single" w:sz="4" w:space="0" w:color="auto"/>
            </w:tcBorders>
            <w:shd w:val="clear" w:color="auto" w:fill="FFFFFF"/>
          </w:tcPr>
          <w:p w:rsidR="00C83209" w:rsidRDefault="00C83209" w:rsidP="00C8320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C83209" w:rsidRDefault="00C83209" w:rsidP="00C83209">
            <w:pPr>
              <w:rPr>
                <w:rFonts w:ascii="Times New Roman" w:eastAsia="Times New Roman" w:hAnsi="Times New Roman" w:cs="Times New Roman"/>
                <w:i/>
                <w:sz w:val="20"/>
                <w:szCs w:val="20"/>
                <w:lang w:eastAsia="sk-SK"/>
              </w:rPr>
            </w:pPr>
          </w:p>
          <w:p w:rsidR="00C83209" w:rsidRPr="00C83209" w:rsidRDefault="00C83209" w:rsidP="00C83209">
            <w:pPr>
              <w:rPr>
                <w:rFonts w:ascii="Times New Roman" w:eastAsia="Times New Roman" w:hAnsi="Times New Roman" w:cs="Times New Roman"/>
                <w:lang w:eastAsia="sk-SK"/>
              </w:rPr>
            </w:pPr>
            <w:r w:rsidRPr="00C83209">
              <w:rPr>
                <w:rFonts w:ascii="Times New Roman" w:eastAsia="Times New Roman" w:hAnsi="Times New Roman" w:cs="Times New Roman"/>
                <w:lang w:eastAsia="sk-SK"/>
              </w:rPr>
              <w:t>K návrhu zákona bude vydaný všeobecne záväzný právny predpis Ministerstva financií Slovenskej republiky, ktorý bude predmetom samostatného legislatívneho procesu. Bude obsahovať podrobnosti k navrhovanej legislatívnej úprave. Tézy k návrhu tejto vyhlášky s</w:t>
            </w:r>
            <w:r w:rsidR="00DA6E09">
              <w:rPr>
                <w:rFonts w:ascii="Times New Roman" w:eastAsia="Times New Roman" w:hAnsi="Times New Roman" w:cs="Times New Roman"/>
                <w:lang w:eastAsia="sk-SK"/>
              </w:rPr>
              <w:t>ú prílohou predkladaného návrhu</w:t>
            </w:r>
            <w:r w:rsidRPr="00C83209">
              <w:rPr>
                <w:rFonts w:ascii="Times New Roman" w:eastAsia="Times New Roman" w:hAnsi="Times New Roman" w:cs="Times New Roman"/>
                <w:lang w:eastAsia="sk-SK"/>
              </w:rPr>
              <w:t xml:space="preserve"> materiálu.</w:t>
            </w:r>
          </w:p>
          <w:p w:rsidR="00C83209" w:rsidRPr="00612E08" w:rsidRDefault="00C83209" w:rsidP="00C83209">
            <w:pPr>
              <w:rPr>
                <w:rFonts w:ascii="Times New Roman" w:eastAsia="Times New Roman" w:hAnsi="Times New Roman" w:cs="Times New Roman"/>
                <w:sz w:val="20"/>
                <w:szCs w:val="20"/>
                <w:lang w:eastAsia="sk-SK"/>
              </w:rPr>
            </w:pPr>
          </w:p>
        </w:tc>
      </w:tr>
      <w:tr w:rsidR="00C83209" w:rsidRPr="00612E08" w:rsidTr="000800FC">
        <w:tc>
          <w:tcPr>
            <w:tcW w:w="9180" w:type="dxa"/>
            <w:gridSpan w:val="3"/>
            <w:tcBorders>
              <w:top w:val="single" w:sz="4" w:space="0" w:color="auto"/>
              <w:left w:val="single" w:sz="4" w:space="0" w:color="auto"/>
              <w:bottom w:val="single" w:sz="4" w:space="0" w:color="FFFFFF"/>
              <w:right w:val="single" w:sz="4" w:space="0" w:color="auto"/>
            </w:tcBorders>
            <w:shd w:val="clear" w:color="auto" w:fill="E2E2E2"/>
          </w:tcPr>
          <w:p w:rsidR="00C83209" w:rsidRPr="00612E08" w:rsidRDefault="00C83209" w:rsidP="00C8320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C83209" w:rsidRPr="00612E08" w:rsidTr="000800FC">
        <w:trPr>
          <w:trHeight w:val="157"/>
        </w:trPr>
        <w:tc>
          <w:tcPr>
            <w:tcW w:w="9180" w:type="dxa"/>
            <w:gridSpan w:val="3"/>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C83209" w:rsidRPr="00612E08">
              <w:trPr>
                <w:trHeight w:val="90"/>
              </w:trPr>
              <w:tc>
                <w:tcPr>
                  <w:tcW w:w="8643" w:type="dxa"/>
                </w:tcPr>
                <w:p w:rsidR="00C83209" w:rsidRPr="00612E08" w:rsidRDefault="00C83209" w:rsidP="00C83209">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C83209" w:rsidRPr="00612E08">
              <w:trPr>
                <w:trHeight w:val="296"/>
              </w:trPr>
              <w:tc>
                <w:tcPr>
                  <w:tcW w:w="8643" w:type="dxa"/>
                </w:tcPr>
                <w:p w:rsidR="00C83209" w:rsidRPr="00612E08" w:rsidRDefault="00C83209" w:rsidP="00C83209">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C83209" w:rsidRPr="00612E08" w:rsidRDefault="00C83209" w:rsidP="00C83209">
                  <w:pPr>
                    <w:pStyle w:val="Default"/>
                    <w:rPr>
                      <w:i/>
                      <w:iCs/>
                      <w:color w:val="auto"/>
                      <w:sz w:val="20"/>
                      <w:szCs w:val="20"/>
                    </w:rPr>
                  </w:pPr>
                </w:p>
                <w:p w:rsidR="00C83209" w:rsidRPr="00612E08" w:rsidRDefault="00C83209" w:rsidP="00C83209">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C83209" w:rsidRPr="00612E08">
              <w:trPr>
                <w:trHeight w:val="296"/>
              </w:trPr>
              <w:tc>
                <w:tcPr>
                  <w:tcW w:w="8643" w:type="dxa"/>
                </w:tcPr>
                <w:p w:rsidR="00C83209" w:rsidRPr="00612E08" w:rsidRDefault="00C83209" w:rsidP="00C83209">
                  <w:pPr>
                    <w:pStyle w:val="Default"/>
                    <w:rPr>
                      <w:rFonts w:ascii="Segoe UI Symbol" w:hAnsi="Segoe UI Symbol" w:cs="Segoe UI Symbol"/>
                      <w:color w:val="auto"/>
                      <w:sz w:val="20"/>
                      <w:szCs w:val="20"/>
                    </w:rPr>
                  </w:pPr>
                </w:p>
              </w:tc>
            </w:tr>
          </w:tbl>
          <w:p w:rsidR="00C83209" w:rsidRPr="00612E08" w:rsidRDefault="00C83209" w:rsidP="00C83209">
            <w:pPr>
              <w:jc w:val="both"/>
              <w:rPr>
                <w:rFonts w:ascii="Times New Roman" w:eastAsia="Times New Roman" w:hAnsi="Times New Roman" w:cs="Times New Roman"/>
                <w:i/>
                <w:sz w:val="20"/>
                <w:szCs w:val="20"/>
                <w:lang w:eastAsia="sk-SK"/>
              </w:rPr>
            </w:pPr>
          </w:p>
        </w:tc>
      </w:tr>
      <w:tr w:rsidR="00C83209" w:rsidRPr="00612E08" w:rsidTr="000800FC">
        <w:trPr>
          <w:trHeight w:val="248"/>
        </w:trPr>
        <w:tc>
          <w:tcPr>
            <w:tcW w:w="9180" w:type="dxa"/>
            <w:gridSpan w:val="3"/>
            <w:tcBorders>
              <w:top w:val="nil"/>
              <w:left w:val="single" w:sz="4" w:space="0" w:color="000000"/>
              <w:bottom w:val="single" w:sz="4" w:space="0" w:color="000000"/>
              <w:right w:val="single" w:sz="4" w:space="0" w:color="000000"/>
            </w:tcBorders>
            <w:shd w:val="clear" w:color="auto" w:fill="FFFFFF"/>
          </w:tcPr>
          <w:p w:rsidR="00C83209" w:rsidRPr="00612E08" w:rsidRDefault="00C83209" w:rsidP="00C83209">
            <w:pPr>
              <w:jc w:val="center"/>
              <w:rPr>
                <w:rFonts w:ascii="Times New Roman" w:eastAsia="Times New Roman" w:hAnsi="Times New Roman" w:cs="Times New Roman"/>
                <w:sz w:val="20"/>
                <w:szCs w:val="20"/>
                <w:lang w:eastAsia="sk-SK"/>
              </w:rPr>
            </w:pPr>
          </w:p>
        </w:tc>
      </w:tr>
      <w:tr w:rsidR="00C83209" w:rsidRPr="00612E08" w:rsidTr="000800FC">
        <w:tc>
          <w:tcPr>
            <w:tcW w:w="9180" w:type="dxa"/>
            <w:gridSpan w:val="3"/>
            <w:tcBorders>
              <w:top w:val="single" w:sz="4" w:space="0" w:color="auto"/>
              <w:left w:val="single" w:sz="4" w:space="0" w:color="auto"/>
              <w:bottom w:val="single" w:sz="4" w:space="0" w:color="FFFFFF"/>
              <w:right w:val="single" w:sz="4" w:space="0" w:color="auto"/>
            </w:tcBorders>
            <w:shd w:val="clear" w:color="auto" w:fill="E2E2E2"/>
          </w:tcPr>
          <w:p w:rsidR="00C83209" w:rsidRPr="00612E08" w:rsidRDefault="00C83209" w:rsidP="00C8320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C83209" w:rsidRPr="00612E08" w:rsidTr="009C452E">
        <w:tc>
          <w:tcPr>
            <w:tcW w:w="9180" w:type="dxa"/>
            <w:gridSpan w:val="3"/>
            <w:tcBorders>
              <w:top w:val="single" w:sz="4" w:space="0" w:color="FFFFFF"/>
              <w:left w:val="single" w:sz="4" w:space="0" w:color="auto"/>
              <w:bottom w:val="single" w:sz="4" w:space="0" w:color="auto"/>
              <w:right w:val="single" w:sz="4" w:space="0" w:color="auto"/>
            </w:tcBorders>
            <w:shd w:val="clear" w:color="auto" w:fill="FFFFFF"/>
          </w:tcPr>
          <w:p w:rsidR="00C83209" w:rsidRPr="00612E08" w:rsidRDefault="00C83209" w:rsidP="00C8320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C83209" w:rsidRPr="00612E08" w:rsidRDefault="00C83209" w:rsidP="00C8320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C83209" w:rsidRPr="00C83209" w:rsidRDefault="00C83209" w:rsidP="00C83209">
            <w:pPr>
              <w:rPr>
                <w:rFonts w:ascii="Times New Roman" w:eastAsia="Times New Roman" w:hAnsi="Times New Roman" w:cs="Times New Roman"/>
                <w:sz w:val="20"/>
                <w:szCs w:val="20"/>
                <w:lang w:eastAsia="sk-SK"/>
              </w:rPr>
            </w:pPr>
            <w:r w:rsidRPr="00C83209">
              <w:rPr>
                <w:rFonts w:ascii="Times New Roman" w:eastAsia="Times New Roman" w:hAnsi="Times New Roman" w:cs="Times New Roman"/>
                <w:lang w:eastAsia="sk-SK"/>
              </w:rPr>
              <w:t>3 roky od účinnosti novely zákona</w:t>
            </w:r>
            <w:r>
              <w:rPr>
                <w:rFonts w:ascii="Times New Roman" w:eastAsia="Times New Roman" w:hAnsi="Times New Roman" w:cs="Times New Roman"/>
                <w:lang w:eastAsia="sk-SK"/>
              </w:rPr>
              <w:t xml:space="preserve"> – z pohľadu naplnenia cieľov novely smerom ku kupujúcemu, využiteľnosť údajov (sledovanosť stránky) </w:t>
            </w:r>
          </w:p>
        </w:tc>
      </w:tr>
      <w:tr w:rsidR="00C83209" w:rsidRPr="00612E08" w:rsidTr="009C452E">
        <w:tc>
          <w:tcPr>
            <w:tcW w:w="9180" w:type="dxa"/>
            <w:gridSpan w:val="3"/>
            <w:tcBorders>
              <w:top w:val="single" w:sz="4" w:space="0" w:color="auto"/>
              <w:left w:val="nil"/>
              <w:bottom w:val="nil"/>
              <w:right w:val="nil"/>
            </w:tcBorders>
            <w:shd w:val="clear" w:color="auto" w:fill="FFFFFF"/>
          </w:tcPr>
          <w:p w:rsidR="00C83209" w:rsidRPr="00612E08" w:rsidRDefault="00C83209" w:rsidP="00C83209">
            <w:pPr>
              <w:jc w:val="both"/>
              <w:rPr>
                <w:rFonts w:ascii="Times New Roman" w:eastAsia="Times New Roman" w:hAnsi="Times New Roman" w:cs="Times New Roman"/>
                <w:b/>
                <w:sz w:val="20"/>
                <w:szCs w:val="20"/>
                <w:lang w:eastAsia="sk-SK"/>
              </w:rPr>
            </w:pPr>
          </w:p>
          <w:p w:rsidR="00C83209" w:rsidRPr="00612E08" w:rsidRDefault="00C83209" w:rsidP="00C83209">
            <w:pPr>
              <w:jc w:val="both"/>
              <w:rPr>
                <w:rFonts w:ascii="Times New Roman" w:eastAsia="Times New Roman" w:hAnsi="Times New Roman" w:cs="Times New Roman"/>
                <w:b/>
                <w:sz w:val="20"/>
                <w:szCs w:val="20"/>
                <w:lang w:eastAsia="sk-SK"/>
              </w:rPr>
            </w:pPr>
          </w:p>
          <w:p w:rsidR="00C83209" w:rsidRPr="00612E08" w:rsidRDefault="00C83209" w:rsidP="00C83209">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C83209" w:rsidRPr="00612E08" w:rsidRDefault="00C83209" w:rsidP="00C83209">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C83209" w:rsidRPr="00612E08" w:rsidRDefault="00C83209" w:rsidP="00C83209">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C83209" w:rsidRPr="00612E08" w:rsidRDefault="00C83209" w:rsidP="00C83209">
            <w:pPr>
              <w:jc w:val="both"/>
              <w:rPr>
                <w:rFonts w:ascii="Times New Roman" w:eastAsia="Times New Roman" w:hAnsi="Times New Roman" w:cs="Times New Roman"/>
                <w:sz w:val="20"/>
                <w:szCs w:val="20"/>
                <w:lang w:eastAsia="sk-SK"/>
              </w:rPr>
            </w:pPr>
          </w:p>
          <w:p w:rsidR="00C83209" w:rsidRPr="00612E08" w:rsidRDefault="00C83209" w:rsidP="00C83209">
            <w:pPr>
              <w:jc w:val="both"/>
              <w:rPr>
                <w:rFonts w:ascii="Times New Roman" w:eastAsia="Times New Roman" w:hAnsi="Times New Roman" w:cs="Times New Roman"/>
                <w:b/>
                <w:sz w:val="20"/>
                <w:szCs w:val="20"/>
                <w:lang w:eastAsia="sk-SK"/>
              </w:rPr>
            </w:pPr>
          </w:p>
        </w:tc>
      </w:tr>
    </w:tbl>
    <w:p w:rsidR="009C452E" w:rsidRDefault="009C452E">
      <w:r>
        <w:br w:type="page"/>
      </w: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C83209" w:rsidRPr="00612E08" w:rsidTr="00BA2BF4">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rsidR="00C83209" w:rsidRPr="00612E08" w:rsidRDefault="00C83209" w:rsidP="00C8320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C83209"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rsidR="00C83209" w:rsidRPr="00612E08" w:rsidRDefault="00C83209" w:rsidP="00C83209">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C83209" w:rsidRPr="00612E08" w:rsidRDefault="00C83209" w:rsidP="00C83209">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83209" w:rsidRPr="00612E08" w:rsidTr="004C6831">
        <w:tc>
          <w:tcPr>
            <w:tcW w:w="3812" w:type="dxa"/>
            <w:tcBorders>
              <w:top w:val="nil"/>
              <w:left w:val="single" w:sz="4" w:space="0" w:color="auto"/>
              <w:bottom w:val="nil"/>
              <w:right w:val="single" w:sz="4" w:space="0" w:color="auto"/>
            </w:tcBorders>
            <w:shd w:val="clear" w:color="auto" w:fill="E2E2E2"/>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C83209" w:rsidRPr="00692868" w:rsidRDefault="00AD45BA" w:rsidP="00C83209">
                <w:pPr>
                  <w:jc w:val="center"/>
                  <w:rPr>
                    <w:rFonts w:ascii="Times New Roman" w:eastAsia="Times New Roman" w:hAnsi="Times New Roman" w:cs="Times New Roman"/>
                    <w:sz w:val="20"/>
                    <w:szCs w:val="20"/>
                    <w:lang w:eastAsia="sk-SK"/>
                  </w:rPr>
                </w:pPr>
                <w:r w:rsidRPr="00692868">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C83209" w:rsidRPr="00692868" w:rsidRDefault="00C83209" w:rsidP="00C83209">
            <w:pPr>
              <w:rPr>
                <w:rFonts w:ascii="Times New Roman" w:eastAsia="Times New Roman" w:hAnsi="Times New Roman" w:cs="Times New Roman"/>
                <w:sz w:val="20"/>
                <w:szCs w:val="20"/>
                <w:lang w:eastAsia="sk-SK"/>
              </w:rPr>
            </w:pPr>
            <w:r w:rsidRPr="0069286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C83209" w:rsidRPr="00612E08" w:rsidRDefault="00C83209" w:rsidP="00C8320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C83209" w:rsidRPr="00612E08" w:rsidRDefault="00C83209" w:rsidP="00C8320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C83209" w:rsidRPr="00612E08" w:rsidRDefault="00C83209" w:rsidP="00C8320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C83209" w:rsidRPr="00612E08" w:rsidTr="004C6831">
        <w:tc>
          <w:tcPr>
            <w:tcW w:w="3812" w:type="dxa"/>
            <w:tcBorders>
              <w:top w:val="nil"/>
              <w:left w:val="single" w:sz="4" w:space="0" w:color="auto"/>
              <w:bottom w:val="nil"/>
              <w:right w:val="single" w:sz="4" w:space="0" w:color="auto"/>
            </w:tcBorders>
            <w:shd w:val="clear" w:color="auto" w:fill="E2E2E2"/>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dotted" w:sz="4" w:space="0" w:color="auto"/>
              <w:left w:val="nil"/>
              <w:bottom w:val="dotted" w:sz="4" w:space="0" w:color="auto"/>
              <w:right w:val="nil"/>
            </w:tcBorders>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C83209" w:rsidRPr="00612E08" w:rsidRDefault="001B204A" w:rsidP="00C8320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rsidR="00C83209" w:rsidRPr="00612E08" w:rsidRDefault="00C83209" w:rsidP="00C83209">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C83209" w:rsidRPr="00612E08" w:rsidRDefault="00C83209" w:rsidP="00C83209">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83209"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C83209" w:rsidRPr="00612E08" w:rsidRDefault="00C83209" w:rsidP="00C83209">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C83209" w:rsidRPr="00612E08" w:rsidRDefault="00C83209" w:rsidP="00C83209">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single" w:sz="4" w:space="0" w:color="auto"/>
              <w:right w:val="nil"/>
            </w:tcBorders>
            <w:vAlign w:val="center"/>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C83209" w:rsidRPr="00612E08" w:rsidRDefault="00C83209" w:rsidP="00C8320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C83209" w:rsidRPr="00612E08" w:rsidRDefault="00C83209" w:rsidP="00C8320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C83209"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C83209" w:rsidRPr="00612E08" w:rsidRDefault="00C83209" w:rsidP="00C83209">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C83209" w:rsidRPr="00612E08" w:rsidRDefault="00C83209" w:rsidP="00C8320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C83209" w:rsidRPr="00612E08" w:rsidRDefault="00C83209" w:rsidP="00C8320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C83209" w:rsidRPr="00612E08" w:rsidRDefault="00C83209" w:rsidP="00C8320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C83209"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C83209" w:rsidRPr="00116915" w:rsidRDefault="00116915" w:rsidP="00C83209">
                <w:pPr>
                  <w:jc w:val="center"/>
                  <w:rPr>
                    <w:rFonts w:ascii="Times New Roman" w:eastAsia="Times New Roman" w:hAnsi="Times New Roman" w:cs="Times New Roman"/>
                    <w:sz w:val="20"/>
                    <w:szCs w:val="20"/>
                    <w:lang w:eastAsia="sk-SK"/>
                  </w:rPr>
                </w:pPr>
                <w:r w:rsidRPr="00116915">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C83209" w:rsidRPr="00116915" w:rsidRDefault="00C83209" w:rsidP="00C83209">
            <w:pPr>
              <w:rPr>
                <w:rFonts w:ascii="Times New Roman" w:eastAsia="Times New Roman" w:hAnsi="Times New Roman" w:cs="Times New Roman"/>
                <w:sz w:val="20"/>
                <w:szCs w:val="20"/>
                <w:lang w:eastAsia="sk-SK"/>
              </w:rPr>
            </w:pPr>
            <w:r w:rsidRPr="001169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C83209" w:rsidRPr="00692868" w:rsidRDefault="0067604D" w:rsidP="00C83209">
                <w:pPr>
                  <w:jc w:val="center"/>
                  <w:rPr>
                    <w:rFonts w:ascii="Times New Roman" w:eastAsia="Times New Roman" w:hAnsi="Times New Roman" w:cs="Times New Roman"/>
                    <w:sz w:val="20"/>
                    <w:szCs w:val="20"/>
                    <w:lang w:eastAsia="sk-SK"/>
                  </w:rPr>
                </w:pPr>
                <w:r w:rsidRPr="0069286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C83209" w:rsidRPr="00692868" w:rsidRDefault="00C83209" w:rsidP="00C83209">
            <w:pPr>
              <w:rPr>
                <w:rFonts w:ascii="Times New Roman" w:eastAsia="Times New Roman" w:hAnsi="Times New Roman" w:cs="Times New Roman"/>
                <w:sz w:val="20"/>
                <w:szCs w:val="20"/>
                <w:lang w:eastAsia="sk-SK"/>
              </w:rPr>
            </w:pPr>
            <w:r w:rsidRPr="0069286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C83209" w:rsidRPr="00116915" w:rsidRDefault="00C83209" w:rsidP="00C83209">
                <w:pPr>
                  <w:ind w:left="-107" w:right="-108"/>
                  <w:jc w:val="center"/>
                  <w:rPr>
                    <w:rFonts w:ascii="Times New Roman" w:eastAsia="Times New Roman" w:hAnsi="Times New Roman" w:cs="Times New Roman"/>
                    <w:sz w:val="20"/>
                    <w:szCs w:val="20"/>
                    <w:lang w:eastAsia="sk-SK"/>
                  </w:rPr>
                </w:pPr>
                <w:r w:rsidRPr="0011691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C83209" w:rsidRPr="00116915" w:rsidRDefault="00C83209" w:rsidP="00C83209">
            <w:pPr>
              <w:ind w:left="34"/>
              <w:rPr>
                <w:rFonts w:ascii="Times New Roman" w:eastAsia="Times New Roman" w:hAnsi="Times New Roman" w:cs="Times New Roman"/>
                <w:sz w:val="20"/>
                <w:szCs w:val="20"/>
                <w:lang w:eastAsia="sk-SK"/>
              </w:rPr>
            </w:pPr>
            <w:r w:rsidRPr="00116915">
              <w:rPr>
                <w:rFonts w:ascii="Times New Roman" w:eastAsia="Times New Roman" w:hAnsi="Times New Roman" w:cs="Times New Roman"/>
                <w:b/>
                <w:sz w:val="20"/>
                <w:szCs w:val="20"/>
                <w:lang w:eastAsia="sk-SK"/>
              </w:rPr>
              <w:t>Negatívne</w:t>
            </w:r>
          </w:p>
        </w:tc>
      </w:tr>
      <w:tr w:rsidR="00C83209"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rsidR="00C83209" w:rsidRPr="00116915" w:rsidRDefault="00C83209" w:rsidP="00C83209">
                <w:pPr>
                  <w:jc w:val="center"/>
                  <w:rPr>
                    <w:rFonts w:ascii="Times New Roman" w:eastAsia="Times New Roman" w:hAnsi="Times New Roman" w:cs="Times New Roman"/>
                    <w:b/>
                    <w:sz w:val="20"/>
                    <w:szCs w:val="20"/>
                    <w:lang w:eastAsia="sk-SK"/>
                  </w:rPr>
                </w:pPr>
                <w:r w:rsidRPr="00116915">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rsidR="00C83209" w:rsidRPr="00116915" w:rsidRDefault="00C83209" w:rsidP="00C83209">
            <w:pPr>
              <w:ind w:right="-108"/>
              <w:rPr>
                <w:rFonts w:ascii="Times New Roman" w:eastAsia="Times New Roman" w:hAnsi="Times New Roman" w:cs="Times New Roman"/>
                <w:b/>
                <w:sz w:val="20"/>
                <w:szCs w:val="20"/>
                <w:lang w:eastAsia="sk-SK"/>
              </w:rPr>
            </w:pPr>
            <w:r w:rsidRPr="001169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C83209" w:rsidRPr="00116915" w:rsidRDefault="00C83209" w:rsidP="00C83209">
                <w:pPr>
                  <w:jc w:val="center"/>
                  <w:rPr>
                    <w:rFonts w:ascii="Times New Roman" w:eastAsia="Times New Roman" w:hAnsi="Times New Roman" w:cs="Times New Roman"/>
                    <w:b/>
                    <w:sz w:val="20"/>
                    <w:szCs w:val="20"/>
                    <w:lang w:eastAsia="sk-SK"/>
                  </w:rPr>
                </w:pPr>
                <w:r w:rsidRPr="0011691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C83209" w:rsidRPr="00116915" w:rsidRDefault="00C83209" w:rsidP="00C83209">
            <w:pPr>
              <w:rPr>
                <w:rFonts w:ascii="Times New Roman" w:eastAsia="Times New Roman" w:hAnsi="Times New Roman" w:cs="Times New Roman"/>
                <w:b/>
                <w:sz w:val="20"/>
                <w:szCs w:val="20"/>
                <w:lang w:eastAsia="sk-SK"/>
              </w:rPr>
            </w:pPr>
            <w:r w:rsidRPr="001169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rsidR="00C83209" w:rsidRPr="00116915" w:rsidRDefault="00C83209" w:rsidP="00C83209">
                <w:pPr>
                  <w:jc w:val="center"/>
                  <w:rPr>
                    <w:rFonts w:ascii="Times New Roman" w:eastAsia="Times New Roman" w:hAnsi="Times New Roman" w:cs="Times New Roman"/>
                    <w:b/>
                    <w:sz w:val="20"/>
                    <w:szCs w:val="20"/>
                    <w:lang w:eastAsia="sk-SK"/>
                  </w:rPr>
                </w:pPr>
                <w:r w:rsidRPr="0011691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C83209" w:rsidRPr="00116915" w:rsidRDefault="00C83209" w:rsidP="00C83209">
            <w:pPr>
              <w:ind w:left="54"/>
              <w:rPr>
                <w:rFonts w:ascii="Times New Roman" w:eastAsia="Times New Roman" w:hAnsi="Times New Roman" w:cs="Times New Roman"/>
                <w:b/>
                <w:sz w:val="20"/>
                <w:szCs w:val="20"/>
                <w:lang w:eastAsia="sk-SK"/>
              </w:rPr>
            </w:pPr>
            <w:r w:rsidRPr="00116915">
              <w:rPr>
                <w:rFonts w:ascii="Times New Roman" w:eastAsia="Times New Roman" w:hAnsi="Times New Roman" w:cs="Times New Roman"/>
                <w:b/>
                <w:sz w:val="20"/>
                <w:szCs w:val="20"/>
                <w:lang w:eastAsia="sk-SK"/>
              </w:rPr>
              <w:t>Negatívne</w:t>
            </w:r>
          </w:p>
        </w:tc>
      </w:tr>
      <w:tr w:rsidR="00C83209" w:rsidRPr="00612E08" w:rsidTr="00203EE3">
        <w:tc>
          <w:tcPr>
            <w:tcW w:w="3812" w:type="dxa"/>
            <w:tcBorders>
              <w:top w:val="nil"/>
              <w:left w:val="single" w:sz="4" w:space="0" w:color="000000"/>
              <w:bottom w:val="nil"/>
              <w:right w:val="single" w:sz="4" w:space="0" w:color="000000"/>
            </w:tcBorders>
            <w:shd w:val="clear" w:color="auto" w:fill="E2E2E2"/>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C83209" w:rsidRPr="00612E08" w:rsidRDefault="00C83209" w:rsidP="00C8320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tcPr>
              <w:p w:rsidR="00C83209" w:rsidRPr="00612E08" w:rsidRDefault="00C83209" w:rsidP="00C8320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rsidR="00C83209" w:rsidRPr="00612E08" w:rsidRDefault="00C83209" w:rsidP="00C83209">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C83209" w:rsidRPr="00612E08" w:rsidRDefault="00C83209" w:rsidP="00C8320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rsidR="00C83209" w:rsidRPr="00612E08" w:rsidRDefault="00C83209" w:rsidP="00C8320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C83209" w:rsidRPr="00612E08" w:rsidRDefault="00C83209" w:rsidP="00C83209">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C83209"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C83209" w:rsidRPr="00612E08" w:rsidRDefault="00C83209" w:rsidP="00C8320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C83209" w:rsidRPr="00612E08" w:rsidRDefault="00384470" w:rsidP="00C8320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2"/>
            <w:tcBorders>
              <w:top w:val="dotted" w:sz="4" w:space="0" w:color="auto"/>
              <w:left w:val="nil"/>
              <w:bottom w:val="single" w:sz="4" w:space="0" w:color="auto"/>
              <w:right w:val="nil"/>
            </w:tcBorders>
            <w:vAlign w:val="center"/>
          </w:tcPr>
          <w:p w:rsidR="00C83209" w:rsidRPr="00612E08" w:rsidRDefault="00C83209" w:rsidP="00C8320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rsidR="00C83209" w:rsidRPr="00612E08" w:rsidRDefault="00384470" w:rsidP="00C8320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C83209" w:rsidRPr="00612E08" w:rsidRDefault="00C83209" w:rsidP="00C8320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C83209"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C83209" w:rsidRPr="00116915" w:rsidRDefault="00116915" w:rsidP="00C83209">
                <w:pPr>
                  <w:jc w:val="center"/>
                  <w:rPr>
                    <w:rFonts w:ascii="Times New Roman" w:eastAsia="Times New Roman" w:hAnsi="Times New Roman" w:cs="Times New Roman"/>
                    <w:b/>
                    <w:sz w:val="20"/>
                    <w:szCs w:val="20"/>
                    <w:lang w:eastAsia="sk-SK"/>
                  </w:rPr>
                </w:pPr>
                <w:r w:rsidRPr="00116915">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C83209" w:rsidRPr="00116915" w:rsidRDefault="00C83209" w:rsidP="00C83209">
            <w:pPr>
              <w:ind w:right="-108"/>
              <w:rPr>
                <w:rFonts w:ascii="Times New Roman" w:eastAsia="Times New Roman" w:hAnsi="Times New Roman" w:cs="Times New Roman"/>
                <w:b/>
                <w:sz w:val="20"/>
                <w:szCs w:val="20"/>
                <w:lang w:eastAsia="sk-SK"/>
              </w:rPr>
            </w:pPr>
            <w:r w:rsidRPr="001169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C83209" w:rsidRPr="00612E08" w:rsidRDefault="00116915" w:rsidP="00C8320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C83209" w:rsidRPr="00612E08" w:rsidRDefault="00C83209" w:rsidP="00C8320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83209"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C83209" w:rsidRPr="00612E08" w:rsidRDefault="00C83209" w:rsidP="00C8320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C83209" w:rsidRPr="00612E08" w:rsidRDefault="00C83209" w:rsidP="00C8320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C83209"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C83209" w:rsidRPr="00612E08" w:rsidRDefault="00C83209" w:rsidP="00C83209">
            <w:pPr>
              <w:rPr>
                <w:rFonts w:ascii="Times New Roman" w:eastAsia="Times New Roman" w:hAnsi="Times New Roman" w:cs="Times New Roman"/>
                <w:sz w:val="20"/>
                <w:szCs w:val="20"/>
                <w:lang w:eastAsia="sk-SK"/>
              </w:rPr>
            </w:pPr>
          </w:p>
          <w:p w:rsidR="00C83209" w:rsidRPr="00612E08" w:rsidRDefault="00C83209" w:rsidP="00C83209">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C83209" w:rsidRPr="00612E08" w:rsidRDefault="00C83209" w:rsidP="00C8320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C83209" w:rsidRPr="00612E08" w:rsidRDefault="00C83209" w:rsidP="00C8320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C83209" w:rsidRPr="00612E08" w:rsidRDefault="00C83209" w:rsidP="00C8320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C83209"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rsidR="00C83209" w:rsidRPr="00612E08" w:rsidRDefault="00C83209" w:rsidP="00C8320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C83209" w:rsidRPr="00612E08" w:rsidRDefault="00C83209" w:rsidP="00C8320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rsidR="00C83209" w:rsidRPr="00612E08" w:rsidRDefault="00C83209" w:rsidP="00C8320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C83209" w:rsidRPr="00612E08" w:rsidRDefault="00C83209" w:rsidP="00C8320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885E80"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B976C4"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9C452E">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885E80"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9C452E">
        <w:tc>
          <w:tcPr>
            <w:tcW w:w="9180" w:type="dxa"/>
            <w:gridSpan w:val="7"/>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9C452E">
        <w:trPr>
          <w:trHeight w:val="713"/>
        </w:trPr>
        <w:tc>
          <w:tcPr>
            <w:tcW w:w="9180" w:type="dxa"/>
            <w:gridSpan w:val="7"/>
            <w:tcBorders>
              <w:top w:val="nil"/>
              <w:left w:val="single" w:sz="4" w:space="0" w:color="auto"/>
              <w:bottom w:val="single" w:sz="4" w:space="0" w:color="FFFFFF"/>
              <w:right w:val="single" w:sz="4" w:space="0" w:color="auto"/>
            </w:tcBorders>
            <w:shd w:val="clear" w:color="auto" w:fill="auto"/>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FC716A" w:rsidRPr="00FC716A" w:rsidRDefault="00FC716A" w:rsidP="00FC716A">
            <w:pPr>
              <w:jc w:val="both"/>
              <w:rPr>
                <w:rFonts w:ascii="Times New Roman" w:eastAsia="Times New Roman" w:hAnsi="Times New Roman" w:cs="Times New Roman"/>
                <w:lang w:eastAsia="sk-SK"/>
              </w:rPr>
            </w:pPr>
            <w:r w:rsidRPr="00FC716A">
              <w:rPr>
                <w:rFonts w:ascii="Times New Roman" w:eastAsia="Times New Roman" w:hAnsi="Times New Roman" w:cs="Times New Roman"/>
                <w:lang w:eastAsia="sk-SK"/>
              </w:rPr>
              <w:t xml:space="preserve">Plnenie návrhu zákona a s tým súvisiace zverejňovanie cenových informácií je podmienené vytvorením funkcionality zverejňovania cenových informácií Cenového informačného systému. Predbežný odhad výdavkov na jeho obstaranie a následnú prevádzku, ktorú budú zabezpečovať </w:t>
            </w:r>
            <w:r w:rsidR="00345CDB" w:rsidRPr="00345CDB">
              <w:rPr>
                <w:rFonts w:ascii="Times New Roman" w:eastAsia="Times New Roman" w:hAnsi="Times New Roman" w:cs="Times New Roman"/>
                <w:lang w:eastAsia="sk-SK"/>
              </w:rPr>
              <w:t>Ministerstv</w:t>
            </w:r>
            <w:r w:rsidR="00345CDB">
              <w:rPr>
                <w:rFonts w:ascii="Times New Roman" w:eastAsia="Times New Roman" w:hAnsi="Times New Roman" w:cs="Times New Roman"/>
                <w:lang w:eastAsia="sk-SK"/>
              </w:rPr>
              <w:t>o</w:t>
            </w:r>
            <w:r w:rsidR="00345CDB" w:rsidRPr="00345CDB">
              <w:rPr>
                <w:rFonts w:ascii="Times New Roman" w:eastAsia="Times New Roman" w:hAnsi="Times New Roman" w:cs="Times New Roman"/>
                <w:lang w:eastAsia="sk-SK"/>
              </w:rPr>
              <w:t xml:space="preserve"> financií Slovenskej republiky </w:t>
            </w:r>
            <w:r w:rsidRPr="00FC716A">
              <w:rPr>
                <w:rFonts w:ascii="Times New Roman" w:eastAsia="Times New Roman" w:hAnsi="Times New Roman" w:cs="Times New Roman"/>
                <w:lang w:eastAsia="sk-SK"/>
              </w:rPr>
              <w:t xml:space="preserve">– úrad v spolupráci s </w:t>
            </w:r>
            <w:proofErr w:type="spellStart"/>
            <w:r w:rsidRPr="00FC716A">
              <w:rPr>
                <w:rFonts w:ascii="Times New Roman" w:eastAsia="Times New Roman" w:hAnsi="Times New Roman" w:cs="Times New Roman"/>
                <w:lang w:eastAsia="sk-SK"/>
              </w:rPr>
              <w:t>DataCentrom</w:t>
            </w:r>
            <w:proofErr w:type="spellEnd"/>
            <w:r w:rsidRPr="00FC716A">
              <w:rPr>
                <w:rFonts w:ascii="Times New Roman" w:eastAsia="Times New Roman" w:hAnsi="Times New Roman" w:cs="Times New Roman"/>
                <w:lang w:eastAsia="sk-SK"/>
              </w:rPr>
              <w:t>, je takýto:</w:t>
            </w:r>
          </w:p>
          <w:p w:rsidR="00FC716A" w:rsidRPr="00FC716A" w:rsidRDefault="00FC716A" w:rsidP="00FC716A">
            <w:pPr>
              <w:jc w:val="both"/>
              <w:rPr>
                <w:rFonts w:ascii="Times New Roman" w:eastAsia="Times New Roman" w:hAnsi="Times New Roman" w:cs="Times New Roman"/>
                <w:lang w:eastAsia="sk-SK"/>
              </w:rPr>
            </w:pPr>
            <w:r w:rsidRPr="00FC716A">
              <w:rPr>
                <w:rFonts w:ascii="Times New Roman" w:eastAsia="Times New Roman" w:hAnsi="Times New Roman" w:cs="Times New Roman"/>
                <w:lang w:eastAsia="sk-SK"/>
              </w:rPr>
              <w:t>- obstaranie diela (kapitálové výdavky) v sume 84 000 eur na rok 2024 a 84 000 eur na rok 2025,</w:t>
            </w:r>
          </w:p>
          <w:p w:rsidR="00FC716A" w:rsidRPr="00FC716A" w:rsidRDefault="00FC716A" w:rsidP="00FC716A">
            <w:pPr>
              <w:jc w:val="both"/>
              <w:rPr>
                <w:rFonts w:ascii="Times New Roman" w:eastAsia="Times New Roman" w:hAnsi="Times New Roman" w:cs="Times New Roman"/>
                <w:lang w:eastAsia="sk-SK"/>
              </w:rPr>
            </w:pPr>
            <w:r w:rsidRPr="00FC716A">
              <w:rPr>
                <w:rFonts w:ascii="Times New Roman" w:eastAsia="Times New Roman" w:hAnsi="Times New Roman" w:cs="Times New Roman"/>
                <w:lang w:eastAsia="sk-SK"/>
              </w:rPr>
              <w:t>- zabezpečenie služieb prevádzky (bežné výdavky) v sume 16 800 eur každoročne od roku 2025.</w:t>
            </w:r>
          </w:p>
          <w:p w:rsidR="001B23B7" w:rsidRPr="00612E08" w:rsidRDefault="00FC716A" w:rsidP="003B3DA2">
            <w:pPr>
              <w:contextualSpacing/>
              <w:rPr>
                <w:rFonts w:ascii="Times New Roman" w:eastAsia="Calibri" w:hAnsi="Times New Roman" w:cs="Times New Roman"/>
                <w:b/>
              </w:rPr>
            </w:pPr>
            <w:r w:rsidRPr="00FC716A">
              <w:rPr>
                <w:rFonts w:ascii="Times New Roman" w:eastAsia="Times New Roman" w:hAnsi="Times New Roman" w:cs="Times New Roman"/>
                <w:lang w:eastAsia="sk-SK"/>
              </w:rPr>
              <w:t>Financovanie uvedených výdavkov bude zabezpečen</w:t>
            </w:r>
            <w:bookmarkStart w:id="0" w:name="_GoBack"/>
            <w:bookmarkEnd w:id="0"/>
            <w:r w:rsidRPr="00FC716A">
              <w:rPr>
                <w:rFonts w:ascii="Times New Roman" w:eastAsia="Times New Roman" w:hAnsi="Times New Roman" w:cs="Times New Roman"/>
                <w:lang w:eastAsia="sk-SK"/>
              </w:rPr>
              <w:t>é v rámci limitov výdavkov kapitoly Ministerstva financií Slovenskej republiky na rozp</w:t>
            </w:r>
            <w:r>
              <w:rPr>
                <w:rFonts w:ascii="Times New Roman" w:eastAsia="Times New Roman" w:hAnsi="Times New Roman" w:cs="Times New Roman"/>
                <w:lang w:eastAsia="sk-SK"/>
              </w:rPr>
              <w:t>očtové roky 2024 a 2025 až 2027</w:t>
            </w:r>
            <w:r w:rsidRPr="00FC716A">
              <w:rPr>
                <w:rFonts w:ascii="Times New Roman" w:eastAsia="Times New Roman" w:hAnsi="Times New Roman" w:cs="Times New Roman"/>
                <w:lang w:eastAsia="sk-SK"/>
              </w:rPr>
              <w:t>.</w:t>
            </w:r>
          </w:p>
        </w:tc>
      </w:tr>
      <w:tr w:rsidR="00612E08" w:rsidRPr="00612E08" w:rsidTr="009C452E">
        <w:tc>
          <w:tcPr>
            <w:tcW w:w="9180" w:type="dxa"/>
            <w:gridSpan w:val="7"/>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9C452E">
        <w:trPr>
          <w:trHeight w:val="586"/>
        </w:trPr>
        <w:tc>
          <w:tcPr>
            <w:tcW w:w="9180" w:type="dxa"/>
            <w:gridSpan w:val="7"/>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885E80" w:rsidRPr="00612E08" w:rsidRDefault="00345CDB" w:rsidP="00D2449F">
            <w:pPr>
              <w:rPr>
                <w:rFonts w:ascii="Times New Roman" w:eastAsia="Times New Roman" w:hAnsi="Times New Roman" w:cs="Times New Roman"/>
                <w:i/>
                <w:sz w:val="20"/>
                <w:szCs w:val="20"/>
                <w:lang w:eastAsia="sk-SK"/>
              </w:rPr>
            </w:pPr>
            <w:r w:rsidRPr="00345CDB">
              <w:rPr>
                <w:rFonts w:ascii="Times New Roman" w:eastAsia="Times New Roman" w:hAnsi="Times New Roman" w:cs="Times New Roman"/>
                <w:lang w:eastAsia="sk-SK"/>
              </w:rPr>
              <w:t>Ministerstvo financií Slovenskej republiky</w:t>
            </w:r>
            <w:r w:rsidR="00885E80" w:rsidRPr="00524AB1">
              <w:rPr>
                <w:rFonts w:ascii="Times New Roman" w:eastAsia="Times New Roman" w:hAnsi="Times New Roman" w:cs="Times New Roman"/>
                <w:lang w:eastAsia="sk-SK"/>
              </w:rPr>
              <w:t xml:space="preserve">, Odbor legislatívy finančnej správy a správy daní, </w:t>
            </w:r>
            <w:r w:rsidR="00885E80">
              <w:rPr>
                <w:rFonts w:ascii="Times New Roman" w:eastAsia="Times New Roman" w:hAnsi="Times New Roman" w:cs="Times New Roman"/>
                <w:lang w:eastAsia="sk-SK"/>
              </w:rPr>
              <w:t xml:space="preserve">oddelenie cenové, </w:t>
            </w:r>
            <w:hyperlink r:id="rId9" w:history="1">
              <w:r w:rsidR="00885E80" w:rsidRPr="004069E2">
                <w:rPr>
                  <w:rStyle w:val="Hypertextovprepojenie"/>
                  <w:rFonts w:ascii="Times New Roman" w:eastAsia="Times New Roman" w:hAnsi="Times New Roman" w:cs="Times New Roman"/>
                  <w:lang w:eastAsia="sk-SK"/>
                </w:rPr>
                <w:t>janette.valaskova@mfsr.sk</w:t>
              </w:r>
            </w:hyperlink>
            <w:r w:rsidR="00885E80">
              <w:rPr>
                <w:rFonts w:ascii="Times New Roman" w:eastAsia="Times New Roman" w:hAnsi="Times New Roman" w:cs="Times New Roman"/>
                <w:lang w:eastAsia="sk-SK"/>
              </w:rPr>
              <w:t>, tel. 02/595854</w:t>
            </w:r>
            <w:r w:rsidR="00D2449F">
              <w:rPr>
                <w:rFonts w:ascii="Times New Roman" w:eastAsia="Times New Roman" w:hAnsi="Times New Roman" w:cs="Times New Roman"/>
                <w:lang w:eastAsia="sk-SK"/>
              </w:rPr>
              <w:t>92.</w:t>
            </w:r>
          </w:p>
        </w:tc>
      </w:tr>
    </w:tbl>
    <w:p w:rsidR="009C452E" w:rsidRDefault="009C452E">
      <w:r>
        <w:br w:type="page"/>
      </w:r>
    </w:p>
    <w:tbl>
      <w:tblPr>
        <w:tblStyle w:val="Mriekatabuky1"/>
        <w:tblW w:w="9180" w:type="dxa"/>
        <w:tblLayout w:type="fixed"/>
        <w:tblLook w:val="04A0" w:firstRow="1" w:lastRow="0" w:firstColumn="1" w:lastColumn="0" w:noHBand="0" w:noVBand="1"/>
      </w:tblPr>
      <w:tblGrid>
        <w:gridCol w:w="9180"/>
      </w:tblGrid>
      <w:tr w:rsidR="00612E08" w:rsidRPr="00612E08" w:rsidTr="009C452E">
        <w:tc>
          <w:tcPr>
            <w:tcW w:w="9180"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Zdroje</w:t>
            </w:r>
          </w:p>
        </w:tc>
      </w:tr>
      <w:tr w:rsidR="00612E08" w:rsidRPr="00612E08" w:rsidTr="009C452E">
        <w:trPr>
          <w:trHeight w:val="401"/>
        </w:trPr>
        <w:tc>
          <w:tcPr>
            <w:tcW w:w="9180"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Calibri" w:hAnsi="Times New Roman" w:cs="Times New Roman"/>
                <w:sz w:val="24"/>
                <w:szCs w:val="24"/>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885E80" w:rsidRPr="00612E08" w:rsidRDefault="00885E80" w:rsidP="000800FC">
            <w:pPr>
              <w:jc w:val="both"/>
              <w:rPr>
                <w:rFonts w:ascii="Times New Roman" w:eastAsia="Times New Roman" w:hAnsi="Times New Roman" w:cs="Times New Roman"/>
                <w:i/>
                <w:sz w:val="20"/>
                <w:szCs w:val="20"/>
                <w:lang w:eastAsia="sk-SK"/>
              </w:rPr>
            </w:pPr>
            <w:r w:rsidRPr="00524AB1">
              <w:rPr>
                <w:rFonts w:ascii="Times New Roman" w:eastAsia="Times New Roman" w:hAnsi="Times New Roman" w:cs="Times New Roman"/>
                <w:lang w:eastAsia="sk-SK"/>
              </w:rPr>
              <w:t>Predkladateľ konzultoval prípravu nove</w:t>
            </w:r>
            <w:r>
              <w:rPr>
                <w:rFonts w:ascii="Times New Roman" w:eastAsia="Times New Roman" w:hAnsi="Times New Roman" w:cs="Times New Roman"/>
                <w:lang w:eastAsia="sk-SK"/>
              </w:rPr>
              <w:t>ly zákona so združeniami obchodníkov najmä pri vytváraní zoznamu vybraných tovarov a z</w:t>
            </w:r>
            <w:r w:rsidRPr="00615B1B">
              <w:rPr>
                <w:rFonts w:ascii="Times New Roman" w:eastAsia="Times New Roman" w:hAnsi="Times New Roman" w:cs="Times New Roman"/>
                <w:lang w:eastAsia="sk-SK"/>
              </w:rPr>
              <w:t>oznam</w:t>
            </w:r>
            <w:r>
              <w:rPr>
                <w:rFonts w:ascii="Times New Roman" w:eastAsia="Times New Roman" w:hAnsi="Times New Roman" w:cs="Times New Roman"/>
                <w:lang w:eastAsia="sk-SK"/>
              </w:rPr>
              <w:t>u</w:t>
            </w:r>
            <w:r w:rsidRPr="00615B1B">
              <w:rPr>
                <w:rFonts w:ascii="Times New Roman" w:eastAsia="Times New Roman" w:hAnsi="Times New Roman" w:cs="Times New Roman"/>
                <w:lang w:eastAsia="sk-SK"/>
              </w:rPr>
              <w:t xml:space="preserve"> oznamovaných dát o vybraných tovaroch</w:t>
            </w:r>
            <w:r>
              <w:rPr>
                <w:rFonts w:ascii="Times New Roman" w:eastAsia="Times New Roman" w:hAnsi="Times New Roman" w:cs="Times New Roman"/>
                <w:lang w:eastAsia="sk-SK"/>
              </w:rPr>
              <w:t xml:space="preserve">. V rámci konzultácií k samotnej novele zákona a vyhlášky okrem združení obchodníkov prebehli konzultácie aj s  </w:t>
            </w:r>
            <w:r w:rsidRPr="005B6366">
              <w:rPr>
                <w:rFonts w:ascii="Times New Roman" w:eastAsia="Times New Roman" w:hAnsi="Times New Roman" w:cs="Times New Roman"/>
                <w:lang w:eastAsia="sk-SK"/>
              </w:rPr>
              <w:t>Potravinársk</w:t>
            </w:r>
            <w:r>
              <w:rPr>
                <w:rFonts w:ascii="Times New Roman" w:eastAsia="Times New Roman" w:hAnsi="Times New Roman" w:cs="Times New Roman"/>
                <w:lang w:eastAsia="sk-SK"/>
              </w:rPr>
              <w:t>ou komorou</w:t>
            </w:r>
            <w:r w:rsidRPr="005B6366">
              <w:rPr>
                <w:rFonts w:ascii="Times New Roman" w:eastAsia="Times New Roman" w:hAnsi="Times New Roman" w:cs="Times New Roman"/>
                <w:lang w:eastAsia="sk-SK"/>
              </w:rPr>
              <w:t xml:space="preserve"> Slovenska </w:t>
            </w:r>
            <w:r>
              <w:rPr>
                <w:rFonts w:ascii="Times New Roman" w:eastAsia="Times New Roman" w:hAnsi="Times New Roman" w:cs="Times New Roman"/>
                <w:lang w:eastAsia="sk-SK"/>
              </w:rPr>
              <w:t>a Slovenskou poľnohospodárskou a potravinárskou komorou.</w:t>
            </w:r>
          </w:p>
          <w:p w:rsidR="001B23B7" w:rsidRPr="00612E08" w:rsidRDefault="001B23B7" w:rsidP="000800FC">
            <w:pPr>
              <w:rPr>
                <w:rFonts w:ascii="Times New Roman" w:eastAsia="Times New Roman" w:hAnsi="Times New Roman" w:cs="Times New Roman"/>
                <w:i/>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9C452E">
        <w:tc>
          <w:tcPr>
            <w:tcW w:w="9180"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81398">
            <w:pPr>
              <w:numPr>
                <w:ilvl w:val="0"/>
                <w:numId w:val="1"/>
              </w:numPr>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D81398" w:rsidRPr="00D81398">
              <w:rPr>
                <w:rFonts w:ascii="Times New Roman" w:eastAsia="Calibri" w:hAnsi="Times New Roman" w:cs="Times New Roman"/>
                <w:b/>
              </w:rPr>
              <w:t>143/2024</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9C452E">
        <w:trPr>
          <w:trHeight w:val="70"/>
        </w:trPr>
        <w:tc>
          <w:tcPr>
            <w:tcW w:w="9180"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3B3DA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1"/>
                        <w14:checkedState w14:val="2612" w14:font="MS Gothic"/>
                        <w14:uncheckedState w14:val="2610" w14:font="MS Gothic"/>
                      </w14:checkbox>
                    </w:sdtPr>
                    <w:sdtEndPr/>
                    <w:sdtContent>
                      <w:r w:rsidR="00FD7B07">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3B3DA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3B3DA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FD7B07" w:rsidRPr="00612E08" w:rsidRDefault="00FD7B07" w:rsidP="000800FC">
            <w:pPr>
              <w:jc w:val="both"/>
              <w:rPr>
                <w:rFonts w:ascii="Times New Roman" w:eastAsia="Times New Roman" w:hAnsi="Times New Roman" w:cs="Times New Roman"/>
                <w:b/>
                <w:sz w:val="20"/>
                <w:szCs w:val="20"/>
                <w:lang w:eastAsia="sk-SK"/>
              </w:rPr>
            </w:pPr>
          </w:p>
          <w:p w:rsidR="001B23B7" w:rsidRPr="008F6DA1" w:rsidRDefault="008F6DA1" w:rsidP="000800FC">
            <w:pPr>
              <w:rPr>
                <w:rFonts w:ascii="Times New Roman" w:eastAsia="Times New Roman" w:hAnsi="Times New Roman" w:cs="Times New Roman"/>
                <w:b/>
                <w:lang w:eastAsia="sk-SK"/>
              </w:rPr>
            </w:pPr>
            <w:r w:rsidRPr="008F6DA1">
              <w:rPr>
                <w:rFonts w:ascii="Times New Roman" w:hAnsi="Times New Roman" w:cs="Times New Roman"/>
                <w:bCs/>
              </w:rPr>
              <w:t>Komisia neuplatňuje k materiálu pripomienky ani odporúčania.</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9C452E">
        <w:tblPrEx>
          <w:tblBorders>
            <w:insideH w:val="single" w:sz="4" w:space="0" w:color="FFFFFF"/>
            <w:insideV w:val="single" w:sz="4" w:space="0" w:color="FFFFFF"/>
          </w:tblBorders>
        </w:tblPrEx>
        <w:tc>
          <w:tcPr>
            <w:tcW w:w="9180"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9C452E">
        <w:tblPrEx>
          <w:tblBorders>
            <w:insideH w:val="single" w:sz="4" w:space="0" w:color="FFFFFF"/>
            <w:insideV w:val="single" w:sz="4" w:space="0" w:color="FFFFFF"/>
          </w:tblBorders>
        </w:tblPrEx>
        <w:tc>
          <w:tcPr>
            <w:tcW w:w="9180"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3B3DA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3B3DA2"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3B3DA2"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3B3DA2"/>
    <w:sectPr w:rsidR="00274130" w:rsidRPr="00612E08"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81E" w:rsidRDefault="003A381E" w:rsidP="001B23B7">
      <w:pPr>
        <w:spacing w:after="0" w:line="240" w:lineRule="auto"/>
      </w:pPr>
      <w:r>
        <w:separator/>
      </w:r>
    </w:p>
  </w:endnote>
  <w:endnote w:type="continuationSeparator" w:id="0">
    <w:p w:rsidR="003A381E" w:rsidRDefault="003A381E"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665698"/>
      <w:docPartObj>
        <w:docPartGallery w:val="Page Numbers (Bottom of Page)"/>
        <w:docPartUnique/>
      </w:docPartObj>
    </w:sdtPr>
    <w:sdtEndPr/>
    <w:sdtContent>
      <w:p w:rsidR="00306274" w:rsidRDefault="00306274">
        <w:pPr>
          <w:pStyle w:val="Pta"/>
          <w:jc w:val="center"/>
        </w:pPr>
        <w:r>
          <w:fldChar w:fldCharType="begin"/>
        </w:r>
        <w:r>
          <w:instrText>PAGE   \* MERGEFORMAT</w:instrText>
        </w:r>
        <w:r>
          <w:fldChar w:fldCharType="separate"/>
        </w:r>
        <w:r w:rsidR="003B3DA2">
          <w:rPr>
            <w:noProof/>
          </w:rPr>
          <w:t>4</w:t>
        </w:r>
        <w: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81E" w:rsidRDefault="003A381E" w:rsidP="001B23B7">
      <w:pPr>
        <w:spacing w:after="0" w:line="240" w:lineRule="auto"/>
      </w:pPr>
      <w:r>
        <w:separator/>
      </w:r>
    </w:p>
  </w:footnote>
  <w:footnote w:type="continuationSeparator" w:id="0">
    <w:p w:rsidR="003A381E" w:rsidRDefault="003A381E"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6C9F"/>
    <w:multiLevelType w:val="hybridMultilevel"/>
    <w:tmpl w:val="071643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FF4AAA"/>
    <w:multiLevelType w:val="hybridMultilevel"/>
    <w:tmpl w:val="4A3C6E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7078D"/>
    <w:rsid w:val="00097069"/>
    <w:rsid w:val="000C3ED1"/>
    <w:rsid w:val="000D348F"/>
    <w:rsid w:val="000F2BE9"/>
    <w:rsid w:val="00113AE4"/>
    <w:rsid w:val="00116915"/>
    <w:rsid w:val="00156064"/>
    <w:rsid w:val="00187182"/>
    <w:rsid w:val="001B204A"/>
    <w:rsid w:val="001B23B7"/>
    <w:rsid w:val="001E3562"/>
    <w:rsid w:val="001F6E43"/>
    <w:rsid w:val="00203EE3"/>
    <w:rsid w:val="002243BB"/>
    <w:rsid w:val="0023360B"/>
    <w:rsid w:val="00243652"/>
    <w:rsid w:val="002A23C3"/>
    <w:rsid w:val="002F6ADB"/>
    <w:rsid w:val="00306274"/>
    <w:rsid w:val="003145AE"/>
    <w:rsid w:val="00345CDB"/>
    <w:rsid w:val="003553ED"/>
    <w:rsid w:val="00384470"/>
    <w:rsid w:val="003A057B"/>
    <w:rsid w:val="003A381E"/>
    <w:rsid w:val="003B3DA2"/>
    <w:rsid w:val="00411898"/>
    <w:rsid w:val="0049476D"/>
    <w:rsid w:val="004A4383"/>
    <w:rsid w:val="004C6831"/>
    <w:rsid w:val="00591EC6"/>
    <w:rsid w:val="00591ED3"/>
    <w:rsid w:val="005D02CF"/>
    <w:rsid w:val="00605955"/>
    <w:rsid w:val="00612E08"/>
    <w:rsid w:val="00660C5B"/>
    <w:rsid w:val="006671D4"/>
    <w:rsid w:val="0067604D"/>
    <w:rsid w:val="00692868"/>
    <w:rsid w:val="006F678E"/>
    <w:rsid w:val="006F6B62"/>
    <w:rsid w:val="00720322"/>
    <w:rsid w:val="0075197E"/>
    <w:rsid w:val="00761208"/>
    <w:rsid w:val="007756BE"/>
    <w:rsid w:val="007B40C1"/>
    <w:rsid w:val="007C5312"/>
    <w:rsid w:val="007D6F2C"/>
    <w:rsid w:val="007E6BF1"/>
    <w:rsid w:val="007F4567"/>
    <w:rsid w:val="007F587A"/>
    <w:rsid w:val="0080042A"/>
    <w:rsid w:val="00865E81"/>
    <w:rsid w:val="00873222"/>
    <w:rsid w:val="0087723E"/>
    <w:rsid w:val="008801B5"/>
    <w:rsid w:val="00881E07"/>
    <w:rsid w:val="00885E80"/>
    <w:rsid w:val="008B222D"/>
    <w:rsid w:val="008C79B7"/>
    <w:rsid w:val="008F6DA1"/>
    <w:rsid w:val="009431E3"/>
    <w:rsid w:val="009475F5"/>
    <w:rsid w:val="009717F5"/>
    <w:rsid w:val="009769DE"/>
    <w:rsid w:val="0098472E"/>
    <w:rsid w:val="009C424C"/>
    <w:rsid w:val="009C452E"/>
    <w:rsid w:val="009E09F7"/>
    <w:rsid w:val="009F4832"/>
    <w:rsid w:val="00A340BB"/>
    <w:rsid w:val="00A60413"/>
    <w:rsid w:val="00A666DF"/>
    <w:rsid w:val="00A7788F"/>
    <w:rsid w:val="00AC30D6"/>
    <w:rsid w:val="00AD45BA"/>
    <w:rsid w:val="00B00B6E"/>
    <w:rsid w:val="00B41368"/>
    <w:rsid w:val="00B547F5"/>
    <w:rsid w:val="00B84F87"/>
    <w:rsid w:val="00B976C4"/>
    <w:rsid w:val="00BA2BF4"/>
    <w:rsid w:val="00C36AEF"/>
    <w:rsid w:val="00C77400"/>
    <w:rsid w:val="00C83209"/>
    <w:rsid w:val="00C86714"/>
    <w:rsid w:val="00C94E4E"/>
    <w:rsid w:val="00CB08AE"/>
    <w:rsid w:val="00CD6E04"/>
    <w:rsid w:val="00CD78E5"/>
    <w:rsid w:val="00CE6AAE"/>
    <w:rsid w:val="00CF1A25"/>
    <w:rsid w:val="00D2313B"/>
    <w:rsid w:val="00D2449F"/>
    <w:rsid w:val="00D50F1E"/>
    <w:rsid w:val="00D81398"/>
    <w:rsid w:val="00D9254A"/>
    <w:rsid w:val="00DA6E09"/>
    <w:rsid w:val="00DF357C"/>
    <w:rsid w:val="00E440B4"/>
    <w:rsid w:val="00E72DA3"/>
    <w:rsid w:val="00E95199"/>
    <w:rsid w:val="00ED165A"/>
    <w:rsid w:val="00ED1AC0"/>
    <w:rsid w:val="00F50A84"/>
    <w:rsid w:val="00F8402B"/>
    <w:rsid w:val="00F87681"/>
    <w:rsid w:val="00FA02DB"/>
    <w:rsid w:val="00FC716A"/>
    <w:rsid w:val="00FD7B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6750"/>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C83209"/>
    <w:pPr>
      <w:ind w:left="720"/>
      <w:contextualSpacing/>
    </w:pPr>
  </w:style>
  <w:style w:type="character" w:styleId="Hypertextovprepojenie">
    <w:name w:val="Hyperlink"/>
    <w:basedOn w:val="Predvolenpsmoodseku"/>
    <w:uiPriority w:val="99"/>
    <w:unhideWhenUsed/>
    <w:rsid w:val="00885E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anette.valaskova@mf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746DBA6-244A-419B-B204-E783491C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1510</Words>
  <Characters>8608</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Valaskova Janette</cp:lastModifiedBy>
  <cp:revision>16</cp:revision>
  <cp:lastPrinted>2024-08-23T11:25:00Z</cp:lastPrinted>
  <dcterms:created xsi:type="dcterms:W3CDTF">2024-08-08T10:02:00Z</dcterms:created>
  <dcterms:modified xsi:type="dcterms:W3CDTF">2024-09-25T10:06:00Z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