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05B96769" w:rsidR="00054C41"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p>
    <w:p w14:paraId="0191D4B5" w14:textId="77777777" w:rsidR="00BC574D" w:rsidRPr="00427F0F" w:rsidRDefault="00BC574D" w:rsidP="00BC574D">
      <w:pPr>
        <w:pStyle w:val="Zkladntext1"/>
        <w:jc w:val="both"/>
        <w:rPr>
          <w:b/>
          <w:color w:val="auto"/>
          <w:szCs w:val="24"/>
        </w:rPr>
      </w:pPr>
      <w:r w:rsidRPr="00427F0F">
        <w:rPr>
          <w:b/>
          <w:szCs w:val="24"/>
        </w:rPr>
        <w:t xml:space="preserve">Návrh zákona, </w:t>
      </w:r>
      <w:r w:rsidRPr="00427F0F">
        <w:rPr>
          <w:b/>
          <w:color w:val="auto"/>
          <w:szCs w:val="24"/>
        </w:rPr>
        <w:t>ktorým sa mení a dopĺňa zákon č. 222/2004 Z. z. o dani z pridanej hodnoty</w:t>
      </w:r>
    </w:p>
    <w:p w14:paraId="34C0E782" w14:textId="6E7FECFB" w:rsidR="00BC574D" w:rsidRPr="001F1B43" w:rsidRDefault="00BC574D" w:rsidP="00BC574D">
      <w:pPr>
        <w:jc w:val="both"/>
        <w:rPr>
          <w:rFonts w:ascii="Times New Roman" w:eastAsia="Calibri" w:hAnsi="Times New Roman" w:cs="Times New Roman"/>
          <w:b/>
          <w:sz w:val="24"/>
          <w:szCs w:val="24"/>
        </w:rPr>
      </w:pPr>
      <w:r w:rsidRPr="00427F0F">
        <w:rPr>
          <w:rFonts w:ascii="Times New Roman" w:hAnsi="Times New Roman" w:cs="Times New Roman"/>
          <w:b/>
          <w:sz w:val="24"/>
          <w:szCs w:val="24"/>
        </w:rPr>
        <w:t>v znení neskorších predpisov</w:t>
      </w:r>
      <w:r w:rsidR="0019301D">
        <w:rPr>
          <w:rFonts w:ascii="Times New Roman" w:hAnsi="Times New Roman" w:cs="Times New Roman"/>
          <w:b/>
          <w:sz w:val="24"/>
          <w:szCs w:val="24"/>
        </w:rPr>
        <w:t xml:space="preserve"> a ktorým sa mení zákon č. 331/2011 Z. z. v znení neskorších predpisov</w:t>
      </w:r>
      <w:r>
        <w:rPr>
          <w:rFonts w:ascii="Times New Roman" w:hAnsi="Times New Roman" w:cs="Times New Roman"/>
          <w:b/>
          <w:sz w:val="24"/>
          <w:szCs w:val="24"/>
        </w:rPr>
        <w:t>.</w:t>
      </w:r>
    </w:p>
    <w:p w14:paraId="2711DC2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73384937" w14:textId="7ECB116E" w:rsidR="00054C41" w:rsidRPr="001F1B43" w:rsidRDefault="00BC574D" w:rsidP="00054C41">
      <w:pPr>
        <w:jc w:val="both"/>
        <w:rPr>
          <w:rFonts w:ascii="Times New Roman" w:eastAsia="Calibri" w:hAnsi="Times New Roman" w:cs="Times New Roman"/>
          <w:b/>
          <w:sz w:val="24"/>
          <w:szCs w:val="24"/>
        </w:rPr>
      </w:pPr>
      <w:r w:rsidRPr="003831B8">
        <w:rPr>
          <w:rFonts w:ascii="Times New Roman" w:eastAsia="Times New Roman" w:hAnsi="Times New Roman" w:cs="Times New Roman"/>
          <w:sz w:val="24"/>
          <w:szCs w:val="24"/>
          <w:lang w:eastAsia="sk-SK"/>
        </w:rPr>
        <w:t>Ministerstvo financií Slovenskej republiky.</w:t>
      </w: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6A4E8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00C929AE" w:rsidRPr="00C929AE">
              <w:rPr>
                <w:rFonts w:ascii="Times New Roman" w:eastAsia="Times New Roman" w:hAnsi="Times New Roman" w:cs="Times New Roman"/>
                <w:i/>
                <w:iCs/>
                <w:color w:val="000000"/>
                <w:sz w:val="16"/>
                <w:szCs w:val="16"/>
                <w:lang w:eastAsia="sk-SK"/>
              </w:rPr>
              <w:t>externality</w:t>
            </w:r>
            <w:proofErr w:type="spellEnd"/>
            <w:r w:rsidR="00C929AE"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xml:space="preserve">. </w:t>
            </w:r>
            <w:proofErr w:type="spellStart"/>
            <w:r w:rsidR="00C929AE" w:rsidRPr="00C929AE">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DE6ACB" w:rsidRPr="00895898" w14:paraId="609FED73"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D629DAC"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992" w:type="dxa"/>
          </w:tcPr>
          <w:p w14:paraId="4B47CD37"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134" w:type="dxa"/>
          </w:tcPr>
          <w:p w14:paraId="1C988908"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22CDA76A" w14:textId="77777777" w:rsidR="00DE6ACB" w:rsidRPr="00895898" w:rsidRDefault="00DE6ACB"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69C472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618A9C"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5D0F89C4"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8251139"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1129C9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20D0685"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8BFFDBA"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r>
      <w:tr w:rsidR="00801596" w:rsidRPr="00895898" w14:paraId="022095BC"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02744A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D8155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5AB3E5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5823171"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EAFA69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39720A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CCCE8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71B264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5798052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E09713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B494DF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380E0A1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w:t>
      </w:r>
      <w:r w:rsidR="00BC574D">
        <w:rPr>
          <w:rFonts w:ascii="Times New Roman" w:eastAsia="Calibri" w:hAnsi="Times New Roman" w:cs="Times New Roman"/>
          <w:bCs/>
          <w:i/>
          <w:iCs/>
          <w:color w:val="000000"/>
          <w:sz w:val="24"/>
          <w:szCs w:val="24"/>
        </w:rPr>
        <w:t>v súlade s metodickým postupom.</w:t>
      </w: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6A75AF51"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Alternatívne namiesto vypĺňania bodu 3.2 môžete uviesť ako samostatnú prílohu tejto analýzy Záznam z konzultácií ob</w:t>
      </w:r>
      <w:r w:rsidR="00387828">
        <w:rPr>
          <w:rFonts w:ascii="Times New Roman" w:eastAsia="Calibri" w:hAnsi="Times New Roman" w:cs="Times New Roman"/>
          <w:i/>
          <w:sz w:val="24"/>
          <w:szCs w:val="24"/>
        </w:rPr>
        <w:t>sahujúci požadované informácie.</w:t>
      </w:r>
    </w:p>
    <w:p w14:paraId="3FD3A23F" w14:textId="77777777" w:rsidR="001810CA" w:rsidRDefault="001810CA" w:rsidP="00054C41">
      <w:pPr>
        <w:spacing w:after="0"/>
        <w:jc w:val="both"/>
        <w:rPr>
          <w:rFonts w:ascii="Times New Roman" w:eastAsia="Calibri" w:hAnsi="Times New Roman" w:cs="Times New Roman"/>
          <w:i/>
          <w:sz w:val="24"/>
          <w:szCs w:val="24"/>
        </w:rPr>
      </w:pPr>
    </w:p>
    <w:p w14:paraId="767A07D5" w14:textId="0BEC01EA" w:rsidR="001810CA" w:rsidRPr="00D22FBD" w:rsidRDefault="001810CA" w:rsidP="00D22FBD">
      <w:pPr>
        <w:pStyle w:val="Normlnywebov"/>
        <w:jc w:val="both"/>
      </w:pPr>
      <w:r w:rsidRPr="00D22FBD">
        <w:t>Verejnosť bola o príprave návrhu zákona</w:t>
      </w:r>
      <w:r w:rsidR="00EE06CC">
        <w:t>,</w:t>
      </w:r>
      <w:r w:rsidR="00EE06CC" w:rsidRPr="00EE06CC">
        <w:t xml:space="preserve"> </w:t>
      </w:r>
      <w:r w:rsidR="00EE06CC" w:rsidRPr="00BC574D">
        <w:t xml:space="preserve">ktorým sa mení a dopĺňa zákon č. 222/2004 Z. z. o dani z pridanej </w:t>
      </w:r>
      <w:r w:rsidR="00EE06CC" w:rsidRPr="00EE06CC">
        <w:t xml:space="preserve">hodnoty v znení neskorších </w:t>
      </w:r>
      <w:r w:rsidR="00EE06CC" w:rsidRPr="00DD497F">
        <w:t>predpisov</w:t>
      </w:r>
      <w:r w:rsidR="00DD497F" w:rsidRPr="00DD497F">
        <w:t xml:space="preserve"> </w:t>
      </w:r>
      <w:r w:rsidR="00DD497F" w:rsidRPr="009B3452">
        <w:t xml:space="preserve">a ktorým sa mení zákon č. 331/2011 Z. z. v znení neskorších predpisov </w:t>
      </w:r>
      <w:r w:rsidR="00EE06CC" w:rsidRPr="00DD497F">
        <w:t>(ďalej</w:t>
      </w:r>
      <w:r w:rsidR="00EE06CC" w:rsidRPr="00EE06CC">
        <w:t xml:space="preserve"> len „návrh zákona“) </w:t>
      </w:r>
      <w:r w:rsidRPr="00D22FBD">
        <w:t>informovaná prostredníctvom predbežnej informácie č. PI/2024/87 zverejnenej v informačnom systéme verejnej správy Slov-Lex (internetová stránka www.slov-lex.sk) od 16.4.2024, s termínom ukončenia pripomienkového konania dňa 15.05.2024. K predbežnej informácií neboli predložené žiadne pripomienky.</w:t>
      </w:r>
    </w:p>
    <w:p w14:paraId="063FE225" w14:textId="50C64C8F" w:rsidR="00387828" w:rsidRPr="00D22FBD" w:rsidRDefault="001810CA"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 xml:space="preserve">K predbežnej informácii sa uskutočnili konzultácie s dvomi subjektmi – Slovenskou komorou daňových poradcov a Ministerstvom hospodárstva Slovenskej republiky, ktoré </w:t>
      </w:r>
      <w:r w:rsidR="00806C7C" w:rsidRPr="00D22FBD">
        <w:rPr>
          <w:rFonts w:ascii="Times New Roman" w:hAnsi="Times New Roman" w:cs="Times New Roman"/>
          <w:sz w:val="24"/>
          <w:szCs w:val="24"/>
        </w:rPr>
        <w:t>prejavili</w:t>
      </w:r>
      <w:r w:rsidRPr="00D22FBD">
        <w:rPr>
          <w:rFonts w:ascii="Times New Roman" w:hAnsi="Times New Roman" w:cs="Times New Roman"/>
          <w:sz w:val="24"/>
          <w:szCs w:val="24"/>
        </w:rPr>
        <w:t> záujem zúčastniť sa konzultácií k predbežnej informácii. V priebehu konzultácii odzneli skôr podnety technickej a vysvetľujúcej povahy vzhľadom na doterajšiu aplikačnú prax a právnu úpravu. Záverom uvádzame, že predmetný návrh zákona je v prípravnej fáze a jeho znenie bude zverejnené v medzirezortnom pripomienkovom konaní.</w:t>
      </w:r>
    </w:p>
    <w:p w14:paraId="03FEADD7" w14:textId="77777777" w:rsidR="00806C7C" w:rsidRPr="00D22FBD" w:rsidRDefault="00806C7C" w:rsidP="00D22FBD">
      <w:pPr>
        <w:spacing w:after="0" w:line="240" w:lineRule="auto"/>
        <w:jc w:val="both"/>
        <w:rPr>
          <w:rFonts w:ascii="Times New Roman" w:eastAsia="Calibri" w:hAnsi="Times New Roman" w:cs="Times New Roman"/>
          <w:b/>
          <w:sz w:val="24"/>
          <w:szCs w:val="24"/>
        </w:rPr>
      </w:pPr>
      <w:r w:rsidRPr="00D22FBD">
        <w:rPr>
          <w:rFonts w:ascii="Times New Roman" w:eastAsia="Calibri" w:hAnsi="Times New Roman" w:cs="Times New Roman"/>
          <w:b/>
          <w:sz w:val="24"/>
          <w:szCs w:val="24"/>
        </w:rPr>
        <w:t xml:space="preserve">Na konzultácie/diskusiu k návrhu zákona boli prizvaní: </w:t>
      </w:r>
    </w:p>
    <w:p w14:paraId="5C5FD0CB" w14:textId="56A97C03" w:rsidR="00806C7C" w:rsidRPr="00D22FBD" w:rsidRDefault="00806C7C" w:rsidP="00D22FBD">
      <w:pPr>
        <w:spacing w:after="0" w:line="240" w:lineRule="auto"/>
        <w:jc w:val="both"/>
        <w:rPr>
          <w:rFonts w:ascii="Times New Roman" w:eastAsia="Calibri" w:hAnsi="Times New Roman" w:cs="Times New Roman"/>
          <w:sz w:val="24"/>
          <w:szCs w:val="24"/>
        </w:rPr>
      </w:pPr>
      <w:r w:rsidRPr="00D22FBD">
        <w:rPr>
          <w:rFonts w:ascii="Times New Roman" w:eastAsia="Calibri" w:hAnsi="Times New Roman" w:cs="Times New Roman"/>
          <w:sz w:val="24"/>
          <w:szCs w:val="24"/>
        </w:rPr>
        <w:t>Slovenská komora daňových poradcov</w:t>
      </w:r>
      <w:r w:rsidR="00D22FBD">
        <w:rPr>
          <w:rFonts w:ascii="Times New Roman" w:eastAsia="Calibri" w:hAnsi="Times New Roman" w:cs="Times New Roman"/>
          <w:sz w:val="24"/>
          <w:szCs w:val="24"/>
        </w:rPr>
        <w:t xml:space="preserve"> (ďalej len „SKDP“)</w:t>
      </w:r>
    </w:p>
    <w:p w14:paraId="12068B90" w14:textId="02A96D57" w:rsidR="00806C7C" w:rsidRPr="00D22FBD" w:rsidRDefault="00806C7C" w:rsidP="00D22FBD">
      <w:pPr>
        <w:spacing w:after="0" w:line="240" w:lineRule="auto"/>
        <w:jc w:val="both"/>
        <w:rPr>
          <w:rFonts w:ascii="Times New Roman" w:eastAsia="Calibri" w:hAnsi="Times New Roman" w:cs="Times New Roman"/>
          <w:sz w:val="24"/>
          <w:szCs w:val="24"/>
        </w:rPr>
      </w:pPr>
      <w:r w:rsidRPr="00D22FBD">
        <w:rPr>
          <w:rFonts w:ascii="Times New Roman" w:eastAsia="Calibri" w:hAnsi="Times New Roman" w:cs="Times New Roman"/>
          <w:sz w:val="24"/>
          <w:szCs w:val="24"/>
        </w:rPr>
        <w:t>Ministerstvo hospodárstva Slovenskej republiky</w:t>
      </w:r>
      <w:r w:rsidR="00D22FBD">
        <w:rPr>
          <w:rFonts w:ascii="Times New Roman" w:eastAsia="Calibri" w:hAnsi="Times New Roman" w:cs="Times New Roman"/>
          <w:sz w:val="24"/>
          <w:szCs w:val="24"/>
        </w:rPr>
        <w:t xml:space="preserve"> (ďalej len „MHSR“)</w:t>
      </w:r>
    </w:p>
    <w:p w14:paraId="34506C0E" w14:textId="77777777" w:rsidR="00D22FBD" w:rsidRPr="00D22FBD" w:rsidRDefault="00D22FBD" w:rsidP="00D22FBD">
      <w:pPr>
        <w:spacing w:after="0" w:line="240" w:lineRule="auto"/>
        <w:jc w:val="both"/>
        <w:rPr>
          <w:rFonts w:ascii="Times New Roman" w:eastAsia="Calibri" w:hAnsi="Times New Roman" w:cs="Times New Roman"/>
          <w:sz w:val="24"/>
          <w:szCs w:val="24"/>
        </w:rPr>
      </w:pPr>
    </w:p>
    <w:p w14:paraId="2024E07E" w14:textId="1ACEDC52" w:rsidR="00806C7C" w:rsidRPr="00D22FBD" w:rsidRDefault="00D22FBD" w:rsidP="00D22FB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Dňa 28</w:t>
      </w:r>
      <w:r w:rsidR="00806C7C" w:rsidRPr="00D22FBD">
        <w:rPr>
          <w:rFonts w:ascii="Times New Roman" w:eastAsia="Calibri" w:hAnsi="Times New Roman" w:cs="Times New Roman"/>
          <w:sz w:val="24"/>
          <w:szCs w:val="24"/>
        </w:rPr>
        <w:t xml:space="preserve">. </w:t>
      </w:r>
      <w:r>
        <w:rPr>
          <w:rFonts w:ascii="Times New Roman" w:eastAsia="Calibri" w:hAnsi="Times New Roman" w:cs="Times New Roman"/>
          <w:sz w:val="24"/>
          <w:szCs w:val="24"/>
        </w:rPr>
        <w:t>máj</w:t>
      </w:r>
      <w:r w:rsidR="00806C7C" w:rsidRPr="00D22FBD">
        <w:rPr>
          <w:rFonts w:ascii="Times New Roman" w:eastAsia="Calibri" w:hAnsi="Times New Roman" w:cs="Times New Roman"/>
          <w:sz w:val="24"/>
          <w:szCs w:val="24"/>
        </w:rPr>
        <w:t>a 202</w:t>
      </w:r>
      <w:r>
        <w:rPr>
          <w:rFonts w:ascii="Times New Roman" w:eastAsia="Calibri" w:hAnsi="Times New Roman" w:cs="Times New Roman"/>
          <w:sz w:val="24"/>
          <w:szCs w:val="24"/>
        </w:rPr>
        <w:t>4</w:t>
      </w:r>
      <w:r w:rsidR="00806C7C" w:rsidRPr="00D22FBD">
        <w:rPr>
          <w:rFonts w:ascii="Times New Roman" w:eastAsia="Calibri" w:hAnsi="Times New Roman" w:cs="Times New Roman"/>
          <w:sz w:val="24"/>
          <w:szCs w:val="24"/>
        </w:rPr>
        <w:t xml:space="preserve"> sa v nadväznosti na Jednotnú metodiku posudzovania vybraných vplyvov uskutočnili k predbežnej informácii </w:t>
      </w:r>
      <w:r w:rsidRPr="00D22FBD">
        <w:rPr>
          <w:rFonts w:ascii="Times New Roman" w:hAnsi="Times New Roman" w:cs="Times New Roman"/>
          <w:sz w:val="24"/>
          <w:szCs w:val="24"/>
        </w:rPr>
        <w:t>PI/2024/87</w:t>
      </w:r>
      <w:r w:rsidR="00806C7C" w:rsidRPr="00D22FBD">
        <w:rPr>
          <w:rFonts w:ascii="Times New Roman" w:eastAsia="Calibri" w:hAnsi="Times New Roman" w:cs="Times New Roman"/>
          <w:sz w:val="24"/>
          <w:szCs w:val="24"/>
        </w:rPr>
        <w:t xml:space="preserve"> stretnutia so zástupcami </w:t>
      </w:r>
      <w:r>
        <w:rPr>
          <w:rFonts w:ascii="Times New Roman" w:eastAsia="Calibri" w:hAnsi="Times New Roman" w:cs="Times New Roman"/>
          <w:sz w:val="24"/>
          <w:szCs w:val="24"/>
        </w:rPr>
        <w:t xml:space="preserve">SKDP a </w:t>
      </w:r>
      <w:r w:rsidR="00806C7C" w:rsidRPr="00D22FBD">
        <w:rPr>
          <w:rFonts w:ascii="Times New Roman" w:eastAsia="Calibri" w:hAnsi="Times New Roman" w:cs="Times New Roman"/>
          <w:sz w:val="24"/>
          <w:szCs w:val="24"/>
        </w:rPr>
        <w:t>MHSR.</w:t>
      </w:r>
    </w:p>
    <w:p w14:paraId="19B17A9D" w14:textId="2CB91B66" w:rsidR="00D22FBD" w:rsidRPr="00D22FBD" w:rsidRDefault="00D22FBD" w:rsidP="00D22FBD">
      <w:pPr>
        <w:spacing w:after="0" w:line="240" w:lineRule="auto"/>
        <w:jc w:val="both"/>
        <w:rPr>
          <w:rFonts w:ascii="Times New Roman" w:eastAsia="Calibri" w:hAnsi="Times New Roman" w:cs="Times New Roman"/>
          <w:sz w:val="24"/>
          <w:szCs w:val="24"/>
        </w:rPr>
      </w:pPr>
    </w:p>
    <w:p w14:paraId="72C123BF" w14:textId="6053F530" w:rsidR="00D22FBD" w:rsidRPr="00D22FBD" w:rsidRDefault="00F079A2" w:rsidP="00D22F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Zástupca MFSR </w:t>
      </w:r>
      <w:r w:rsidR="00D22FBD" w:rsidRPr="00D22FBD">
        <w:rPr>
          <w:rFonts w:ascii="Times New Roman" w:hAnsi="Times New Roman" w:cs="Times New Roman"/>
          <w:sz w:val="24"/>
          <w:szCs w:val="24"/>
        </w:rPr>
        <w:t>predstavil základné cie</w:t>
      </w:r>
      <w:r>
        <w:rPr>
          <w:rFonts w:ascii="Times New Roman" w:hAnsi="Times New Roman" w:cs="Times New Roman"/>
          <w:sz w:val="24"/>
          <w:szCs w:val="24"/>
        </w:rPr>
        <w:t>le pripravovaného návrhu zákona</w:t>
      </w:r>
      <w:r w:rsidR="00D22FBD" w:rsidRPr="00D22FBD">
        <w:rPr>
          <w:rFonts w:ascii="Times New Roman" w:hAnsi="Times New Roman" w:cs="Times New Roman"/>
          <w:sz w:val="24"/>
          <w:szCs w:val="24"/>
        </w:rPr>
        <w:t>.</w:t>
      </w:r>
    </w:p>
    <w:p w14:paraId="76855B02" w14:textId="77777777" w:rsidR="00D22FBD" w:rsidRPr="00D22FBD" w:rsidRDefault="00D22FBD" w:rsidP="00D22FBD">
      <w:pPr>
        <w:spacing w:after="0" w:line="240" w:lineRule="auto"/>
        <w:jc w:val="both"/>
        <w:rPr>
          <w:rFonts w:ascii="Times New Roman" w:hAnsi="Times New Roman" w:cs="Times New Roman"/>
          <w:sz w:val="24"/>
          <w:szCs w:val="24"/>
        </w:rPr>
      </w:pPr>
    </w:p>
    <w:p w14:paraId="7501490B"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 xml:space="preserve">Návrhom zákona dôjde predovšetkým, tak ako bolo avizované v predbežnej informácii, k vyplneniu aktuálnych legislatívnych medzier, ktoré boli identifikované v spolupráci s finančnou správou. Návrh zákona sa primárne zameriava na dva kľúčové inštitúty súvisiace s právom na odpočítanie dane. Ide o opravu odpočítanej dane a úpravu odpočítanej dane. Podstatou navrhovaných zmien je nastaviť také opatrenia, aby sa spresnilo uplatňovanie práva na odpočítanie dane, keď podľa súčasných pravidiel môže dochádzať k väčšiemu oddaneniu majetku, než k akému by malo dochádzať. </w:t>
      </w:r>
    </w:p>
    <w:p w14:paraId="4D5C2BCC" w14:textId="77777777" w:rsidR="00D22FBD" w:rsidRPr="00D22FBD" w:rsidRDefault="00D22FBD" w:rsidP="00D22FBD">
      <w:pPr>
        <w:spacing w:after="0" w:line="240" w:lineRule="auto"/>
        <w:jc w:val="both"/>
        <w:rPr>
          <w:rFonts w:ascii="Times New Roman" w:hAnsi="Times New Roman" w:cs="Times New Roman"/>
          <w:sz w:val="24"/>
          <w:szCs w:val="24"/>
        </w:rPr>
      </w:pPr>
    </w:p>
    <w:p w14:paraId="6409143D" w14:textId="6CC231FF"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Oprava odpočítanej dane podľa § 53 zákona</w:t>
      </w:r>
      <w:r w:rsidR="00FC67CD">
        <w:rPr>
          <w:rFonts w:ascii="Times New Roman" w:hAnsi="Times New Roman" w:cs="Times New Roman"/>
          <w:sz w:val="24"/>
          <w:szCs w:val="24"/>
        </w:rPr>
        <w:t xml:space="preserve"> č. 222/2004 Z. z. o dani z pridanej hodnoty v znení neskorších predpisov (ďalej len „zákon</w:t>
      </w:r>
      <w:r w:rsidRPr="00D22FBD">
        <w:rPr>
          <w:rFonts w:ascii="Times New Roman" w:hAnsi="Times New Roman" w:cs="Times New Roman"/>
          <w:sz w:val="24"/>
          <w:szCs w:val="24"/>
        </w:rPr>
        <w:t xml:space="preserve"> o</w:t>
      </w:r>
      <w:r w:rsidR="00FC67CD">
        <w:rPr>
          <w:rFonts w:ascii="Times New Roman" w:hAnsi="Times New Roman" w:cs="Times New Roman"/>
          <w:sz w:val="24"/>
          <w:szCs w:val="24"/>
        </w:rPr>
        <w:t> </w:t>
      </w:r>
      <w:r w:rsidRPr="00D22FBD">
        <w:rPr>
          <w:rFonts w:ascii="Times New Roman" w:hAnsi="Times New Roman" w:cs="Times New Roman"/>
          <w:sz w:val="24"/>
          <w:szCs w:val="24"/>
        </w:rPr>
        <w:t>DPH</w:t>
      </w:r>
      <w:r w:rsidR="00FC67CD">
        <w:rPr>
          <w:rFonts w:ascii="Times New Roman" w:hAnsi="Times New Roman" w:cs="Times New Roman"/>
          <w:sz w:val="24"/>
          <w:szCs w:val="24"/>
        </w:rPr>
        <w:t>)</w:t>
      </w:r>
      <w:r w:rsidRPr="00D22FBD">
        <w:rPr>
          <w:rFonts w:ascii="Times New Roman" w:hAnsi="Times New Roman" w:cs="Times New Roman"/>
          <w:sz w:val="24"/>
          <w:szCs w:val="24"/>
        </w:rPr>
        <w:t xml:space="preserve"> sa podľa aktuálneho znenia zákona o DPH vykonáva len v prípadoch, kedy dochádza k oprave základu dane, pričom smernica o DPH je v tomto ohľade formulovaná oveľa širším spôsobom, na základe ktorého by sa oprava odpočítanej dane mala vykonávať aj v iných prípadoch. Pri úprave odpočítanej dane podľa § 54 zákona o DPH predstavuje problematický prvok práve definícia investičného majetku na účely zákona o DPH. Podľa nášho názoru táto definícia nie je dostatočne presná, keďže z nej explicitne nie sú vylúčené zásoby. Príkladom situácie, kedy by sa nemala vykonávať úprava odpočítanej dane, ale oprava odpočítanej dane, je výstavba bytového domu, pozostávajúceho z jednotlivých bytov, na účely predaja jednotlivých bytov konečným spotrebiteľom, pričom na vstupe došlo k uplatneniu práva na odpočítanie dane v plnom rozsahu a byty sa podarilo predať </w:t>
      </w:r>
      <w:r w:rsidRPr="00D22FBD">
        <w:rPr>
          <w:rFonts w:ascii="Times New Roman" w:hAnsi="Times New Roman" w:cs="Times New Roman"/>
          <w:sz w:val="24"/>
          <w:szCs w:val="24"/>
        </w:rPr>
        <w:lastRenderedPageBreak/>
        <w:t>až po 5 rokoch od kolaudácie v režime povinného oslobodenia od dane podľa § 38 zákona o DPH.</w:t>
      </w:r>
    </w:p>
    <w:p w14:paraId="4B5A4DEA"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Návrhom zákona sa ďalej stanoví nové kritérium začiatku obdobia na úpravu odpočítanej dane, a to tak pri hnuteľnom investičnom majetku, ako aj pri nehnuteľnom investičnom majetku, pričom pôjde o prvé skutočné použitie tohto majetku. Uvedené sa následne prejaví aj na potrebe následnej úpravy spôsobu vykonávania opravy, resp. úpravy odpočítanej dane. Zákon o DPH zároveň vychádza z tzv. predikatívneho systému vykonávania úpravy odpočítanej dane, na základe ktorého sa predpokladá, že investičný majetok sa bude používať príslušným spôsobom až do konca obdobia na úpravu odpočítanej dane. Uvedený mechanizmus je síce pre podnikateľský sektor administratívne jednoduchší, ale smernica o DPH požaduje, aby sa úprava odpočítanej dane rozložila na jednotlivé roky. Návrh zákona sa okrem doposiaľ uvedeného dotkne aj výpočtu základu dane pri bezodplatne dodaných tovaroch. V tejto súvislosti sa budeme inšpirovať právnymi úpravami okolitých členských štátov, ako aj judikatúrou Súdneho dvora EÚ [napr. Fischer a </w:t>
      </w:r>
      <w:proofErr w:type="spellStart"/>
      <w:r w:rsidRPr="00D22FBD">
        <w:rPr>
          <w:rFonts w:ascii="Times New Roman" w:hAnsi="Times New Roman" w:cs="Times New Roman"/>
          <w:sz w:val="24"/>
          <w:szCs w:val="24"/>
        </w:rPr>
        <w:t>Brandenstein</w:t>
      </w:r>
      <w:proofErr w:type="spellEnd"/>
      <w:r w:rsidRPr="00D22FBD">
        <w:rPr>
          <w:rFonts w:ascii="Times New Roman" w:hAnsi="Times New Roman" w:cs="Times New Roman"/>
          <w:sz w:val="24"/>
          <w:szCs w:val="24"/>
        </w:rPr>
        <w:t xml:space="preserve">, C-322/99 alebo </w:t>
      </w:r>
      <w:proofErr w:type="spellStart"/>
      <w:r w:rsidRPr="00D22FBD">
        <w:rPr>
          <w:rFonts w:ascii="Times New Roman" w:hAnsi="Times New Roman" w:cs="Times New Roman"/>
          <w:sz w:val="24"/>
          <w:szCs w:val="24"/>
        </w:rPr>
        <w:t>Finanzamt</w:t>
      </w:r>
      <w:proofErr w:type="spellEnd"/>
      <w:r w:rsidRPr="00D22FBD">
        <w:rPr>
          <w:rFonts w:ascii="Times New Roman" w:hAnsi="Times New Roman" w:cs="Times New Roman"/>
          <w:sz w:val="24"/>
          <w:szCs w:val="24"/>
        </w:rPr>
        <w:t xml:space="preserve"> X (a </w:t>
      </w:r>
      <w:proofErr w:type="spellStart"/>
      <w:r w:rsidRPr="00D22FBD">
        <w:rPr>
          <w:rFonts w:ascii="Times New Roman" w:hAnsi="Times New Roman" w:cs="Times New Roman"/>
          <w:sz w:val="24"/>
          <w:szCs w:val="24"/>
        </w:rPr>
        <w:t>transmission</w:t>
      </w:r>
      <w:proofErr w:type="spellEnd"/>
      <w:r w:rsidRPr="00D22FBD">
        <w:rPr>
          <w:rFonts w:ascii="Times New Roman" w:hAnsi="Times New Roman" w:cs="Times New Roman"/>
          <w:sz w:val="24"/>
          <w:szCs w:val="24"/>
        </w:rPr>
        <w:t xml:space="preserve"> </w:t>
      </w:r>
      <w:proofErr w:type="spellStart"/>
      <w:r w:rsidRPr="00D22FBD">
        <w:rPr>
          <w:rFonts w:ascii="Times New Roman" w:hAnsi="Times New Roman" w:cs="Times New Roman"/>
          <w:sz w:val="24"/>
          <w:szCs w:val="24"/>
        </w:rPr>
        <w:t>d’un</w:t>
      </w:r>
      <w:proofErr w:type="spellEnd"/>
      <w:r w:rsidRPr="00D22FBD">
        <w:rPr>
          <w:rFonts w:ascii="Times New Roman" w:hAnsi="Times New Roman" w:cs="Times New Roman"/>
          <w:sz w:val="24"/>
          <w:szCs w:val="24"/>
        </w:rPr>
        <w:t xml:space="preserve"> </w:t>
      </w:r>
      <w:proofErr w:type="spellStart"/>
      <w:r w:rsidRPr="00D22FBD">
        <w:rPr>
          <w:rFonts w:ascii="Times New Roman" w:hAnsi="Times New Roman" w:cs="Times New Roman"/>
          <w:sz w:val="24"/>
          <w:szCs w:val="24"/>
        </w:rPr>
        <w:t>bien</w:t>
      </w:r>
      <w:proofErr w:type="spellEnd"/>
      <w:r w:rsidRPr="00D22FBD">
        <w:rPr>
          <w:rFonts w:ascii="Times New Roman" w:hAnsi="Times New Roman" w:cs="Times New Roman"/>
          <w:sz w:val="24"/>
          <w:szCs w:val="24"/>
        </w:rPr>
        <w:t xml:space="preserve"> à </w:t>
      </w:r>
      <w:proofErr w:type="spellStart"/>
      <w:r w:rsidRPr="00D22FBD">
        <w:rPr>
          <w:rFonts w:ascii="Times New Roman" w:hAnsi="Times New Roman" w:cs="Times New Roman"/>
          <w:sz w:val="24"/>
          <w:szCs w:val="24"/>
        </w:rPr>
        <w:t>titre</w:t>
      </w:r>
      <w:proofErr w:type="spellEnd"/>
      <w:r w:rsidRPr="00D22FBD">
        <w:rPr>
          <w:rFonts w:ascii="Times New Roman" w:hAnsi="Times New Roman" w:cs="Times New Roman"/>
          <w:sz w:val="24"/>
          <w:szCs w:val="24"/>
        </w:rPr>
        <w:t xml:space="preserve"> </w:t>
      </w:r>
      <w:proofErr w:type="spellStart"/>
      <w:r w:rsidRPr="00D22FBD">
        <w:rPr>
          <w:rFonts w:ascii="Times New Roman" w:hAnsi="Times New Roman" w:cs="Times New Roman"/>
          <w:sz w:val="24"/>
          <w:szCs w:val="24"/>
        </w:rPr>
        <w:t>gratuit</w:t>
      </w:r>
      <w:proofErr w:type="spellEnd"/>
      <w:r w:rsidRPr="00D22FBD">
        <w:rPr>
          <w:rFonts w:ascii="Times New Roman" w:hAnsi="Times New Roman" w:cs="Times New Roman"/>
          <w:sz w:val="24"/>
          <w:szCs w:val="24"/>
        </w:rPr>
        <w:t>), C-207/23].</w:t>
      </w:r>
    </w:p>
    <w:p w14:paraId="626BD71B" w14:textId="77777777" w:rsidR="00D22FBD" w:rsidRPr="00D22FBD" w:rsidRDefault="00D22FBD" w:rsidP="00D22FBD">
      <w:pPr>
        <w:spacing w:after="0" w:line="240" w:lineRule="auto"/>
        <w:jc w:val="both"/>
        <w:rPr>
          <w:rFonts w:ascii="Times New Roman" w:hAnsi="Times New Roman" w:cs="Times New Roman"/>
          <w:sz w:val="24"/>
          <w:szCs w:val="24"/>
        </w:rPr>
      </w:pPr>
    </w:p>
    <w:p w14:paraId="5E28237D"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 xml:space="preserve">Komentované úpravy obsiahnuté v návrhu zákona by v zásade nemali predstavovať výrazný náklad ani vo vzťahu k štátnym (informačným) systémom, ako ani vo vzťahu k podnikateľom, s výnimkou úpravy odpočítanej dane. </w:t>
      </w:r>
    </w:p>
    <w:p w14:paraId="44E655D7" w14:textId="77777777" w:rsidR="00D22FBD" w:rsidRPr="00D22FBD" w:rsidRDefault="00D22FBD" w:rsidP="00D22FBD">
      <w:pPr>
        <w:spacing w:after="0" w:line="240" w:lineRule="auto"/>
        <w:jc w:val="both"/>
        <w:rPr>
          <w:rFonts w:ascii="Times New Roman" w:hAnsi="Times New Roman" w:cs="Times New Roman"/>
          <w:sz w:val="24"/>
          <w:szCs w:val="24"/>
        </w:rPr>
      </w:pPr>
    </w:p>
    <w:p w14:paraId="5377F45E"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Účinnosť návrhu zákona sa bude odvíjať aj od rýchlosti a celkového priebehu legislatívneho procesu, no predpokladá sa 1.1.2025.</w:t>
      </w:r>
    </w:p>
    <w:p w14:paraId="3BE69D21" w14:textId="77777777" w:rsidR="00D22FBD" w:rsidRPr="00D22FBD" w:rsidRDefault="00D22FBD" w:rsidP="00D22FBD">
      <w:pPr>
        <w:spacing w:after="0" w:line="240" w:lineRule="auto"/>
        <w:jc w:val="both"/>
        <w:rPr>
          <w:rFonts w:ascii="Times New Roman" w:hAnsi="Times New Roman" w:cs="Times New Roman"/>
          <w:sz w:val="24"/>
          <w:szCs w:val="24"/>
        </w:rPr>
      </w:pPr>
    </w:p>
    <w:p w14:paraId="1926D2CF"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Návrh zákona sa môže čiastkovo dotknúť aj osobitných úprav pre malé podniky, čo bude závisieť od výsledkov diskusií k predmetným úpravám na úrovni EÚ. Každopádne by však malo ísť len o drobné zmeny.</w:t>
      </w:r>
    </w:p>
    <w:p w14:paraId="0171FE2F" w14:textId="77777777" w:rsidR="00D22FBD" w:rsidRPr="00D22FBD" w:rsidRDefault="00D22FBD" w:rsidP="00D22FBD">
      <w:pPr>
        <w:spacing w:after="0" w:line="240" w:lineRule="auto"/>
        <w:jc w:val="both"/>
        <w:rPr>
          <w:rFonts w:ascii="Times New Roman" w:hAnsi="Times New Roman" w:cs="Times New Roman"/>
          <w:sz w:val="24"/>
          <w:szCs w:val="24"/>
        </w:rPr>
      </w:pPr>
    </w:p>
    <w:p w14:paraId="2BE48E45" w14:textId="77777777" w:rsidR="00D22FBD" w:rsidRPr="00D22FBD" w:rsidRDefault="00D22FBD" w:rsidP="00D22FBD">
      <w:pPr>
        <w:tabs>
          <w:tab w:val="left" w:pos="732"/>
        </w:tabs>
        <w:spacing w:after="0" w:line="240" w:lineRule="auto"/>
        <w:jc w:val="both"/>
        <w:rPr>
          <w:rFonts w:ascii="Times New Roman" w:hAnsi="Times New Roman" w:cs="Times New Roman"/>
          <w:b/>
          <w:sz w:val="24"/>
          <w:szCs w:val="24"/>
        </w:rPr>
      </w:pPr>
      <w:r w:rsidRPr="00D22FBD">
        <w:rPr>
          <w:rFonts w:ascii="Times New Roman" w:hAnsi="Times New Roman" w:cs="Times New Roman"/>
          <w:b/>
          <w:sz w:val="24"/>
          <w:szCs w:val="24"/>
        </w:rPr>
        <w:t>K návrhu zákona odzneli nasledovné okruhy otázok a reakcií:</w:t>
      </w:r>
    </w:p>
    <w:p w14:paraId="7A32B050" w14:textId="77777777" w:rsidR="00D22FBD" w:rsidRPr="00D22FBD" w:rsidRDefault="00D22FBD" w:rsidP="00D22FBD">
      <w:pPr>
        <w:tabs>
          <w:tab w:val="left" w:pos="732"/>
        </w:tabs>
        <w:spacing w:after="0" w:line="240" w:lineRule="auto"/>
        <w:jc w:val="both"/>
        <w:rPr>
          <w:rFonts w:ascii="Times New Roman" w:hAnsi="Times New Roman" w:cs="Times New Roman"/>
          <w:sz w:val="24"/>
          <w:szCs w:val="24"/>
        </w:rPr>
      </w:pPr>
    </w:p>
    <w:p w14:paraId="05A2DAF3" w14:textId="77777777" w:rsidR="00D22FBD" w:rsidRPr="00D22FBD" w:rsidRDefault="00D22FBD" w:rsidP="00D22FBD">
      <w:pPr>
        <w:pStyle w:val="Odsekzoznamu"/>
        <w:numPr>
          <w:ilvl w:val="0"/>
          <w:numId w:val="15"/>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Prosba o zopakovanie príkladu s výstavbou a predajom bytu.</w:t>
      </w:r>
    </w:p>
    <w:p w14:paraId="53B64B1B" w14:textId="77777777" w:rsidR="00D22FBD" w:rsidRPr="00D22FBD" w:rsidRDefault="00D22FBD" w:rsidP="00D22FBD">
      <w:pPr>
        <w:spacing w:after="0" w:line="240" w:lineRule="auto"/>
        <w:jc w:val="both"/>
        <w:rPr>
          <w:rFonts w:ascii="Times New Roman" w:hAnsi="Times New Roman" w:cs="Times New Roman"/>
          <w:sz w:val="24"/>
          <w:szCs w:val="24"/>
        </w:rPr>
      </w:pPr>
    </w:p>
    <w:p w14:paraId="136C38CE" w14:textId="77777777" w:rsidR="00D22FBD" w:rsidRPr="00D22FBD" w:rsidRDefault="00D22FBD" w:rsidP="00D22FBD">
      <w:pPr>
        <w:spacing w:after="0" w:line="240" w:lineRule="auto"/>
        <w:jc w:val="both"/>
        <w:rPr>
          <w:rFonts w:ascii="Times New Roman" w:hAnsi="Times New Roman" w:cs="Times New Roman"/>
          <w:sz w:val="24"/>
          <w:szCs w:val="24"/>
        </w:rPr>
      </w:pPr>
      <w:proofErr w:type="spellStart"/>
      <w:r w:rsidRPr="00D22FBD">
        <w:rPr>
          <w:rFonts w:ascii="Times New Roman" w:hAnsi="Times New Roman" w:cs="Times New Roman"/>
          <w:sz w:val="24"/>
          <w:szCs w:val="24"/>
        </w:rPr>
        <w:t>Developer</w:t>
      </w:r>
      <w:proofErr w:type="spellEnd"/>
      <w:r w:rsidRPr="00D22FBD">
        <w:rPr>
          <w:rFonts w:ascii="Times New Roman" w:hAnsi="Times New Roman" w:cs="Times New Roman"/>
          <w:sz w:val="24"/>
          <w:szCs w:val="24"/>
        </w:rPr>
        <w:t xml:space="preserve"> postaví bytový dom pozostávajúci z jednotlivých bytov, ktoré budú vlastne zásobou a nemali by byť na účely zákona o DPH považované za investičný majetok. V takomto prípade by mala vzniknúť len povinnosť opravy odpočítanej dane, a nie úpravy odpočítanej dane. </w:t>
      </w:r>
    </w:p>
    <w:p w14:paraId="39CC0330" w14:textId="77777777" w:rsidR="00D22FBD" w:rsidRPr="00D22FBD" w:rsidRDefault="00D22FBD" w:rsidP="00D22FBD">
      <w:pPr>
        <w:spacing w:after="0" w:line="240" w:lineRule="auto"/>
        <w:jc w:val="both"/>
        <w:rPr>
          <w:rFonts w:ascii="Times New Roman" w:hAnsi="Times New Roman" w:cs="Times New Roman"/>
          <w:b/>
          <w:sz w:val="24"/>
          <w:szCs w:val="24"/>
        </w:rPr>
      </w:pPr>
    </w:p>
    <w:p w14:paraId="62A325CC" w14:textId="77777777" w:rsidR="00D22FBD" w:rsidRPr="00D22FBD" w:rsidRDefault="00D22FBD" w:rsidP="00D22FBD">
      <w:pPr>
        <w:pStyle w:val="Odsekzoznamu"/>
        <w:numPr>
          <w:ilvl w:val="0"/>
          <w:numId w:val="15"/>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 xml:space="preserve">Podľa poslednej novely zákona o DPH sa umožnilo vybraným subjektom, keď poskytujú výlučne služby oslobodené od DPH podľa § 37 až 39 zákona o DPH, aby nepodávali žiadosť o registráciu pre daň. Uvažuje sa o nejakých zmenách aj v tejto súvislosti? </w:t>
      </w:r>
    </w:p>
    <w:p w14:paraId="27EDE963" w14:textId="77777777" w:rsidR="00D22FBD" w:rsidRPr="00D22FBD" w:rsidRDefault="00D22FBD" w:rsidP="00D22FBD">
      <w:pPr>
        <w:spacing w:after="0" w:line="240" w:lineRule="auto"/>
        <w:jc w:val="both"/>
        <w:rPr>
          <w:rFonts w:ascii="Times New Roman" w:hAnsi="Times New Roman" w:cs="Times New Roman"/>
          <w:sz w:val="24"/>
          <w:szCs w:val="24"/>
        </w:rPr>
      </w:pPr>
    </w:p>
    <w:p w14:paraId="6D1F527B"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 xml:space="preserve">Od roku 2023 platí, že tieto vybrané subjekty sa nemusia registrovať pre daň, ak poskytujú výlučne plnenia oslobodené od dane. Vzhľadom na zmeny v registračných ustanoveniach v nadväznosti na osobitné úpravy pre malé podniky s účinnosťou od 1.1.2025, uvedené už nebolo možné zachovať v pôvodnom znení. So snahou zachovať týmto subjektom isté odbremenenie od administratívnych povinností, do zákona o DPH sa zakotvilo, že tieto subjekty síce budú povinné podať žiadosť o registráciu pre daň, ale uvedú v nej, že dosiahli obrat výlučne z plnení oslobodených od dane podľa § 37 až 39 zákona o DPH, a potom od nich zákon o DPH nevyžaduje plnenie iných administratívnych povinností, s výnimkou vedenia záznamov. Takáto situácia sa ale zväčša týka prenajímateľov nehnuteľností. Pri finančných </w:t>
      </w:r>
      <w:r w:rsidRPr="00D22FBD">
        <w:rPr>
          <w:rFonts w:ascii="Times New Roman" w:hAnsi="Times New Roman" w:cs="Times New Roman"/>
          <w:sz w:val="24"/>
          <w:szCs w:val="24"/>
        </w:rPr>
        <w:lastRenderedPageBreak/>
        <w:t>službách, ktoré sú oslobodené od dane podľa § 39 zákona o DPH, sa k týmto službám často pridruží aj iná služba, ktorá nespĺňa podmienky na uplatnenie oslobodenia od dane.</w:t>
      </w:r>
    </w:p>
    <w:p w14:paraId="65AC1884" w14:textId="77777777" w:rsidR="00D22FBD" w:rsidRPr="00D22FBD" w:rsidRDefault="00D22FBD" w:rsidP="00D22FBD">
      <w:pPr>
        <w:spacing w:after="0" w:line="240" w:lineRule="auto"/>
        <w:jc w:val="both"/>
        <w:rPr>
          <w:rFonts w:ascii="Times New Roman" w:hAnsi="Times New Roman" w:cs="Times New Roman"/>
          <w:b/>
          <w:sz w:val="24"/>
          <w:szCs w:val="24"/>
        </w:rPr>
      </w:pPr>
    </w:p>
    <w:p w14:paraId="16356615" w14:textId="77777777" w:rsidR="00D22FBD" w:rsidRPr="00D22FBD" w:rsidRDefault="00D22FBD" w:rsidP="00D22FBD">
      <w:pPr>
        <w:pStyle w:val="Odsekzoznamu"/>
        <w:numPr>
          <w:ilvl w:val="0"/>
          <w:numId w:val="15"/>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Čo sa teda vlastne presne zmení v tej úprave odpočítanej dane? Teraz sa postupuje tak, že každý rok sa prehodnotí používanie investičného majetku a buď sa do-odpočítava všetko alebo sa vráti všetko za počet zostávajúcich kalendárnych rokov vrátane príslušného kalendárneho roka, za ktorý sa vykonáva úprava odpočítanej dane.</w:t>
      </w:r>
    </w:p>
    <w:p w14:paraId="1999FD36" w14:textId="77777777" w:rsidR="00D22FBD" w:rsidRPr="00D22FBD" w:rsidRDefault="00D22FBD" w:rsidP="00D22FBD">
      <w:pPr>
        <w:spacing w:after="0" w:line="240" w:lineRule="auto"/>
        <w:jc w:val="both"/>
        <w:rPr>
          <w:rFonts w:ascii="Times New Roman" w:hAnsi="Times New Roman" w:cs="Times New Roman"/>
          <w:sz w:val="24"/>
          <w:szCs w:val="24"/>
        </w:rPr>
      </w:pPr>
    </w:p>
    <w:p w14:paraId="4393C254"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Problém predstavuje práve to súhrnné vykonávanie úpravy za počet zostávajúcich kalendárnych rokov. Zákon o DPH akoby predpokladá, že sa dotknutý investičný majetok bude takto využívať až do konca obdobia na úpravu odpočítanej dane. Výpočet čiastky úpravy odpočítanej dane by sa nemal násobiť počtom zostávajúcich rokov do konca obdobia na úpravu odpočítanej dane. Jediná výnimka je pri predaji tovaru pred uplynutím obdobia na úpravu odpočítanej dane. V ostatných prípadoch by sa úprava odpočítanej dane mala robiť jednotlivo za každý kalendárny rok.</w:t>
      </w:r>
    </w:p>
    <w:p w14:paraId="1692F5D2" w14:textId="77777777" w:rsidR="00D22FBD" w:rsidRPr="00D22FBD" w:rsidRDefault="00D22FBD" w:rsidP="00D22FBD">
      <w:pPr>
        <w:spacing w:after="0" w:line="240" w:lineRule="auto"/>
        <w:jc w:val="both"/>
        <w:rPr>
          <w:rFonts w:ascii="Times New Roman" w:hAnsi="Times New Roman" w:cs="Times New Roman"/>
          <w:b/>
          <w:sz w:val="24"/>
          <w:szCs w:val="24"/>
        </w:rPr>
      </w:pPr>
    </w:p>
    <w:p w14:paraId="1EED42F2" w14:textId="77777777" w:rsidR="00D22FBD" w:rsidRPr="00D22FBD" w:rsidRDefault="00D22FBD" w:rsidP="00D22FBD">
      <w:pPr>
        <w:pStyle w:val="Odsekzoznamu"/>
        <w:numPr>
          <w:ilvl w:val="0"/>
          <w:numId w:val="15"/>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 xml:space="preserve">Postup bude teda taký, že v decembri sa bude prepočítavať, čo sa stalo v tom danom roku. </w:t>
      </w:r>
    </w:p>
    <w:p w14:paraId="0F2E0699" w14:textId="77777777" w:rsidR="00D22FBD" w:rsidRPr="00D22FBD" w:rsidRDefault="00D22FBD" w:rsidP="00D22FBD">
      <w:pPr>
        <w:spacing w:after="0" w:line="240" w:lineRule="auto"/>
        <w:jc w:val="both"/>
        <w:rPr>
          <w:rFonts w:ascii="Times New Roman" w:hAnsi="Times New Roman" w:cs="Times New Roman"/>
          <w:sz w:val="24"/>
          <w:szCs w:val="24"/>
        </w:rPr>
      </w:pPr>
    </w:p>
    <w:p w14:paraId="73BFD666"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Áno. Referenčným kritérium bude uplatnené právo na odpočítanie dane v čase prvého skutočného použitia.</w:t>
      </w:r>
    </w:p>
    <w:p w14:paraId="2190F773"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 xml:space="preserve"> </w:t>
      </w:r>
    </w:p>
    <w:p w14:paraId="5171BBEF" w14:textId="77777777" w:rsidR="00D22FBD" w:rsidRPr="00D22FBD" w:rsidRDefault="00D22FBD" w:rsidP="00D22FBD">
      <w:pPr>
        <w:pStyle w:val="Odsekzoznamu"/>
        <w:numPr>
          <w:ilvl w:val="0"/>
          <w:numId w:val="15"/>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Obmedzí sa navrhovanou úpravou uplatňovanie práva na odpočítanie dane v takom zmysle, že platiteľ si ho nebude môcť uplatniť až dokiaľ nenastane prvé použitie?</w:t>
      </w:r>
    </w:p>
    <w:p w14:paraId="1343B2C4" w14:textId="77777777" w:rsidR="00D22FBD" w:rsidRPr="00D22FBD" w:rsidRDefault="00D22FBD" w:rsidP="00D22FBD">
      <w:pPr>
        <w:spacing w:after="0" w:line="240" w:lineRule="auto"/>
        <w:jc w:val="both"/>
        <w:rPr>
          <w:rFonts w:ascii="Times New Roman" w:hAnsi="Times New Roman" w:cs="Times New Roman"/>
          <w:sz w:val="24"/>
          <w:szCs w:val="24"/>
        </w:rPr>
      </w:pPr>
    </w:p>
    <w:p w14:paraId="272DD51B"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Nie, právo na odpočítanie dane bude naďalej možné uplatniť aj pri zamýšľanom použití. Uplatnené právo na odpočítanie sa prípadne následne len upraví podľa toho, aké bude prvé skutočné použitie daného vstupu.</w:t>
      </w:r>
    </w:p>
    <w:p w14:paraId="245546B9" w14:textId="77777777" w:rsidR="00D22FBD" w:rsidRPr="00D22FBD" w:rsidRDefault="00D22FBD" w:rsidP="00D22FBD">
      <w:pPr>
        <w:spacing w:after="0" w:line="240" w:lineRule="auto"/>
        <w:jc w:val="both"/>
        <w:rPr>
          <w:rFonts w:ascii="Times New Roman" w:hAnsi="Times New Roman" w:cs="Times New Roman"/>
          <w:sz w:val="24"/>
          <w:szCs w:val="24"/>
        </w:rPr>
      </w:pPr>
    </w:p>
    <w:p w14:paraId="7686FFD8" w14:textId="77777777" w:rsidR="00D22FBD" w:rsidRPr="00D22FBD" w:rsidRDefault="00D22FBD" w:rsidP="00D22FBD">
      <w:pPr>
        <w:pStyle w:val="Odsekzoznamu"/>
        <w:numPr>
          <w:ilvl w:val="0"/>
          <w:numId w:val="15"/>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Otázka na báze konkrétneho príkladu – podnikateľ si kúpil automobil, sleduje pri ňom 5 rokov úpravu odpočítanej dane, pričom na začiatku si odpočítal všetko. Postupom podľa návrhu zákona si teda rozdelí sumu odpočítanej dane na 5 rokov a po 1 jednom roku upravuje príslušnú jednu pätinu tejto sumy. Keď podnikateľovi vznikne za prvý rok koeficient, tak upraví odpočítanú daň za ten jeden príslušný rok. Keď je táto príslušná časť sumy odpočítanej dane vysporiadaná, v druhom roku sa podnikateľ sústreďuje na druhú pätinu sumy odpočítanej dane atď.</w:t>
      </w:r>
    </w:p>
    <w:p w14:paraId="3411FD1A" w14:textId="77777777" w:rsidR="00D22FBD" w:rsidRPr="00D22FBD" w:rsidRDefault="00D22FBD" w:rsidP="00D22FBD">
      <w:pPr>
        <w:spacing w:after="0" w:line="240" w:lineRule="auto"/>
        <w:jc w:val="both"/>
        <w:rPr>
          <w:rFonts w:ascii="Times New Roman" w:hAnsi="Times New Roman" w:cs="Times New Roman"/>
          <w:sz w:val="24"/>
          <w:szCs w:val="24"/>
        </w:rPr>
      </w:pPr>
    </w:p>
    <w:p w14:paraId="31279D32"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Áno, presne takýmto spôsobom bude podnikateľ postupovať. Úprava odpočítanej dane sa vykonáva vždy vo vzťahu k tomu úvodnému odpočítaniu dane zodpovedajúcemu prvému skutočnému použitiu.</w:t>
      </w:r>
    </w:p>
    <w:p w14:paraId="57C65D55" w14:textId="77777777" w:rsidR="00D22FBD" w:rsidRPr="00D22FBD" w:rsidRDefault="00D22FBD" w:rsidP="00D22FBD">
      <w:pPr>
        <w:spacing w:after="0" w:line="240" w:lineRule="auto"/>
        <w:jc w:val="both"/>
        <w:rPr>
          <w:rFonts w:ascii="Times New Roman" w:hAnsi="Times New Roman" w:cs="Times New Roman"/>
          <w:b/>
          <w:sz w:val="24"/>
          <w:szCs w:val="24"/>
        </w:rPr>
      </w:pPr>
    </w:p>
    <w:p w14:paraId="6FF75B5F" w14:textId="77777777" w:rsidR="00D22FBD" w:rsidRPr="00D22FBD" w:rsidRDefault="00D22FBD" w:rsidP="00D22FBD">
      <w:pPr>
        <w:pStyle w:val="Odsekzoznamu"/>
        <w:numPr>
          <w:ilvl w:val="0"/>
          <w:numId w:val="15"/>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Zdá sa, že absentuje spôsob naviazania opravy aj úpravy odpočítanej dane v prípade, že ide o situáciu vrátenia dane zahraničnej osobe. Keď si pôvodne zahraničná osoba uplatní odpočítanie dane v plnom rozsahu a následne dôjde k zmene účelu použitia investičného majetku, podľa aktuálnej právnej úpravy neexistuje príčinný vzťah medzi § 54 a § 55a a </w:t>
      </w:r>
      <w:proofErr w:type="spellStart"/>
      <w:r w:rsidRPr="00D22FBD">
        <w:rPr>
          <w:rFonts w:ascii="Times New Roman" w:hAnsi="Times New Roman" w:cs="Times New Roman"/>
          <w:b/>
          <w:sz w:val="24"/>
          <w:szCs w:val="24"/>
        </w:rPr>
        <w:t>nasl</w:t>
      </w:r>
      <w:proofErr w:type="spellEnd"/>
      <w:r w:rsidRPr="00D22FBD">
        <w:rPr>
          <w:rFonts w:ascii="Times New Roman" w:hAnsi="Times New Roman" w:cs="Times New Roman"/>
          <w:b/>
          <w:sz w:val="24"/>
          <w:szCs w:val="24"/>
        </w:rPr>
        <w:t>. zákona o DPH.</w:t>
      </w:r>
    </w:p>
    <w:p w14:paraId="7F792F03" w14:textId="77777777" w:rsidR="00D22FBD" w:rsidRPr="00D22FBD" w:rsidRDefault="00D22FBD" w:rsidP="00D22FBD">
      <w:pPr>
        <w:spacing w:after="0" w:line="240" w:lineRule="auto"/>
        <w:jc w:val="both"/>
        <w:rPr>
          <w:rFonts w:ascii="Times New Roman" w:hAnsi="Times New Roman" w:cs="Times New Roman"/>
          <w:b/>
          <w:sz w:val="24"/>
          <w:szCs w:val="24"/>
        </w:rPr>
      </w:pPr>
    </w:p>
    <w:p w14:paraId="670D8EAF"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Uvedenú oblasť budeme musieť preskúmať. Právna úprava by totiž mala byť jednotná, bez ohľadu na to, že ide o mechanizmus vrátenia dane.</w:t>
      </w:r>
    </w:p>
    <w:p w14:paraId="0E27AE83" w14:textId="77777777" w:rsidR="00D22FBD" w:rsidRPr="00D22FBD" w:rsidRDefault="00D22FBD" w:rsidP="00D22FBD">
      <w:pPr>
        <w:spacing w:after="0" w:line="240" w:lineRule="auto"/>
        <w:jc w:val="both"/>
        <w:rPr>
          <w:rFonts w:ascii="Times New Roman" w:hAnsi="Times New Roman" w:cs="Times New Roman"/>
          <w:b/>
          <w:sz w:val="24"/>
          <w:szCs w:val="24"/>
        </w:rPr>
      </w:pPr>
    </w:p>
    <w:p w14:paraId="235E9063" w14:textId="77777777" w:rsidR="00D22FBD" w:rsidRPr="00D22FBD" w:rsidRDefault="00D22FBD" w:rsidP="00D22FBD">
      <w:pPr>
        <w:pStyle w:val="Odsekzoznamu"/>
        <w:numPr>
          <w:ilvl w:val="0"/>
          <w:numId w:val="15"/>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lastRenderedPageBreak/>
        <w:t>Akým spôsobom sa zvažuje zmeniť výpočet v § 22 ods. 5 zákona o DPH? Pôjde sa rovnakou cestou ako v prípade § 54 zákona o DPH?</w:t>
      </w:r>
    </w:p>
    <w:p w14:paraId="7DD5F3A9" w14:textId="77777777" w:rsidR="00D22FBD" w:rsidRPr="00D22FBD" w:rsidRDefault="00D22FBD" w:rsidP="00D22FBD">
      <w:pPr>
        <w:spacing w:after="0" w:line="240" w:lineRule="auto"/>
        <w:jc w:val="both"/>
        <w:rPr>
          <w:rFonts w:ascii="Times New Roman" w:hAnsi="Times New Roman" w:cs="Times New Roman"/>
          <w:b/>
          <w:sz w:val="24"/>
          <w:szCs w:val="24"/>
        </w:rPr>
      </w:pPr>
    </w:p>
    <w:p w14:paraId="13F1A876"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 xml:space="preserve">Veľkou inšpiráciou je právna úprava v ČR. Pôjde sa na kritérium ceny v čase použitia tovaru, resp. nákladov, ak takáto cena neexistuje. Je to istá analógia s § 22 ods. 8 zákona o DPH, kde sa používa kritérium trhovej hodnoty na voľnom trhu. </w:t>
      </w:r>
    </w:p>
    <w:p w14:paraId="38D87954" w14:textId="77777777" w:rsidR="00D22FBD" w:rsidRPr="00D22FBD" w:rsidRDefault="00D22FBD" w:rsidP="00D22FBD">
      <w:pPr>
        <w:spacing w:after="0" w:line="240" w:lineRule="auto"/>
        <w:jc w:val="both"/>
        <w:rPr>
          <w:rFonts w:ascii="Times New Roman" w:hAnsi="Times New Roman" w:cs="Times New Roman"/>
          <w:sz w:val="24"/>
          <w:szCs w:val="24"/>
        </w:rPr>
      </w:pPr>
    </w:p>
    <w:p w14:paraId="63B369C6" w14:textId="77777777" w:rsidR="00D22FBD" w:rsidRPr="00D22FBD" w:rsidRDefault="00D22FBD" w:rsidP="00D22FBD">
      <w:pPr>
        <w:pStyle w:val="Odsekzoznamu"/>
        <w:numPr>
          <w:ilvl w:val="0"/>
          <w:numId w:val="15"/>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Keďže sa stanoví kritérium ceny v čase použitia, bude ju treba dokazovať znaleckými posudkami? Čo napr. pri automobile za 200 000 eur? Ako sa to bude preukazovať?</w:t>
      </w:r>
    </w:p>
    <w:p w14:paraId="74EDBE19" w14:textId="77777777" w:rsidR="00D22FBD" w:rsidRPr="00D22FBD" w:rsidRDefault="00D22FBD" w:rsidP="00D22FBD">
      <w:pPr>
        <w:spacing w:after="0" w:line="240" w:lineRule="auto"/>
        <w:jc w:val="both"/>
        <w:rPr>
          <w:rFonts w:ascii="Times New Roman" w:hAnsi="Times New Roman" w:cs="Times New Roman"/>
          <w:sz w:val="24"/>
          <w:szCs w:val="24"/>
        </w:rPr>
      </w:pPr>
    </w:p>
    <w:p w14:paraId="5FA2B7DF"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 xml:space="preserve">Ak pôjde o bežné veci, tak určite nie je potrebné preukazovať cenu v čase použitia znaleckým posudkom. Takáto cena sa bude zisťovať na trhu, je to bežne dostupný údaj – to platí aj pri drahých automobiloch; pri overovaní ceny sa samozrejme berie ohľad aj na stav tovaru. Nie je zámerom MFSR ukladať platiteľom povinnosť predkladať znalecké posudky na účely preukázania ceny v čase použitia tovaru. </w:t>
      </w:r>
    </w:p>
    <w:p w14:paraId="0074CA58"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 xml:space="preserve"> </w:t>
      </w:r>
    </w:p>
    <w:p w14:paraId="1B834DC4" w14:textId="77777777" w:rsidR="00D22FBD" w:rsidRPr="00D22FBD" w:rsidRDefault="00D22FBD" w:rsidP="00D22FBD">
      <w:pPr>
        <w:pStyle w:val="Odsekzoznamu"/>
        <w:numPr>
          <w:ilvl w:val="0"/>
          <w:numId w:val="15"/>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 xml:space="preserve">Rozumieme správne, že ak si v prípade bytu </w:t>
      </w:r>
      <w:proofErr w:type="spellStart"/>
      <w:r w:rsidRPr="00D22FBD">
        <w:rPr>
          <w:rFonts w:ascii="Times New Roman" w:hAnsi="Times New Roman" w:cs="Times New Roman"/>
          <w:b/>
          <w:sz w:val="24"/>
          <w:szCs w:val="24"/>
        </w:rPr>
        <w:t>developer</w:t>
      </w:r>
      <w:proofErr w:type="spellEnd"/>
      <w:r w:rsidRPr="00D22FBD">
        <w:rPr>
          <w:rFonts w:ascii="Times New Roman" w:hAnsi="Times New Roman" w:cs="Times New Roman"/>
          <w:b/>
          <w:sz w:val="24"/>
          <w:szCs w:val="24"/>
        </w:rPr>
        <w:t xml:space="preserve"> uplatní právo na odpočítanie dane v plnom rozsahu, pričom tento byt bude zásobou, </w:t>
      </w:r>
      <w:proofErr w:type="spellStart"/>
      <w:r w:rsidRPr="00D22FBD">
        <w:rPr>
          <w:rFonts w:ascii="Times New Roman" w:hAnsi="Times New Roman" w:cs="Times New Roman"/>
          <w:b/>
          <w:sz w:val="24"/>
          <w:szCs w:val="24"/>
        </w:rPr>
        <w:t>developer</w:t>
      </w:r>
      <w:proofErr w:type="spellEnd"/>
      <w:r w:rsidRPr="00D22FBD">
        <w:rPr>
          <w:rFonts w:ascii="Times New Roman" w:hAnsi="Times New Roman" w:cs="Times New Roman"/>
          <w:b/>
          <w:sz w:val="24"/>
          <w:szCs w:val="24"/>
        </w:rPr>
        <w:t xml:space="preserve"> nebude postupne upravovať uplatnené právo na odpočítanie dane, ale po tých 5 rokoch, keď byt predá s oslobodením od dane, tak ho opraví naraz?</w:t>
      </w:r>
    </w:p>
    <w:p w14:paraId="174B09BC" w14:textId="77777777" w:rsidR="00D22FBD" w:rsidRPr="00D22FBD" w:rsidRDefault="00D22FBD" w:rsidP="00D22FBD">
      <w:pPr>
        <w:spacing w:after="0" w:line="240" w:lineRule="auto"/>
        <w:jc w:val="both"/>
        <w:rPr>
          <w:rFonts w:ascii="Times New Roman" w:hAnsi="Times New Roman" w:cs="Times New Roman"/>
          <w:sz w:val="24"/>
          <w:szCs w:val="24"/>
        </w:rPr>
      </w:pPr>
    </w:p>
    <w:p w14:paraId="34C132BF"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Áno. Bude po novom postupovať podľa § 53 zákona o DPH.</w:t>
      </w:r>
    </w:p>
    <w:p w14:paraId="72C4A97B" w14:textId="77777777" w:rsidR="00D22FBD" w:rsidRPr="00D22FBD" w:rsidRDefault="00D22FBD" w:rsidP="00D22FBD">
      <w:pPr>
        <w:spacing w:after="0" w:line="240" w:lineRule="auto"/>
        <w:jc w:val="both"/>
        <w:rPr>
          <w:rFonts w:ascii="Times New Roman" w:hAnsi="Times New Roman" w:cs="Times New Roman"/>
          <w:b/>
          <w:sz w:val="24"/>
          <w:szCs w:val="24"/>
        </w:rPr>
      </w:pPr>
    </w:p>
    <w:p w14:paraId="7DA6BEF1" w14:textId="77777777" w:rsidR="00D22FBD" w:rsidRPr="00D22FBD" w:rsidRDefault="00D22FBD" w:rsidP="00D22FBD">
      <w:pPr>
        <w:pStyle w:val="Odsekzoznamu"/>
        <w:numPr>
          <w:ilvl w:val="0"/>
          <w:numId w:val="15"/>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Ak trhová cena neexistuje, a pôjde sa na kritérium nákladov, aké náklady bude platiteľ mať, ak ten majetok bude plne odpísaný? Hoci to môže byť v praxi len zopár prípadov, tak v takýchto veciach by išlo o problém – teda situácia, kde nenájdeme cenu a potom je problém určiť aj tie náklady. Ako príklad problematickej situácie uvádzame stav, keď spoločnosť vyradila počítače a chcela ich venovať škole. Existujú určité komodity, kde je ťažké zistiť cenu, resp. náklady.</w:t>
      </w:r>
    </w:p>
    <w:p w14:paraId="00F81153" w14:textId="77777777" w:rsidR="00D22FBD" w:rsidRPr="00D22FBD" w:rsidRDefault="00D22FBD" w:rsidP="00D22FBD">
      <w:pPr>
        <w:spacing w:after="0" w:line="240" w:lineRule="auto"/>
        <w:jc w:val="both"/>
        <w:rPr>
          <w:rFonts w:ascii="Times New Roman" w:hAnsi="Times New Roman" w:cs="Times New Roman"/>
          <w:sz w:val="24"/>
          <w:szCs w:val="24"/>
        </w:rPr>
      </w:pPr>
    </w:p>
    <w:p w14:paraId="47BD54AD" w14:textId="77777777"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Veľmi dobrá otázka, zamyslíme sa nad ňou a následne ju zodpovieme. Podľa nášho názoru nemôže ísť o časté prípady, kedy nebude možné zistiť cenu v čase použitia. Uvedená oblasť však bude predmetom ďalšej diskusie v rámci prípravy návrhu zákona.</w:t>
      </w:r>
    </w:p>
    <w:p w14:paraId="45663B2D" w14:textId="77777777" w:rsidR="00D22FBD" w:rsidRPr="00D22FBD" w:rsidRDefault="00D22FBD" w:rsidP="00D22FBD">
      <w:pPr>
        <w:spacing w:after="0" w:line="240" w:lineRule="auto"/>
        <w:jc w:val="both"/>
        <w:rPr>
          <w:rFonts w:ascii="Times New Roman" w:hAnsi="Times New Roman" w:cs="Times New Roman"/>
          <w:b/>
          <w:sz w:val="24"/>
          <w:szCs w:val="24"/>
        </w:rPr>
      </w:pPr>
    </w:p>
    <w:p w14:paraId="7DF919D7" w14:textId="77777777" w:rsidR="00D22FBD" w:rsidRPr="00D22FBD" w:rsidRDefault="00D22FBD" w:rsidP="00D22FBD">
      <w:pPr>
        <w:pStyle w:val="Odsekzoznamu"/>
        <w:numPr>
          <w:ilvl w:val="0"/>
          <w:numId w:val="15"/>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Zástupca SKDP poukázal, v nadväznosti na spôsob registrácie pre daň a nadobúdanie statusu platiteľa dane podľa § 4 zákona o DPH, na potrebu systematického výkladu podmienok registrácie k dani podľa § 4 zákona o DPH. Inými slovami, aby sa § 4 nevykladal izolovane, ale aby sa prihliadlo aj na iné súvisiace ustanovenia zákona, konkrétne na § 81 ods. 3 písm. b) bod 2 zákona o DPH, ktorý formuluje akoby negatívnu podmienku (alebo prekážku) registrácie, pretože uvádza, že "nie sú dôvody na registráciu... ak platiteľ opakovane v kalendárnom roku neplní...". Existuje totiž riziko, že daňový subjekt, ktorý sa stal nekontaktným a opakovane si nesplnil povinnosti podať daňové priznanie alebo kontrolný výkaz, najmä s ohľadom na podvod, a ktorému bola v tejto súvislosti zrušená registrácia pre daň, sa neskôr znovu stane platiteľom a vyskytne sa v ďalšom reťazci dodaní. Daňový úrad touto novou registráciou akoby potvrdil spoľahlivosť tohto daňového subjektu.</w:t>
      </w:r>
    </w:p>
    <w:p w14:paraId="58614DE8" w14:textId="77777777" w:rsidR="00D22FBD" w:rsidRPr="00D22FBD" w:rsidRDefault="00D22FBD" w:rsidP="00D22FBD">
      <w:pPr>
        <w:spacing w:after="0" w:line="240" w:lineRule="auto"/>
        <w:jc w:val="both"/>
        <w:rPr>
          <w:rFonts w:ascii="Times New Roman" w:hAnsi="Times New Roman" w:cs="Times New Roman"/>
          <w:b/>
          <w:sz w:val="24"/>
          <w:szCs w:val="24"/>
        </w:rPr>
      </w:pPr>
    </w:p>
    <w:p w14:paraId="06536FEF" w14:textId="77777777" w:rsidR="003B594B"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 xml:space="preserve">Registrácia pre daň nie je o spoľahlivosti konkrétneho platiteľa dane. Je otázne, či sa § 81 ods. 3 zákona o DPH nestane v súvislosti s novým mechanizmom registrácie pre daň a spôsobom nadobúdania statusu platiteľa dane podľa § 4 zákona o DPH </w:t>
      </w:r>
      <w:proofErr w:type="spellStart"/>
      <w:r w:rsidRPr="00D22FBD">
        <w:rPr>
          <w:rFonts w:ascii="Times New Roman" w:hAnsi="Times New Roman" w:cs="Times New Roman"/>
          <w:sz w:val="24"/>
          <w:szCs w:val="24"/>
        </w:rPr>
        <w:t>obsolétnym</w:t>
      </w:r>
      <w:proofErr w:type="spellEnd"/>
      <w:r w:rsidRPr="00D22FBD">
        <w:rPr>
          <w:rFonts w:ascii="Times New Roman" w:hAnsi="Times New Roman" w:cs="Times New Roman"/>
          <w:sz w:val="24"/>
          <w:szCs w:val="24"/>
        </w:rPr>
        <w:t xml:space="preserve">. Pokiaľ ale ide o </w:t>
      </w:r>
      <w:r w:rsidRPr="00D22FBD">
        <w:rPr>
          <w:rFonts w:ascii="Times New Roman" w:hAnsi="Times New Roman" w:cs="Times New Roman"/>
          <w:sz w:val="24"/>
          <w:szCs w:val="24"/>
        </w:rPr>
        <w:lastRenderedPageBreak/>
        <w:t>súčasný stav, zákon o DPH umožňuje odmietnuť registráciu pre daň len vtedy, ak je postavenie zdaniteľnej osoby fingované. Ak je ale osoba zdaniteľnou osobou, tak tam nie je dôvod na zamietnutie registrácie pre daň.</w:t>
      </w:r>
    </w:p>
    <w:p w14:paraId="27F6A06A" w14:textId="7EAB2265" w:rsidR="00D22FBD" w:rsidRPr="00D22FBD" w:rsidRDefault="00D22FBD" w:rsidP="00D22FBD">
      <w:pPr>
        <w:spacing w:after="0" w:line="240" w:lineRule="auto"/>
        <w:jc w:val="both"/>
        <w:rPr>
          <w:rFonts w:ascii="Times New Roman" w:hAnsi="Times New Roman" w:cs="Times New Roman"/>
          <w:sz w:val="24"/>
          <w:szCs w:val="24"/>
        </w:rPr>
      </w:pPr>
      <w:r w:rsidRPr="00D22FBD">
        <w:rPr>
          <w:rFonts w:ascii="Times New Roman" w:hAnsi="Times New Roman" w:cs="Times New Roman"/>
          <w:sz w:val="24"/>
          <w:szCs w:val="24"/>
        </w:rPr>
        <w:t xml:space="preserve"> </w:t>
      </w: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61609F40" w:rsidR="00054C41" w:rsidRDefault="00054C41" w:rsidP="00054C41">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69AC5CD9" w14:textId="097810FC" w:rsidR="00867476" w:rsidRDefault="00867476" w:rsidP="00436BC1">
      <w:pPr>
        <w:spacing w:after="0" w:line="240" w:lineRule="auto"/>
        <w:jc w:val="both"/>
        <w:rPr>
          <w:rFonts w:ascii="Times New Roman" w:eastAsia="Calibri" w:hAnsi="Times New Roman" w:cs="Times New Roman"/>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4A1D4DDF" w:rsidR="00054C41" w:rsidRDefault="009C3114"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AF45C5" w:rsidRPr="00663C34">
                <w:rPr>
                  <w:rFonts w:ascii="Segoe UI Symbol" w:eastAsia="MS Gothic" w:hAnsi="Segoe UI Symbol" w:cs="Segoe UI Symbol"/>
                  <w:i/>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1413502" w14:textId="66DC5A1B" w:rsidR="005B5E61" w:rsidRDefault="005B5E61" w:rsidP="00054C41">
      <w:pPr>
        <w:spacing w:after="0"/>
        <w:jc w:val="both"/>
        <w:rPr>
          <w:rFonts w:ascii="Times New Roman" w:eastAsia="Calibri" w:hAnsi="Times New Roman" w:cs="Times New Roman"/>
          <w:i/>
          <w:sz w:val="24"/>
          <w:szCs w:val="24"/>
        </w:rPr>
      </w:pPr>
    </w:p>
    <w:p w14:paraId="2D8ED8E4" w14:textId="77777777" w:rsidR="005B5E61" w:rsidRDefault="005B5E61" w:rsidP="005B5E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Nedochádza k vytvoreniu </w:t>
      </w:r>
      <w:r w:rsidRPr="006B6711">
        <w:rPr>
          <w:rFonts w:ascii="Times New Roman" w:eastAsia="Calibri" w:hAnsi="Times New Roman" w:cs="Times New Roman"/>
          <w:sz w:val="24"/>
          <w:szCs w:val="24"/>
        </w:rPr>
        <w:t xml:space="preserve">bariér pre vstup na trh pre nové </w:t>
      </w:r>
      <w:r w:rsidRPr="00BF52AA">
        <w:rPr>
          <w:rFonts w:ascii="Times New Roman" w:eastAsia="Calibri" w:hAnsi="Times New Roman" w:cs="Times New Roman"/>
          <w:sz w:val="24"/>
          <w:szCs w:val="24"/>
        </w:rPr>
        <w:t xml:space="preserve">zdaniteľné osoby. Návrhom zákona </w:t>
      </w:r>
      <w:r>
        <w:rPr>
          <w:rFonts w:ascii="Times New Roman" w:eastAsia="Calibri" w:hAnsi="Times New Roman" w:cs="Times New Roman"/>
          <w:sz w:val="24"/>
          <w:szCs w:val="24"/>
        </w:rPr>
        <w:t>zavádzané</w:t>
      </w:r>
      <w:r w:rsidRPr="00BF52AA">
        <w:rPr>
          <w:rFonts w:ascii="Times New Roman" w:eastAsia="Calibri" w:hAnsi="Times New Roman" w:cs="Times New Roman"/>
          <w:sz w:val="24"/>
          <w:szCs w:val="24"/>
        </w:rPr>
        <w:t xml:space="preserve"> povinností nijakým spôsobom nezasahujú do oblastí upravujúcich</w:t>
      </w:r>
      <w:r w:rsidRPr="006B6711">
        <w:rPr>
          <w:rFonts w:ascii="Times New Roman" w:eastAsia="Calibri" w:hAnsi="Times New Roman" w:cs="Times New Roman"/>
          <w:sz w:val="24"/>
          <w:szCs w:val="24"/>
        </w:rPr>
        <w:t xml:space="preserve"> podmienky, ktoré musia byť splnené, aby mohla </w:t>
      </w:r>
      <w:r>
        <w:rPr>
          <w:rFonts w:ascii="Times New Roman" w:eastAsia="Calibri" w:hAnsi="Times New Roman" w:cs="Times New Roman"/>
          <w:sz w:val="24"/>
          <w:szCs w:val="24"/>
        </w:rPr>
        <w:t xml:space="preserve">tuzemská </w:t>
      </w:r>
      <w:r w:rsidRPr="006B6711">
        <w:rPr>
          <w:rFonts w:ascii="Times New Roman" w:eastAsia="Calibri" w:hAnsi="Times New Roman" w:cs="Times New Roman"/>
          <w:sz w:val="24"/>
          <w:szCs w:val="24"/>
        </w:rPr>
        <w:t xml:space="preserve">zdaniteľná osoba v tuzemsku podnikať. </w:t>
      </w:r>
    </w:p>
    <w:p w14:paraId="5C2376D2" w14:textId="77777777" w:rsidR="005B5E61" w:rsidRDefault="005B5E61" w:rsidP="005B5E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Návrh zákona nepredpokladá ani vplyv na vyvolanie cezhraničných investícií. Rovnako sa predmetným návrhom zákona neovplyvní cena alebo dostupnosť základných zdrojov a ani prístup k financiám.</w:t>
      </w:r>
    </w:p>
    <w:p w14:paraId="2E79A68F" w14:textId="77777777" w:rsidR="005B5E61" w:rsidRDefault="005B5E6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274A94F3" w14:textId="77777777" w:rsidR="00867476"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Aký má materiál vplyv na zmenu pomeru medzi produkciou podnikov a ich nákladmi?</w:t>
      </w:r>
    </w:p>
    <w:p w14:paraId="6878E81C" w14:textId="3A6397EF" w:rsidR="00867476" w:rsidRDefault="00867476"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03243099" w:rsidR="00054C41" w:rsidRDefault="009C3114"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r w:rsidR="00AF45C5" w:rsidRPr="00663C34">
        <w:rPr>
          <w:rFonts w:ascii="Segoe UI Symbol" w:eastAsia="MS Gothic" w:hAnsi="Segoe UI Symbol" w:cs="Segoe UI Symbol"/>
          <w:i/>
        </w:rPr>
        <w:t xml:space="preserve">☒ </w:t>
      </w:r>
      <w:r w:rsidR="00054C41" w:rsidRPr="00D8247C">
        <w:rPr>
          <w:rFonts w:ascii="Times New Roman" w:eastAsia="Calibri" w:hAnsi="Times New Roman" w:cs="Times New Roman"/>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E6919FA" w14:textId="02A8D44A" w:rsidR="005B5E61" w:rsidRDefault="005B5E61" w:rsidP="00054C41">
      <w:pPr>
        <w:spacing w:after="0"/>
        <w:jc w:val="both"/>
        <w:rPr>
          <w:rFonts w:ascii="Times New Roman" w:eastAsia="Calibri" w:hAnsi="Times New Roman" w:cs="Times New Roman"/>
          <w:i/>
          <w:sz w:val="24"/>
          <w:szCs w:val="24"/>
        </w:rPr>
      </w:pPr>
    </w:p>
    <w:p w14:paraId="66D97E5F" w14:textId="77777777" w:rsidR="005B5E61" w:rsidRPr="000362F5" w:rsidRDefault="005B5E61" w:rsidP="005B5E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Návrh zákona</w:t>
      </w:r>
      <w:r w:rsidRPr="000362F5">
        <w:rPr>
          <w:rFonts w:ascii="Times New Roman" w:eastAsia="Calibri" w:hAnsi="Times New Roman" w:cs="Times New Roman"/>
          <w:sz w:val="24"/>
          <w:szCs w:val="24"/>
        </w:rPr>
        <w:t xml:space="preserve"> nemá vplyv na zmenu pomeru medzi produkciou podnikov a ich nákladmi.</w:t>
      </w:r>
    </w:p>
    <w:p w14:paraId="2D75B47C" w14:textId="0A24F7E8" w:rsidR="00202395" w:rsidRDefault="0020239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lastRenderedPageBreak/>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656A83C3" w14:textId="2A819EDC" w:rsidR="00B21D1F" w:rsidRDefault="00B21D1F" w:rsidP="00AB281F">
      <w:pPr>
        <w:spacing w:after="0" w:line="240" w:lineRule="auto"/>
        <w:rPr>
          <w:rFonts w:ascii="Times New Roman" w:eastAsia="Times New Roman" w:hAnsi="Times New Roman" w:cs="Times New Roman"/>
          <w:b/>
          <w:sz w:val="28"/>
          <w:szCs w:val="28"/>
          <w:lang w:eastAsia="sk-SK"/>
        </w:rPr>
      </w:pPr>
    </w:p>
    <w:p w14:paraId="5CB58E83" w14:textId="65171716" w:rsidR="00E7684C" w:rsidRDefault="00E7684C" w:rsidP="00E7684C">
      <w:pPr>
        <w:pStyle w:val="Zkladntext1"/>
        <w:jc w:val="both"/>
        <w:rPr>
          <w:szCs w:val="24"/>
        </w:rPr>
      </w:pPr>
      <w:r w:rsidRPr="00D55228">
        <w:rPr>
          <w:szCs w:val="24"/>
        </w:rPr>
        <w:t xml:space="preserve">V predkladanom </w:t>
      </w:r>
      <w:r w:rsidR="009F294E">
        <w:rPr>
          <w:szCs w:val="24"/>
        </w:rPr>
        <w:t xml:space="preserve">návrhu zákona </w:t>
      </w:r>
      <w:r w:rsidR="00225232" w:rsidRPr="00EE06CC">
        <w:rPr>
          <w:szCs w:val="24"/>
        </w:rPr>
        <w:t>bol</w:t>
      </w:r>
      <w:r w:rsidR="00225232">
        <w:rPr>
          <w:szCs w:val="24"/>
        </w:rPr>
        <w:t>i</w:t>
      </w:r>
      <w:r w:rsidR="00225232" w:rsidRPr="00EE06CC">
        <w:rPr>
          <w:szCs w:val="24"/>
        </w:rPr>
        <w:t xml:space="preserve"> </w:t>
      </w:r>
      <w:r w:rsidRPr="00EE06CC">
        <w:rPr>
          <w:szCs w:val="24"/>
        </w:rPr>
        <w:t>identifikovan</w:t>
      </w:r>
      <w:r w:rsidR="00225232">
        <w:rPr>
          <w:szCs w:val="24"/>
        </w:rPr>
        <w:t>é</w:t>
      </w:r>
      <w:r w:rsidRPr="00EE06CC">
        <w:rPr>
          <w:szCs w:val="24"/>
        </w:rPr>
        <w:t xml:space="preserve"> </w:t>
      </w:r>
      <w:r w:rsidR="00225232">
        <w:rPr>
          <w:szCs w:val="24"/>
        </w:rPr>
        <w:t>4</w:t>
      </w:r>
      <w:r w:rsidRPr="00EE06CC">
        <w:rPr>
          <w:szCs w:val="24"/>
        </w:rPr>
        <w:t xml:space="preserve"> reguláci</w:t>
      </w:r>
      <w:r w:rsidR="00225232">
        <w:rPr>
          <w:szCs w:val="24"/>
        </w:rPr>
        <w:t>e</w:t>
      </w:r>
      <w:r w:rsidRPr="00EE06CC">
        <w:rPr>
          <w:szCs w:val="24"/>
        </w:rPr>
        <w:t xml:space="preserve"> s vplyvom</w:t>
      </w:r>
      <w:r>
        <w:rPr>
          <w:szCs w:val="24"/>
        </w:rPr>
        <w:t xml:space="preserve"> na podnikateľské prostredie.</w:t>
      </w:r>
    </w:p>
    <w:p w14:paraId="08CAE217" w14:textId="77777777" w:rsidR="00E7684C" w:rsidRDefault="00E7684C" w:rsidP="00E7684C">
      <w:pPr>
        <w:pStyle w:val="Zkladntext1"/>
        <w:jc w:val="both"/>
        <w:rPr>
          <w:szCs w:val="24"/>
        </w:rPr>
      </w:pPr>
    </w:p>
    <w:p w14:paraId="49B81957" w14:textId="5DF155D1" w:rsidR="00AB281F" w:rsidRPr="00AB281F" w:rsidRDefault="00AB281F" w:rsidP="00CB3DFA">
      <w:pPr>
        <w:spacing w:after="0" w:line="240" w:lineRule="auto"/>
        <w:jc w:val="both"/>
        <w:rPr>
          <w:rFonts w:ascii="Times New Roman" w:eastAsia="Times New Roman" w:hAnsi="Times New Roman" w:cs="Times New Roman"/>
          <w:b/>
          <w:sz w:val="24"/>
          <w:szCs w:val="24"/>
          <w:lang w:eastAsia="sk-SK"/>
        </w:rPr>
      </w:pPr>
      <w:r w:rsidRPr="00AB281F">
        <w:rPr>
          <w:rFonts w:ascii="Times New Roman" w:eastAsia="Times New Roman" w:hAnsi="Times New Roman" w:cs="Times New Roman"/>
          <w:sz w:val="24"/>
          <w:szCs w:val="24"/>
          <w:lang w:eastAsia="sk-SK"/>
        </w:rPr>
        <w:t>Nižšie u</w:t>
      </w:r>
      <w:r w:rsidRPr="00AB281F">
        <w:rPr>
          <w:rFonts w:ascii="Times New Roman" w:hAnsi="Times New Roman" w:cs="Times New Roman"/>
          <w:color w:val="000000"/>
          <w:sz w:val="24"/>
          <w:szCs w:val="24"/>
          <w:shd w:val="clear" w:color="auto" w:fill="FFFFFF"/>
        </w:rPr>
        <w:t>vedené zmeny svojím charakterom prispievajú k zlepšeniu podnikateľského prostredia, avšak vzhľadom na nedostupnosť dát ich nie je možné kvantifikovať.</w:t>
      </w:r>
    </w:p>
    <w:p w14:paraId="28DF0705" w14:textId="77777777" w:rsidR="00AB281F" w:rsidRPr="00AB281F" w:rsidRDefault="00AB281F" w:rsidP="00CB3DFA">
      <w:pPr>
        <w:spacing w:after="0" w:line="240" w:lineRule="auto"/>
        <w:jc w:val="both"/>
        <w:rPr>
          <w:rFonts w:ascii="Times New Roman" w:eastAsia="Times New Roman" w:hAnsi="Times New Roman" w:cs="Times New Roman"/>
          <w:b/>
          <w:sz w:val="24"/>
          <w:szCs w:val="24"/>
          <w:lang w:eastAsia="sk-SK"/>
        </w:rPr>
      </w:pPr>
    </w:p>
    <w:p w14:paraId="0A90B0F5" w14:textId="1C8C5825" w:rsidR="008A5918" w:rsidRDefault="00B75B24" w:rsidP="00CB3DFA">
      <w:pPr>
        <w:spacing w:after="0" w:line="240" w:lineRule="auto"/>
        <w:jc w:val="both"/>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1</w:t>
      </w:r>
      <w:r w:rsidR="008A5918">
        <w:rPr>
          <w:rFonts w:ascii="Times New Roman" w:eastAsia="Calibri" w:hAnsi="Times New Roman" w:cs="Times New Roman"/>
          <w:b/>
          <w:bCs/>
          <w:iCs/>
          <w:color w:val="000000"/>
          <w:sz w:val="24"/>
          <w:szCs w:val="24"/>
        </w:rPr>
        <w:t>. Rozšírenie povinnosti vykonať opravu odpočítanej dane</w:t>
      </w:r>
    </w:p>
    <w:p w14:paraId="6BE1693D" w14:textId="77777777" w:rsidR="008A5918" w:rsidRDefault="008A5918" w:rsidP="00CB3DFA">
      <w:pPr>
        <w:spacing w:after="0" w:line="240" w:lineRule="auto"/>
        <w:jc w:val="both"/>
        <w:rPr>
          <w:rFonts w:ascii="Times New Roman" w:hAnsi="Times New Roman" w:cs="Times New Roman"/>
          <w:sz w:val="24"/>
          <w:szCs w:val="24"/>
          <w:shd w:val="clear" w:color="auto" w:fill="FFFFFF"/>
        </w:rPr>
      </w:pPr>
    </w:p>
    <w:p w14:paraId="418F38E1" w14:textId="0C77788A" w:rsidR="008A5918" w:rsidRDefault="00CC25AB" w:rsidP="00CB3DFA">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Zmena r</w:t>
      </w:r>
      <w:r w:rsidR="008A5918" w:rsidRPr="001B1D14">
        <w:rPr>
          <w:rFonts w:ascii="Times New Roman" w:hAnsi="Times New Roman" w:cs="Times New Roman"/>
          <w:sz w:val="24"/>
          <w:szCs w:val="24"/>
          <w:shd w:val="clear" w:color="auto" w:fill="FFFFFF"/>
        </w:rPr>
        <w:t>eguláci</w:t>
      </w:r>
      <w:r w:rsidR="00F57173">
        <w:rPr>
          <w:rFonts w:ascii="Times New Roman" w:hAnsi="Times New Roman" w:cs="Times New Roman"/>
          <w:sz w:val="24"/>
          <w:szCs w:val="24"/>
          <w:shd w:val="clear" w:color="auto" w:fill="FFFFFF"/>
        </w:rPr>
        <w:t>e</w:t>
      </w:r>
      <w:r w:rsidR="008A5918" w:rsidRPr="001B1D14">
        <w:rPr>
          <w:rFonts w:ascii="Times New Roman" w:hAnsi="Times New Roman" w:cs="Times New Roman"/>
          <w:sz w:val="24"/>
          <w:szCs w:val="24"/>
          <w:shd w:val="clear" w:color="auto" w:fill="FFFFFF"/>
        </w:rPr>
        <w:t xml:space="preserve"> dotknutým subjektom zvyšuje náklady. </w:t>
      </w:r>
      <w:r w:rsidR="008A5918" w:rsidRPr="001B1D14">
        <w:rPr>
          <w:rFonts w:ascii="Times New Roman" w:hAnsi="Times New Roman" w:cs="Times New Roman"/>
          <w:sz w:val="24"/>
          <w:szCs w:val="24"/>
        </w:rPr>
        <w:t>§ 53 zákona o DPH sa dopĺňa o nové skutočnosti, ktoré zakladajú povinnosť, resp. právo vykonať opravu odpočítanej dane, a to v nadväznosti na navrhovanú zmenu kritériá určujúceho začiatok obdobia na úpravu odpočítanej dane, ako aj na potrebu rozšíriť povinnosť vykonať opravu odpočítanej dane, keď dôjde k zmene vo faktoroch určujúcich výšku práva na odpočítanie dane, na ktorú má platiteľ skutočne nárok</w:t>
      </w:r>
      <w:r w:rsidR="001B1D14">
        <w:rPr>
          <w:rFonts w:ascii="Times New Roman" w:hAnsi="Times New Roman" w:cs="Times New Roman"/>
          <w:sz w:val="24"/>
          <w:szCs w:val="24"/>
        </w:rPr>
        <w:t>.</w:t>
      </w:r>
    </w:p>
    <w:p w14:paraId="14B0FC98" w14:textId="0BBAA2FB" w:rsidR="00F57173" w:rsidRPr="00BC574D" w:rsidRDefault="001C3AF6" w:rsidP="00CB3DFA">
      <w:pPr>
        <w:spacing w:after="0" w:line="240" w:lineRule="auto"/>
        <w:jc w:val="both"/>
        <w:rPr>
          <w:rFonts w:ascii="Times New Roman" w:eastAsia="Calibri" w:hAnsi="Times New Roman" w:cs="Times New Roman"/>
          <w:sz w:val="24"/>
          <w:szCs w:val="24"/>
          <w:highlight w:val="yellow"/>
        </w:rPr>
      </w:pPr>
      <w:r w:rsidRPr="00DE25ED">
        <w:rPr>
          <w:rFonts w:ascii="Times New Roman" w:hAnsi="Times New Roman" w:cs="Times New Roman"/>
          <w:sz w:val="24"/>
          <w:szCs w:val="24"/>
          <w:shd w:val="clear" w:color="auto" w:fill="FFFFFF"/>
        </w:rPr>
        <w:t>Predmetná regulácia pre dotknuté subjekty predstavuje administratívny vplyv</w:t>
      </w:r>
      <w:r>
        <w:rPr>
          <w:rFonts w:ascii="Times New Roman" w:hAnsi="Times New Roman" w:cs="Times New Roman"/>
          <w:sz w:val="24"/>
          <w:szCs w:val="24"/>
          <w:shd w:val="clear" w:color="auto" w:fill="FFFFFF"/>
        </w:rPr>
        <w:t>, avšak výšku administratívnych nákladov nie je možné kvantifikovať</w:t>
      </w:r>
      <w:r w:rsidRPr="00DE25E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F57173">
        <w:rPr>
          <w:rFonts w:ascii="Times New Roman" w:hAnsi="Times New Roman" w:cs="Times New Roman"/>
          <w:sz w:val="24"/>
          <w:szCs w:val="24"/>
        </w:rPr>
        <w:t>Dotknutými subjektmi sú platitelia dane, ktorým vznikne povinnosť vykonať opravu odpočítanej dane. Pre absenciu údajov nie je možné ani len predpokladať, v koľkých prípadoch môžu u platiteľov dane nastať skutočnosti zakladajúce povinnosť vykonať opravu odpočítanej dane.</w:t>
      </w:r>
      <w:r w:rsidR="007B7C0C">
        <w:rPr>
          <w:rFonts w:ascii="Times New Roman" w:hAnsi="Times New Roman" w:cs="Times New Roman"/>
          <w:sz w:val="24"/>
          <w:szCs w:val="24"/>
        </w:rPr>
        <w:t xml:space="preserve"> Oprava odpočítanej dane sa uvedie v už existujúcom riadku daňového priznania (28) – oprava odpočítanej dane podľa § 53 a 53a zákona.</w:t>
      </w:r>
    </w:p>
    <w:p w14:paraId="60D09B6B" w14:textId="3D60CD14" w:rsidR="008A5918" w:rsidRDefault="008A5918" w:rsidP="00CB3DFA">
      <w:pPr>
        <w:spacing w:after="0" w:line="240" w:lineRule="auto"/>
        <w:rPr>
          <w:rFonts w:ascii="Times New Roman" w:hAnsi="Times New Roman" w:cs="Times New Roman"/>
          <w:color w:val="000000"/>
          <w:sz w:val="24"/>
          <w:szCs w:val="24"/>
        </w:rPr>
      </w:pPr>
    </w:p>
    <w:p w14:paraId="14D12CA7" w14:textId="6A318E7C" w:rsidR="008A5918" w:rsidRDefault="00B75B24" w:rsidP="00CB3DFA">
      <w:pPr>
        <w:spacing w:after="0" w:line="240" w:lineRule="auto"/>
        <w:jc w:val="both"/>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2</w:t>
      </w:r>
      <w:r w:rsidR="008A5918">
        <w:rPr>
          <w:rFonts w:ascii="Times New Roman" w:eastAsia="Calibri" w:hAnsi="Times New Roman" w:cs="Times New Roman"/>
          <w:b/>
          <w:bCs/>
          <w:iCs/>
          <w:color w:val="000000"/>
          <w:sz w:val="24"/>
          <w:szCs w:val="24"/>
        </w:rPr>
        <w:t xml:space="preserve">. </w:t>
      </w:r>
      <w:r w:rsidR="001B1D14">
        <w:rPr>
          <w:rFonts w:ascii="Times New Roman" w:eastAsia="Calibri" w:hAnsi="Times New Roman" w:cs="Times New Roman"/>
          <w:b/>
          <w:bCs/>
          <w:iCs/>
          <w:color w:val="000000"/>
          <w:sz w:val="24"/>
          <w:szCs w:val="24"/>
        </w:rPr>
        <w:t xml:space="preserve">Úprava odpočítanej dane - </w:t>
      </w:r>
      <w:r w:rsidR="005D462D">
        <w:rPr>
          <w:rFonts w:ascii="Times New Roman" w:eastAsia="Calibri" w:hAnsi="Times New Roman" w:cs="Times New Roman"/>
          <w:b/>
          <w:bCs/>
          <w:iCs/>
          <w:color w:val="000000"/>
          <w:sz w:val="24"/>
          <w:szCs w:val="24"/>
        </w:rPr>
        <w:t>zmena</w:t>
      </w:r>
      <w:r w:rsidR="000F295B">
        <w:rPr>
          <w:rFonts w:ascii="Times New Roman" w:eastAsia="Calibri" w:hAnsi="Times New Roman" w:cs="Times New Roman"/>
          <w:b/>
          <w:bCs/>
          <w:iCs/>
          <w:color w:val="000000"/>
          <w:sz w:val="24"/>
          <w:szCs w:val="24"/>
        </w:rPr>
        <w:t xml:space="preserve"> právnej</w:t>
      </w:r>
      <w:r w:rsidR="005D462D">
        <w:rPr>
          <w:rFonts w:ascii="Times New Roman" w:eastAsia="Calibri" w:hAnsi="Times New Roman" w:cs="Times New Roman"/>
          <w:b/>
          <w:bCs/>
          <w:iCs/>
          <w:color w:val="000000"/>
          <w:sz w:val="24"/>
          <w:szCs w:val="24"/>
        </w:rPr>
        <w:t xml:space="preserve"> úpravy</w:t>
      </w:r>
    </w:p>
    <w:p w14:paraId="37AAB65F" w14:textId="77777777" w:rsidR="008A5918" w:rsidRDefault="008A5918" w:rsidP="00CB3DFA">
      <w:pPr>
        <w:spacing w:after="0" w:line="240" w:lineRule="auto"/>
        <w:jc w:val="both"/>
        <w:rPr>
          <w:rFonts w:ascii="Times New Roman" w:hAnsi="Times New Roman" w:cs="Times New Roman"/>
          <w:sz w:val="24"/>
          <w:szCs w:val="24"/>
          <w:shd w:val="clear" w:color="auto" w:fill="FFFFFF"/>
        </w:rPr>
      </w:pPr>
    </w:p>
    <w:p w14:paraId="30D4691D" w14:textId="4A12024F" w:rsidR="004B1699" w:rsidRDefault="00CC25AB" w:rsidP="00CB3DFA">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Zmena r</w:t>
      </w:r>
      <w:r w:rsidR="00F57173">
        <w:rPr>
          <w:rFonts w:ascii="Times New Roman" w:hAnsi="Times New Roman" w:cs="Times New Roman"/>
          <w:sz w:val="24"/>
          <w:szCs w:val="24"/>
          <w:shd w:val="clear" w:color="auto" w:fill="FFFFFF"/>
        </w:rPr>
        <w:t>egulácie</w:t>
      </w:r>
      <w:r w:rsidR="008A5918" w:rsidRPr="001B1D14">
        <w:rPr>
          <w:rFonts w:ascii="Times New Roman" w:hAnsi="Times New Roman" w:cs="Times New Roman"/>
          <w:sz w:val="24"/>
          <w:szCs w:val="24"/>
          <w:shd w:val="clear" w:color="auto" w:fill="FFFFFF"/>
        </w:rPr>
        <w:t xml:space="preserve"> dotknutým subjektom zvyšuje náklady.</w:t>
      </w:r>
      <w:r w:rsidR="001B1D14" w:rsidRPr="001B1D14">
        <w:rPr>
          <w:rFonts w:ascii="Times New Roman" w:hAnsi="Times New Roman" w:cs="Times New Roman"/>
          <w:sz w:val="24"/>
          <w:szCs w:val="24"/>
          <w:shd w:val="clear" w:color="auto" w:fill="FFFFFF"/>
        </w:rPr>
        <w:t xml:space="preserve"> </w:t>
      </w:r>
      <w:r w:rsidR="00BB3620">
        <w:rPr>
          <w:rFonts w:ascii="Times New Roman" w:hAnsi="Times New Roman" w:cs="Times New Roman"/>
          <w:sz w:val="24"/>
          <w:szCs w:val="24"/>
          <w:shd w:val="clear" w:color="auto" w:fill="FFFFFF"/>
        </w:rPr>
        <w:t>V</w:t>
      </w:r>
      <w:r w:rsidR="001B1D14" w:rsidRPr="001B1D14">
        <w:rPr>
          <w:rFonts w:ascii="Times New Roman" w:hAnsi="Times New Roman" w:cs="Times New Roman"/>
          <w:sz w:val="24"/>
          <w:szCs w:val="24"/>
        </w:rPr>
        <w:t> súlade s navrhovanými zmenami v prílohe č</w:t>
      </w:r>
      <w:r w:rsidR="001B1D14" w:rsidRPr="004B1699">
        <w:rPr>
          <w:rFonts w:ascii="Times New Roman" w:hAnsi="Times New Roman" w:cs="Times New Roman"/>
          <w:sz w:val="24"/>
          <w:szCs w:val="24"/>
        </w:rPr>
        <w:t xml:space="preserve">. 1, </w:t>
      </w:r>
      <w:r w:rsidR="00BB3620" w:rsidRPr="004B1699">
        <w:rPr>
          <w:rFonts w:ascii="Times New Roman" w:hAnsi="Times New Roman" w:cs="Times New Roman"/>
          <w:sz w:val="24"/>
          <w:szCs w:val="24"/>
        </w:rPr>
        <w:t xml:space="preserve"> sa upravuje § 54a ods. 3 a § 54d ods. 3 zákona o DPH tak, </w:t>
      </w:r>
      <w:r w:rsidR="001B1D14" w:rsidRPr="004B1699">
        <w:rPr>
          <w:rFonts w:ascii="Times New Roman" w:hAnsi="Times New Roman" w:cs="Times New Roman"/>
          <w:sz w:val="24"/>
          <w:szCs w:val="24"/>
        </w:rPr>
        <w:t>že úprava odpočítanej dane za príslušný kalendárny rok sa nevykonáva v </w:t>
      </w:r>
      <w:r w:rsidR="001B1D14" w:rsidRPr="00A64D90">
        <w:rPr>
          <w:rFonts w:ascii="Times New Roman" w:hAnsi="Times New Roman" w:cs="Times New Roman"/>
          <w:sz w:val="24"/>
          <w:szCs w:val="24"/>
        </w:rPr>
        <w:t xml:space="preserve">rozsahu za všetky zostávajúce kalendárne roky do skončenia obdobia na úpravu odpočítanej </w:t>
      </w:r>
      <w:r w:rsidR="001B1D14" w:rsidRPr="00770181">
        <w:rPr>
          <w:rFonts w:ascii="Times New Roman" w:hAnsi="Times New Roman" w:cs="Times New Roman"/>
          <w:sz w:val="24"/>
          <w:szCs w:val="24"/>
        </w:rPr>
        <w:t>dane, vrátane kalendárneho roka, v ktorom došlo k zmene rozsahu použitia investičného majetku.</w:t>
      </w:r>
      <w:r w:rsidR="00A64D90" w:rsidRPr="00770181">
        <w:rPr>
          <w:rFonts w:ascii="Times New Roman" w:hAnsi="Times New Roman" w:cs="Times New Roman"/>
          <w:sz w:val="24"/>
          <w:szCs w:val="24"/>
        </w:rPr>
        <w:t xml:space="preserve"> Postup pri úprave odpočítanej dane sa navrhovanou úpravou dostáva do súladu s článkom 187 smernice </w:t>
      </w:r>
      <w:r w:rsidR="00770181" w:rsidRPr="00770181">
        <w:rPr>
          <w:rFonts w:ascii="Times New Roman" w:hAnsi="Times New Roman" w:cs="Times New Roman"/>
          <w:sz w:val="24"/>
          <w:szCs w:val="24"/>
        </w:rPr>
        <w:t xml:space="preserve">Rady 2006/112/ES z  28. novembra 2006 o spoločnom systéme dane z pridanej hodnoty </w:t>
      </w:r>
      <w:r w:rsidR="00770181" w:rsidRPr="0053249F">
        <w:rPr>
          <w:rStyle w:val="Zvraznenie"/>
          <w:rFonts w:ascii="Times New Roman" w:hAnsi="Times New Roman" w:cs="Times New Roman"/>
          <w:i w:val="0"/>
          <w:sz w:val="24"/>
          <w:szCs w:val="24"/>
        </w:rPr>
        <w:t>v platnom znení</w:t>
      </w:r>
      <w:r w:rsidR="00770181" w:rsidRPr="0053249F">
        <w:rPr>
          <w:rFonts w:ascii="Times New Roman" w:hAnsi="Times New Roman" w:cs="Times New Roman"/>
          <w:i/>
          <w:sz w:val="24"/>
          <w:szCs w:val="24"/>
        </w:rPr>
        <w:t xml:space="preserve"> </w:t>
      </w:r>
      <w:r w:rsidR="00A64D90" w:rsidRPr="00770181">
        <w:rPr>
          <w:rFonts w:ascii="Times New Roman" w:hAnsi="Times New Roman" w:cs="Times New Roman"/>
          <w:sz w:val="24"/>
          <w:szCs w:val="24"/>
        </w:rPr>
        <w:t xml:space="preserve">v nadväznosti na judikatúru Súdneho dvora EÚ (napr. </w:t>
      </w:r>
      <w:proofErr w:type="spellStart"/>
      <w:r w:rsidR="00A64D90" w:rsidRPr="00770181">
        <w:rPr>
          <w:rFonts w:ascii="Times New Roman" w:hAnsi="Times New Roman" w:cs="Times New Roman"/>
          <w:sz w:val="24"/>
          <w:szCs w:val="24"/>
        </w:rPr>
        <w:t>Stichting</w:t>
      </w:r>
      <w:proofErr w:type="spellEnd"/>
      <w:r w:rsidR="00A64D90" w:rsidRPr="00770181">
        <w:rPr>
          <w:rFonts w:ascii="Times New Roman" w:hAnsi="Times New Roman" w:cs="Times New Roman"/>
          <w:sz w:val="24"/>
          <w:szCs w:val="24"/>
        </w:rPr>
        <w:t xml:space="preserve"> </w:t>
      </w:r>
      <w:proofErr w:type="spellStart"/>
      <w:r w:rsidR="00A64D90" w:rsidRPr="00770181">
        <w:rPr>
          <w:rFonts w:ascii="Times New Roman" w:hAnsi="Times New Roman" w:cs="Times New Roman"/>
          <w:sz w:val="24"/>
          <w:szCs w:val="24"/>
        </w:rPr>
        <w:t>Schoonzicht</w:t>
      </w:r>
      <w:proofErr w:type="spellEnd"/>
      <w:r w:rsidR="00A64D90" w:rsidRPr="00770181">
        <w:rPr>
          <w:rFonts w:ascii="Times New Roman" w:hAnsi="Times New Roman" w:cs="Times New Roman"/>
          <w:sz w:val="24"/>
          <w:szCs w:val="24"/>
        </w:rPr>
        <w:t xml:space="preserve">, C-791/18). </w:t>
      </w:r>
      <w:r w:rsidR="00F249F2" w:rsidRPr="00770181">
        <w:rPr>
          <w:rFonts w:ascii="Times New Roman" w:hAnsi="Times New Roman" w:cs="Times New Roman"/>
          <w:sz w:val="24"/>
          <w:szCs w:val="24"/>
        </w:rPr>
        <w:t>N</w:t>
      </w:r>
      <w:r w:rsidR="00F80EB8" w:rsidRPr="00770181">
        <w:rPr>
          <w:rFonts w:ascii="Times New Roman" w:hAnsi="Times New Roman" w:cs="Times New Roman"/>
          <w:sz w:val="24"/>
          <w:szCs w:val="24"/>
        </w:rPr>
        <w:t>ový spôsob vykonávania úpravy odpočítan</w:t>
      </w:r>
      <w:r w:rsidR="00F249F2" w:rsidRPr="00770181">
        <w:rPr>
          <w:rFonts w:ascii="Times New Roman" w:hAnsi="Times New Roman" w:cs="Times New Roman"/>
          <w:sz w:val="24"/>
          <w:szCs w:val="24"/>
        </w:rPr>
        <w:t>ej dane pri investičnom majetku sa zavádza</w:t>
      </w:r>
      <w:r w:rsidR="00F80EB8" w:rsidRPr="00770181">
        <w:rPr>
          <w:rFonts w:ascii="Times New Roman" w:hAnsi="Times New Roman" w:cs="Times New Roman"/>
          <w:sz w:val="24"/>
          <w:szCs w:val="24"/>
        </w:rPr>
        <w:t xml:space="preserve"> pri </w:t>
      </w:r>
      <w:r w:rsidR="00F80EB8" w:rsidRPr="00A64D90">
        <w:rPr>
          <w:rFonts w:ascii="Times New Roman" w:hAnsi="Times New Roman" w:cs="Times New Roman"/>
          <w:sz w:val="24"/>
          <w:szCs w:val="24"/>
        </w:rPr>
        <w:t>zmene účelu použitia, ako aj</w:t>
      </w:r>
      <w:r w:rsidR="003C7E31" w:rsidRPr="00A64D90">
        <w:rPr>
          <w:rFonts w:ascii="Times New Roman" w:hAnsi="Times New Roman" w:cs="Times New Roman"/>
          <w:sz w:val="24"/>
          <w:szCs w:val="24"/>
        </w:rPr>
        <w:t xml:space="preserve"> v uvedených prípadoch</w:t>
      </w:r>
      <w:r w:rsidR="00F80EB8" w:rsidRPr="00A64D90">
        <w:rPr>
          <w:rFonts w:ascii="Times New Roman" w:hAnsi="Times New Roman" w:cs="Times New Roman"/>
          <w:sz w:val="24"/>
          <w:szCs w:val="24"/>
        </w:rPr>
        <w:t xml:space="preserve"> pri zmene rozsahu použitia investičného majetku</w:t>
      </w:r>
      <w:r w:rsidR="00F80EB8" w:rsidRPr="004B1699">
        <w:rPr>
          <w:rFonts w:ascii="Times New Roman" w:hAnsi="Times New Roman" w:cs="Times New Roman"/>
          <w:sz w:val="24"/>
          <w:szCs w:val="24"/>
        </w:rPr>
        <w:t>.</w:t>
      </w:r>
    </w:p>
    <w:p w14:paraId="2CC858F2" w14:textId="7A2F42B3" w:rsidR="004B1699" w:rsidRDefault="004B1699" w:rsidP="00CB3DFA">
      <w:pPr>
        <w:spacing w:after="0" w:line="240" w:lineRule="auto"/>
        <w:jc w:val="both"/>
        <w:rPr>
          <w:rFonts w:ascii="Times New Roman" w:hAnsi="Times New Roman" w:cs="Times New Roman"/>
          <w:sz w:val="24"/>
          <w:szCs w:val="24"/>
        </w:rPr>
      </w:pPr>
      <w:r w:rsidRPr="00DE25ED">
        <w:rPr>
          <w:rFonts w:ascii="Times New Roman" w:hAnsi="Times New Roman" w:cs="Times New Roman"/>
          <w:sz w:val="24"/>
          <w:szCs w:val="24"/>
          <w:shd w:val="clear" w:color="auto" w:fill="FFFFFF"/>
        </w:rPr>
        <w:t>Predmetná regulácia pre dotknuté subjekty predstavuje administratívny vplyv</w:t>
      </w:r>
      <w:r>
        <w:rPr>
          <w:rFonts w:ascii="Times New Roman" w:hAnsi="Times New Roman" w:cs="Times New Roman"/>
          <w:sz w:val="24"/>
          <w:szCs w:val="24"/>
          <w:shd w:val="clear" w:color="auto" w:fill="FFFFFF"/>
        </w:rPr>
        <w:t xml:space="preserve">, avšak výšku administratívnych nákladov </w:t>
      </w:r>
      <w:r w:rsidRPr="00157BF6">
        <w:rPr>
          <w:rFonts w:ascii="Times New Roman" w:hAnsi="Times New Roman" w:cs="Times New Roman"/>
          <w:sz w:val="24"/>
          <w:szCs w:val="24"/>
          <w:shd w:val="clear" w:color="auto" w:fill="FFFFFF"/>
        </w:rPr>
        <w:t xml:space="preserve">nie je možné kvantifikovať. </w:t>
      </w:r>
      <w:r w:rsidRPr="00157BF6">
        <w:rPr>
          <w:rFonts w:ascii="Times New Roman" w:hAnsi="Times New Roman" w:cs="Times New Roman"/>
          <w:sz w:val="24"/>
          <w:szCs w:val="24"/>
        </w:rPr>
        <w:t>Dotknutými subjektmi sú platitelia dane, ktorým vznikne povinnosť vykonať úpravu odpočítanej dane.</w:t>
      </w:r>
      <w:r w:rsidR="00157BF6" w:rsidRPr="00157BF6">
        <w:rPr>
          <w:rFonts w:ascii="Times New Roman" w:hAnsi="Times New Roman" w:cs="Times New Roman"/>
          <w:sz w:val="24"/>
          <w:szCs w:val="24"/>
        </w:rPr>
        <w:t xml:space="preserve"> Úpravu odpočítanej dane platiteľ vykoná</w:t>
      </w:r>
      <w:r w:rsidR="00157BF6">
        <w:rPr>
          <w:rFonts w:ascii="Times New Roman" w:hAnsi="Times New Roman" w:cs="Times New Roman"/>
          <w:sz w:val="24"/>
          <w:szCs w:val="24"/>
        </w:rPr>
        <w:t>va len</w:t>
      </w:r>
      <w:r w:rsidR="00157BF6" w:rsidRPr="00157BF6">
        <w:rPr>
          <w:rFonts w:ascii="Times New Roman" w:hAnsi="Times New Roman" w:cs="Times New Roman"/>
          <w:sz w:val="24"/>
          <w:szCs w:val="24"/>
        </w:rPr>
        <w:t xml:space="preserve"> v poslednom zdaňovacom období kalendárneho roka</w:t>
      </w:r>
      <w:r w:rsidR="00157BF6">
        <w:rPr>
          <w:rFonts w:ascii="Times New Roman" w:hAnsi="Times New Roman" w:cs="Times New Roman"/>
          <w:sz w:val="24"/>
          <w:szCs w:val="24"/>
        </w:rPr>
        <w:t>.</w:t>
      </w:r>
      <w:r w:rsidR="00157BF6" w:rsidRPr="00157BF6">
        <w:rPr>
          <w:rFonts w:ascii="Times New Roman" w:hAnsi="Times New Roman" w:cs="Times New Roman"/>
          <w:sz w:val="24"/>
          <w:szCs w:val="24"/>
        </w:rPr>
        <w:t xml:space="preserve"> </w:t>
      </w:r>
      <w:r w:rsidRPr="00157BF6">
        <w:rPr>
          <w:rFonts w:ascii="Times New Roman" w:hAnsi="Times New Roman" w:cs="Times New Roman"/>
          <w:sz w:val="24"/>
          <w:szCs w:val="24"/>
        </w:rPr>
        <w:t xml:space="preserve">Pre </w:t>
      </w:r>
      <w:r w:rsidR="006F5BF1">
        <w:rPr>
          <w:rFonts w:ascii="Times New Roman" w:hAnsi="Times New Roman" w:cs="Times New Roman"/>
          <w:sz w:val="24"/>
          <w:szCs w:val="24"/>
        </w:rPr>
        <w:t>nepresnosť</w:t>
      </w:r>
      <w:r>
        <w:rPr>
          <w:rFonts w:ascii="Times New Roman" w:hAnsi="Times New Roman" w:cs="Times New Roman"/>
          <w:sz w:val="24"/>
          <w:szCs w:val="24"/>
        </w:rPr>
        <w:t xml:space="preserve"> údajov nie je možné ani len predpokladať, v koľkých prípadoch môžu u platiteľov dane nastať </w:t>
      </w:r>
      <w:r w:rsidR="006F5BF1">
        <w:rPr>
          <w:rFonts w:ascii="Times New Roman" w:hAnsi="Times New Roman" w:cs="Times New Roman"/>
          <w:sz w:val="24"/>
          <w:szCs w:val="24"/>
        </w:rPr>
        <w:t>zvýšenie frekvencie novej povinnosti oproti doterajšiemu stavu</w:t>
      </w:r>
      <w:r>
        <w:rPr>
          <w:rFonts w:ascii="Times New Roman" w:hAnsi="Times New Roman" w:cs="Times New Roman"/>
          <w:sz w:val="24"/>
          <w:szCs w:val="24"/>
        </w:rPr>
        <w:t xml:space="preserve">. </w:t>
      </w:r>
      <w:r w:rsidR="006F5BF1">
        <w:rPr>
          <w:rFonts w:ascii="Times New Roman" w:hAnsi="Times New Roman" w:cs="Times New Roman"/>
          <w:sz w:val="24"/>
          <w:szCs w:val="24"/>
        </w:rPr>
        <w:t>Úprava</w:t>
      </w:r>
      <w:r>
        <w:rPr>
          <w:rFonts w:ascii="Times New Roman" w:hAnsi="Times New Roman" w:cs="Times New Roman"/>
          <w:sz w:val="24"/>
          <w:szCs w:val="24"/>
        </w:rPr>
        <w:t xml:space="preserve"> odpočítanej dane sa uvedie v už existujúcom riadku daňového priznania </w:t>
      </w:r>
      <w:r w:rsidR="006F5BF1">
        <w:rPr>
          <w:rFonts w:ascii="Times New Roman" w:hAnsi="Times New Roman" w:cs="Times New Roman"/>
          <w:sz w:val="24"/>
          <w:szCs w:val="24"/>
        </w:rPr>
        <w:t>(18 a 19</w:t>
      </w:r>
      <w:r>
        <w:rPr>
          <w:rFonts w:ascii="Times New Roman" w:hAnsi="Times New Roman" w:cs="Times New Roman"/>
          <w:sz w:val="24"/>
          <w:szCs w:val="24"/>
        </w:rPr>
        <w:t>) –</w:t>
      </w:r>
      <w:r w:rsidR="006F5BF1">
        <w:rPr>
          <w:rFonts w:ascii="Times New Roman" w:hAnsi="Times New Roman" w:cs="Times New Roman"/>
          <w:sz w:val="24"/>
          <w:szCs w:val="24"/>
        </w:rPr>
        <w:t xml:space="preserve"> odpočítanie dane celkom podľa § 49 až 52 a § 54 až 54d zákona</w:t>
      </w:r>
      <w:r>
        <w:rPr>
          <w:rFonts w:ascii="Times New Roman" w:hAnsi="Times New Roman" w:cs="Times New Roman"/>
          <w:sz w:val="24"/>
          <w:szCs w:val="24"/>
        </w:rPr>
        <w:t>.</w:t>
      </w:r>
    </w:p>
    <w:p w14:paraId="021ECF68" w14:textId="387FFFE4" w:rsidR="002E39B6" w:rsidRDefault="002E39B6" w:rsidP="00CB3DFA">
      <w:pPr>
        <w:spacing w:after="0" w:line="240" w:lineRule="auto"/>
        <w:jc w:val="both"/>
        <w:rPr>
          <w:rFonts w:ascii="Times New Roman" w:hAnsi="Times New Roman" w:cs="Times New Roman"/>
          <w:sz w:val="24"/>
          <w:szCs w:val="24"/>
        </w:rPr>
      </w:pPr>
    </w:p>
    <w:p w14:paraId="15670D40" w14:textId="3E146BAC" w:rsidR="002E39B6" w:rsidRPr="0092095C" w:rsidRDefault="00B75B24" w:rsidP="00CB3DFA">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3</w:t>
      </w:r>
      <w:r w:rsidR="002E39B6" w:rsidRPr="0092095C">
        <w:rPr>
          <w:rFonts w:ascii="Times New Roman" w:hAnsi="Times New Roman" w:cs="Times New Roman"/>
          <w:b/>
          <w:i/>
          <w:color w:val="000000"/>
          <w:sz w:val="24"/>
          <w:szCs w:val="24"/>
        </w:rPr>
        <w:t>. Oznamovacie povinnosti malého podniku tuzemskej osoby, ktorý získal povolenie na uplatňovanie oslobodenia od DPH v inom členskom štáte</w:t>
      </w:r>
      <w:r w:rsidR="00E62C6C">
        <w:rPr>
          <w:rFonts w:ascii="Times New Roman" w:hAnsi="Times New Roman" w:cs="Times New Roman"/>
          <w:b/>
          <w:i/>
          <w:color w:val="000000"/>
          <w:sz w:val="24"/>
          <w:szCs w:val="24"/>
        </w:rPr>
        <w:t xml:space="preserve"> – prvý výkaz</w:t>
      </w:r>
      <w:r w:rsidR="00A05F80">
        <w:rPr>
          <w:rFonts w:ascii="Times New Roman" w:hAnsi="Times New Roman" w:cs="Times New Roman"/>
          <w:b/>
          <w:i/>
          <w:color w:val="000000"/>
          <w:sz w:val="24"/>
          <w:szCs w:val="24"/>
        </w:rPr>
        <w:t xml:space="preserve"> (rozšírenie rozsahu údajov)</w:t>
      </w:r>
    </w:p>
    <w:p w14:paraId="2D741749" w14:textId="77777777" w:rsidR="002E39B6" w:rsidRDefault="002E39B6" w:rsidP="00CB3DFA">
      <w:pPr>
        <w:spacing w:after="0" w:line="240" w:lineRule="auto"/>
        <w:rPr>
          <w:rFonts w:ascii="Times New Roman" w:hAnsi="Times New Roman" w:cs="Times New Roman"/>
          <w:color w:val="000000"/>
          <w:sz w:val="24"/>
          <w:szCs w:val="24"/>
        </w:rPr>
      </w:pPr>
    </w:p>
    <w:p w14:paraId="59AE067D" w14:textId="57816DAF" w:rsidR="002E39B6" w:rsidRPr="00E62C6C" w:rsidRDefault="00E62C6C" w:rsidP="00CB3DFA">
      <w:pPr>
        <w:spacing w:after="0" w:line="240" w:lineRule="auto"/>
        <w:jc w:val="both"/>
        <w:rPr>
          <w:rFonts w:ascii="Times New Roman" w:hAnsi="Times New Roman" w:cs="Times New Roman"/>
          <w:color w:val="000000"/>
          <w:sz w:val="24"/>
          <w:szCs w:val="24"/>
          <w:shd w:val="clear" w:color="auto" w:fill="FFFFFF"/>
        </w:rPr>
      </w:pPr>
      <w:r w:rsidRPr="00E62C6C">
        <w:rPr>
          <w:rFonts w:ascii="Times New Roman" w:hAnsi="Times New Roman" w:cs="Times New Roman"/>
          <w:color w:val="000000"/>
          <w:sz w:val="24"/>
          <w:szCs w:val="24"/>
          <w:shd w:val="clear" w:color="auto" w:fill="FFFFFF"/>
        </w:rPr>
        <w:lastRenderedPageBreak/>
        <w:t xml:space="preserve">Zmena regulácie dotknutým subjektom </w:t>
      </w:r>
      <w:r w:rsidR="00AA5BA6">
        <w:rPr>
          <w:rFonts w:ascii="Times New Roman" w:hAnsi="Times New Roman" w:cs="Times New Roman"/>
          <w:color w:val="000000"/>
          <w:sz w:val="24"/>
          <w:szCs w:val="24"/>
          <w:shd w:val="clear" w:color="auto" w:fill="FFFFFF"/>
        </w:rPr>
        <w:t>minimálne</w:t>
      </w:r>
      <w:r w:rsidR="00B43652">
        <w:rPr>
          <w:rFonts w:ascii="Times New Roman" w:hAnsi="Times New Roman" w:cs="Times New Roman"/>
          <w:color w:val="000000"/>
          <w:sz w:val="24"/>
          <w:szCs w:val="24"/>
          <w:shd w:val="clear" w:color="auto" w:fill="FFFFFF"/>
        </w:rPr>
        <w:t xml:space="preserve"> </w:t>
      </w:r>
      <w:r w:rsidRPr="00E62C6C">
        <w:rPr>
          <w:rFonts w:ascii="Times New Roman" w:hAnsi="Times New Roman" w:cs="Times New Roman"/>
          <w:color w:val="000000"/>
          <w:sz w:val="24"/>
          <w:szCs w:val="24"/>
          <w:shd w:val="clear" w:color="auto" w:fill="FFFFFF"/>
        </w:rPr>
        <w:t xml:space="preserve">zvyšuje náklady. </w:t>
      </w:r>
      <w:r w:rsidR="002E39B6" w:rsidRPr="00E62C6C">
        <w:rPr>
          <w:rFonts w:ascii="Times New Roman" w:hAnsi="Times New Roman" w:cs="Times New Roman"/>
          <w:color w:val="000000"/>
          <w:sz w:val="24"/>
          <w:szCs w:val="24"/>
          <w:shd w:val="clear" w:color="auto" w:fill="FFFFFF"/>
        </w:rPr>
        <w:t>Malý podnik tuzemskej osoby, ktorý je oprávnený uplatňovať osobitnú úpravu</w:t>
      </w:r>
      <w:r w:rsidRPr="00E62C6C">
        <w:rPr>
          <w:rFonts w:ascii="Times New Roman" w:hAnsi="Times New Roman" w:cs="Times New Roman"/>
          <w:sz w:val="24"/>
          <w:szCs w:val="24"/>
        </w:rPr>
        <w:t xml:space="preserve"> oslobodenia od dane v inom členskom štáte</w:t>
      </w:r>
      <w:r w:rsidR="002E39B6" w:rsidRPr="00E62C6C">
        <w:rPr>
          <w:rFonts w:ascii="Times New Roman" w:hAnsi="Times New Roman" w:cs="Times New Roman"/>
          <w:color w:val="000000"/>
          <w:sz w:val="24"/>
          <w:szCs w:val="24"/>
          <w:shd w:val="clear" w:color="auto" w:fill="FFFFFF"/>
        </w:rPr>
        <w:t xml:space="preserve">, je povinný </w:t>
      </w:r>
      <w:r w:rsidR="002E39B6" w:rsidRPr="00E62C6C">
        <w:rPr>
          <w:rFonts w:ascii="Times New Roman" w:hAnsi="Times New Roman" w:cs="Times New Roman"/>
          <w:sz w:val="24"/>
          <w:szCs w:val="24"/>
          <w:shd w:val="clear" w:color="auto" w:fill="FFFFFF"/>
        </w:rPr>
        <w:t xml:space="preserve">podávať štvrťročné výkazy. </w:t>
      </w:r>
      <w:r w:rsidRPr="00E62C6C">
        <w:rPr>
          <w:rFonts w:ascii="Times New Roman" w:hAnsi="Times New Roman" w:cs="Times New Roman"/>
          <w:sz w:val="24"/>
          <w:szCs w:val="24"/>
        </w:rPr>
        <w:t xml:space="preserve">Uvedená povinnosť malého podniku tuzemskej osoby sa upravuje tak, že v prvom </w:t>
      </w:r>
      <w:r>
        <w:rPr>
          <w:rFonts w:ascii="Times New Roman" w:hAnsi="Times New Roman" w:cs="Times New Roman"/>
          <w:sz w:val="24"/>
          <w:szCs w:val="24"/>
        </w:rPr>
        <w:t xml:space="preserve">štvrťročnom </w:t>
      </w:r>
      <w:r w:rsidR="00EA3C18">
        <w:rPr>
          <w:rFonts w:ascii="Times New Roman" w:hAnsi="Times New Roman" w:cs="Times New Roman"/>
          <w:sz w:val="24"/>
          <w:szCs w:val="24"/>
        </w:rPr>
        <w:t>výkaze</w:t>
      </w:r>
      <w:r w:rsidRPr="00E62C6C">
        <w:rPr>
          <w:rFonts w:ascii="Times New Roman" w:hAnsi="Times New Roman" w:cs="Times New Roman"/>
          <w:sz w:val="24"/>
          <w:szCs w:val="24"/>
        </w:rPr>
        <w:t xml:space="preserve"> je okrem hodnôt dodaní tovarov a služieb za kalendárny štvrťrok, v ktorom začal uplatňovať osobitnú úpravu, povinný uviesť aj hodnot</w:t>
      </w:r>
      <w:r>
        <w:rPr>
          <w:rFonts w:ascii="Times New Roman" w:hAnsi="Times New Roman" w:cs="Times New Roman"/>
          <w:sz w:val="24"/>
          <w:szCs w:val="24"/>
        </w:rPr>
        <w:t>u</w:t>
      </w:r>
      <w:r w:rsidRPr="00E62C6C">
        <w:rPr>
          <w:rFonts w:ascii="Times New Roman" w:hAnsi="Times New Roman" w:cs="Times New Roman"/>
          <w:sz w:val="24"/>
          <w:szCs w:val="24"/>
        </w:rPr>
        <w:t xml:space="preserve"> dodaní tovarov a služieb za obdobie od podania oznámenia o tomto zámere</w:t>
      </w:r>
      <w:r>
        <w:rPr>
          <w:rFonts w:ascii="Times New Roman" w:hAnsi="Times New Roman" w:cs="Times New Roman"/>
          <w:sz w:val="24"/>
          <w:szCs w:val="24"/>
        </w:rPr>
        <w:t>,</w:t>
      </w:r>
      <w:r w:rsidRPr="00E62C6C">
        <w:rPr>
          <w:rFonts w:ascii="Times New Roman" w:hAnsi="Times New Roman" w:cs="Times New Roman"/>
          <w:sz w:val="24"/>
          <w:szCs w:val="24"/>
        </w:rPr>
        <w:t xml:space="preserve"> do konca kalendárneho štvrťroka prechádzajúceho kalendárnemu štvrťroku, v ktorom tento malý podnik začal osobitnú úpravu uplatňovať.</w:t>
      </w:r>
    </w:p>
    <w:p w14:paraId="043BC161" w14:textId="41DD8660" w:rsidR="002E39B6" w:rsidRPr="00AA5BA6" w:rsidRDefault="00EA3C18" w:rsidP="00CB3DFA">
      <w:pPr>
        <w:spacing w:after="0" w:line="240" w:lineRule="auto"/>
        <w:jc w:val="both"/>
        <w:rPr>
          <w:rFonts w:ascii="Times New Roman" w:hAnsi="Times New Roman" w:cs="Times New Roman"/>
          <w:sz w:val="24"/>
          <w:szCs w:val="24"/>
        </w:rPr>
      </w:pPr>
      <w:r w:rsidRPr="00DE25ED">
        <w:rPr>
          <w:rFonts w:ascii="Times New Roman" w:hAnsi="Times New Roman" w:cs="Times New Roman"/>
          <w:sz w:val="24"/>
          <w:szCs w:val="24"/>
          <w:shd w:val="clear" w:color="auto" w:fill="FFFFFF"/>
        </w:rPr>
        <w:t>Predmetná regulácia pre dotknuté subjekty predstavuje administratívny vplyv</w:t>
      </w:r>
      <w:r>
        <w:rPr>
          <w:rFonts w:ascii="Times New Roman" w:hAnsi="Times New Roman" w:cs="Times New Roman"/>
          <w:sz w:val="24"/>
          <w:szCs w:val="24"/>
          <w:shd w:val="clear" w:color="auto" w:fill="FFFFFF"/>
        </w:rPr>
        <w:t xml:space="preserve">, avšak výšku administratívnych nákladov </w:t>
      </w:r>
      <w:r w:rsidRPr="00157BF6">
        <w:rPr>
          <w:rFonts w:ascii="Times New Roman" w:hAnsi="Times New Roman" w:cs="Times New Roman"/>
          <w:sz w:val="24"/>
          <w:szCs w:val="24"/>
          <w:shd w:val="clear" w:color="auto" w:fill="FFFFFF"/>
        </w:rPr>
        <w:t>nie je možné kvantifikovať.</w:t>
      </w:r>
      <w:r w:rsidR="002E39B6">
        <w:rPr>
          <w:rFonts w:ascii="Times New Roman" w:hAnsi="Times New Roman" w:cs="Times New Roman"/>
          <w:color w:val="000000"/>
          <w:sz w:val="24"/>
          <w:szCs w:val="24"/>
        </w:rPr>
        <w:t xml:space="preserve"> </w:t>
      </w:r>
      <w:r w:rsidR="002E39B6" w:rsidRPr="00C02CC8">
        <w:rPr>
          <w:rFonts w:ascii="Times New Roman" w:hAnsi="Times New Roman" w:cs="Times New Roman"/>
          <w:sz w:val="24"/>
          <w:szCs w:val="24"/>
        </w:rPr>
        <w:t xml:space="preserve">Dotknutými subjektmi sú </w:t>
      </w:r>
      <w:r w:rsidR="002E39B6">
        <w:rPr>
          <w:rFonts w:ascii="Times New Roman" w:hAnsi="Times New Roman" w:cs="Times New Roman"/>
          <w:sz w:val="24"/>
          <w:szCs w:val="24"/>
        </w:rPr>
        <w:t>malé podniky tuzemskej osoby, ktoré sa rozhodli uplatňovať osobitnú úpravu</w:t>
      </w:r>
      <w:r w:rsidR="002E39B6" w:rsidRPr="00C02CC8">
        <w:rPr>
          <w:rFonts w:ascii="Times New Roman" w:hAnsi="Times New Roman" w:cs="Times New Roman"/>
          <w:sz w:val="24"/>
          <w:szCs w:val="24"/>
        </w:rPr>
        <w:t>.</w:t>
      </w:r>
      <w:r w:rsidR="002E39B6">
        <w:rPr>
          <w:rFonts w:ascii="Times New Roman" w:hAnsi="Times New Roman" w:cs="Times New Roman"/>
          <w:sz w:val="24"/>
          <w:szCs w:val="24"/>
        </w:rPr>
        <w:t xml:space="preserve"> Tieto subjekty sú následne </w:t>
      </w:r>
      <w:r w:rsidR="002E39B6">
        <w:rPr>
          <w:rFonts w:ascii="Times New Roman" w:hAnsi="Times New Roman" w:cs="Times New Roman"/>
          <w:color w:val="000000"/>
          <w:sz w:val="24"/>
          <w:szCs w:val="24"/>
          <w:shd w:val="clear" w:color="auto" w:fill="FFFFFF"/>
        </w:rPr>
        <w:t xml:space="preserve">povinné do konca kalendárneho </w:t>
      </w:r>
      <w:r w:rsidR="002E39B6" w:rsidRPr="00AA5BA6">
        <w:rPr>
          <w:rFonts w:ascii="Times New Roman" w:hAnsi="Times New Roman" w:cs="Times New Roman"/>
          <w:color w:val="000000"/>
          <w:sz w:val="24"/>
          <w:szCs w:val="24"/>
          <w:shd w:val="clear" w:color="auto" w:fill="FFFFFF"/>
        </w:rPr>
        <w:t xml:space="preserve">mesiaca nasledujúceho po skončení kalendárneho štvrťroka, v ktorom uplatňovali osobitnú úpravu, podať výkaz, v ktorom uvedú </w:t>
      </w:r>
      <w:r w:rsidRPr="00AA5BA6">
        <w:rPr>
          <w:rFonts w:ascii="Times New Roman" w:hAnsi="Times New Roman" w:cs="Times New Roman"/>
          <w:color w:val="000000"/>
          <w:sz w:val="24"/>
          <w:szCs w:val="24"/>
          <w:shd w:val="clear" w:color="auto" w:fill="FFFFFF"/>
        </w:rPr>
        <w:t>u</w:t>
      </w:r>
      <w:r w:rsidR="00A05F80" w:rsidRPr="00AA5BA6">
        <w:rPr>
          <w:rFonts w:ascii="Times New Roman" w:hAnsi="Times New Roman" w:cs="Times New Roman"/>
          <w:color w:val="000000"/>
          <w:sz w:val="24"/>
          <w:szCs w:val="24"/>
          <w:shd w:val="clear" w:color="auto" w:fill="FFFFFF"/>
        </w:rPr>
        <w:t>stanovené údaje, ktorých rozsah sa navrhovanou reguláciou čiastočne rozširuje.</w:t>
      </w:r>
      <w:r w:rsidR="002E39B6" w:rsidRPr="00AA5BA6">
        <w:rPr>
          <w:rFonts w:ascii="Times New Roman" w:hAnsi="Times New Roman" w:cs="Times New Roman"/>
          <w:sz w:val="24"/>
          <w:szCs w:val="24"/>
        </w:rPr>
        <w:t xml:space="preserve"> </w:t>
      </w:r>
      <w:r w:rsidR="00AA5BA6" w:rsidRPr="00AA5BA6">
        <w:rPr>
          <w:rFonts w:ascii="Times New Roman" w:hAnsi="Times New Roman" w:cs="Times New Roman"/>
          <w:sz w:val="24"/>
          <w:szCs w:val="24"/>
        </w:rPr>
        <w:t>Z</w:t>
      </w:r>
      <w:r w:rsidR="002E39B6" w:rsidRPr="00AA5BA6">
        <w:rPr>
          <w:rFonts w:ascii="Times New Roman" w:hAnsi="Times New Roman" w:cs="Times New Roman"/>
          <w:sz w:val="24"/>
          <w:szCs w:val="24"/>
        </w:rPr>
        <w:t> pracovných a iných dokumentov EK nevyplýva žiadna prognóza využívania oslobodenia od dane v inom členskom štáte malými podnikmi.</w:t>
      </w:r>
      <w:r w:rsidR="00AA5BA6" w:rsidRPr="00AA5BA6">
        <w:rPr>
          <w:rFonts w:ascii="Times New Roman" w:hAnsi="Times New Roman" w:cs="Times New Roman"/>
          <w:sz w:val="24"/>
          <w:szCs w:val="24"/>
        </w:rPr>
        <w:t xml:space="preserve"> </w:t>
      </w:r>
      <w:r w:rsidR="00AA5BA6">
        <w:rPr>
          <w:rFonts w:ascii="Times New Roman" w:hAnsi="Times New Roman" w:cs="Times New Roman"/>
          <w:sz w:val="24"/>
          <w:szCs w:val="24"/>
        </w:rPr>
        <w:t>Navyše s</w:t>
      </w:r>
      <w:r w:rsidR="00AA5BA6" w:rsidRPr="00AA5BA6">
        <w:rPr>
          <w:rFonts w:ascii="Times New Roman" w:hAnsi="Times New Roman" w:cs="Times New Roman"/>
          <w:sz w:val="24"/>
          <w:szCs w:val="24"/>
        </w:rPr>
        <w:t>amotná o</w:t>
      </w:r>
      <w:r w:rsidR="00AA5BA6" w:rsidRPr="009B3452">
        <w:rPr>
          <w:rFonts w:ascii="Times New Roman" w:hAnsi="Times New Roman" w:cs="Times New Roman"/>
          <w:color w:val="000000"/>
          <w:sz w:val="24"/>
          <w:szCs w:val="24"/>
        </w:rPr>
        <w:t>znamovacia povinnosť malého podniku tuzemskej osoby, ktorý získal povolenie na uplatňovanie oslobodenia od DPH v inom členskom štáte bola predmetom kvantifikácie v rámci predchádzajúcej novely zákona o DPH (zákon č. 102/2024 Z. z.)</w:t>
      </w:r>
      <w:r w:rsidR="00AA5BA6">
        <w:rPr>
          <w:rFonts w:ascii="Times New Roman" w:hAnsi="Times New Roman" w:cs="Times New Roman"/>
          <w:color w:val="000000"/>
          <w:sz w:val="24"/>
          <w:szCs w:val="24"/>
        </w:rPr>
        <w:t>, ktorá ešte nie je účinná.</w:t>
      </w:r>
    </w:p>
    <w:p w14:paraId="2CD48809" w14:textId="3BE4D108" w:rsidR="00A05F80" w:rsidRDefault="00A05F80" w:rsidP="00CB3DFA">
      <w:pPr>
        <w:spacing w:after="0" w:line="240" w:lineRule="auto"/>
        <w:jc w:val="both"/>
        <w:rPr>
          <w:rFonts w:ascii="Times New Roman" w:hAnsi="Times New Roman" w:cs="Times New Roman"/>
          <w:sz w:val="24"/>
          <w:szCs w:val="24"/>
        </w:rPr>
      </w:pPr>
    </w:p>
    <w:p w14:paraId="0678B1FA" w14:textId="01E33FC0" w:rsidR="00A05F80" w:rsidRPr="0092095C" w:rsidRDefault="00B75B24" w:rsidP="00CB3DFA">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4</w:t>
      </w:r>
      <w:r w:rsidR="00A05F80" w:rsidRPr="0092095C">
        <w:rPr>
          <w:rFonts w:ascii="Times New Roman" w:hAnsi="Times New Roman" w:cs="Times New Roman"/>
          <w:b/>
          <w:i/>
          <w:color w:val="000000"/>
          <w:sz w:val="24"/>
          <w:szCs w:val="24"/>
        </w:rPr>
        <w:t>. Oznamovacie povinnosti malého podniku tuzemskej osoby, ktorý získal povolenie na uplatňovanie oslobodenia od DPH v inom členskom štáte</w:t>
      </w:r>
      <w:r w:rsidR="00A05F80">
        <w:rPr>
          <w:rFonts w:ascii="Times New Roman" w:hAnsi="Times New Roman" w:cs="Times New Roman"/>
          <w:b/>
          <w:i/>
          <w:color w:val="000000"/>
          <w:sz w:val="24"/>
          <w:szCs w:val="24"/>
        </w:rPr>
        <w:t xml:space="preserve"> – prvý výkaz (zúženie rozsahu údajov)</w:t>
      </w:r>
    </w:p>
    <w:p w14:paraId="5F5084EE" w14:textId="77777777" w:rsidR="00A05F80" w:rsidRDefault="00A05F80" w:rsidP="00CB3DFA">
      <w:pPr>
        <w:spacing w:after="0" w:line="240" w:lineRule="auto"/>
        <w:rPr>
          <w:rFonts w:ascii="Times New Roman" w:hAnsi="Times New Roman" w:cs="Times New Roman"/>
          <w:color w:val="000000"/>
          <w:sz w:val="24"/>
          <w:szCs w:val="24"/>
        </w:rPr>
      </w:pPr>
    </w:p>
    <w:p w14:paraId="07F730A2" w14:textId="6EF47ADF" w:rsidR="00A05F80" w:rsidRPr="00A05F80" w:rsidRDefault="00A05F80" w:rsidP="00CB3DFA">
      <w:pPr>
        <w:spacing w:after="0" w:line="240" w:lineRule="auto"/>
        <w:jc w:val="both"/>
        <w:rPr>
          <w:rFonts w:ascii="Times New Roman" w:hAnsi="Times New Roman" w:cs="Times New Roman"/>
          <w:sz w:val="24"/>
          <w:szCs w:val="24"/>
        </w:rPr>
      </w:pPr>
      <w:r w:rsidRPr="00A05F80">
        <w:rPr>
          <w:rFonts w:ascii="Times New Roman" w:hAnsi="Times New Roman" w:cs="Times New Roman"/>
          <w:color w:val="000000"/>
          <w:sz w:val="24"/>
          <w:szCs w:val="24"/>
          <w:shd w:val="clear" w:color="auto" w:fill="FFFFFF"/>
        </w:rPr>
        <w:t xml:space="preserve">Zmena regulácie dotknutým subjektom </w:t>
      </w:r>
      <w:r>
        <w:rPr>
          <w:rFonts w:ascii="Times New Roman" w:hAnsi="Times New Roman" w:cs="Times New Roman"/>
          <w:color w:val="000000"/>
          <w:sz w:val="24"/>
          <w:szCs w:val="24"/>
          <w:shd w:val="clear" w:color="auto" w:fill="FFFFFF"/>
        </w:rPr>
        <w:t>znižuje</w:t>
      </w:r>
      <w:r w:rsidRPr="00A05F80">
        <w:rPr>
          <w:rFonts w:ascii="Times New Roman" w:hAnsi="Times New Roman" w:cs="Times New Roman"/>
          <w:color w:val="000000"/>
          <w:sz w:val="24"/>
          <w:szCs w:val="24"/>
          <w:shd w:val="clear" w:color="auto" w:fill="FFFFFF"/>
        </w:rPr>
        <w:t xml:space="preserve"> náklady. Malý podnik tuzemskej osoby, ktorý je oprávnený uplatňovať osobitnú úpravu</w:t>
      </w:r>
      <w:r w:rsidRPr="00A05F80">
        <w:rPr>
          <w:rFonts w:ascii="Times New Roman" w:hAnsi="Times New Roman" w:cs="Times New Roman"/>
          <w:sz w:val="24"/>
          <w:szCs w:val="24"/>
        </w:rPr>
        <w:t xml:space="preserve"> oslobodenia od dane v inom členskom štáte</w:t>
      </w:r>
      <w:r w:rsidRPr="00A05F80">
        <w:rPr>
          <w:rFonts w:ascii="Times New Roman" w:hAnsi="Times New Roman" w:cs="Times New Roman"/>
          <w:color w:val="000000"/>
          <w:sz w:val="24"/>
          <w:szCs w:val="24"/>
          <w:shd w:val="clear" w:color="auto" w:fill="FFFFFF"/>
        </w:rPr>
        <w:t xml:space="preserve">, je povinný </w:t>
      </w:r>
      <w:r w:rsidRPr="00A05F80">
        <w:rPr>
          <w:rFonts w:ascii="Times New Roman" w:hAnsi="Times New Roman" w:cs="Times New Roman"/>
          <w:sz w:val="24"/>
          <w:szCs w:val="24"/>
          <w:shd w:val="clear" w:color="auto" w:fill="FFFFFF"/>
        </w:rPr>
        <w:t xml:space="preserve">podávať štvrťročné výkazy. </w:t>
      </w:r>
      <w:r w:rsidRPr="00A05F80">
        <w:rPr>
          <w:rFonts w:ascii="Times New Roman" w:hAnsi="Times New Roman" w:cs="Times New Roman"/>
          <w:sz w:val="24"/>
          <w:szCs w:val="24"/>
        </w:rPr>
        <w:t>Uvedená povinnosť malého podniku tuzemskej osoby sa upravuje</w:t>
      </w:r>
      <w:r>
        <w:rPr>
          <w:rFonts w:ascii="Times New Roman" w:hAnsi="Times New Roman" w:cs="Times New Roman"/>
          <w:sz w:val="24"/>
          <w:szCs w:val="24"/>
        </w:rPr>
        <w:t xml:space="preserve"> (zužuje)</w:t>
      </w:r>
      <w:r w:rsidRPr="00A05F80">
        <w:rPr>
          <w:rFonts w:ascii="Times New Roman" w:hAnsi="Times New Roman" w:cs="Times New Roman"/>
          <w:sz w:val="24"/>
          <w:szCs w:val="24"/>
        </w:rPr>
        <w:t xml:space="preserve"> tak, že ak podal oznámenie o zámere uplatňovať osobitnú úpravu počas kalendárneho štvrťroka, v ktorom ju aj začal uplatňovať, neuvádza v prvom štvrťročnom výkaze ako súčasť </w:t>
      </w:r>
      <w:r>
        <w:rPr>
          <w:rFonts w:ascii="Times New Roman" w:hAnsi="Times New Roman" w:cs="Times New Roman"/>
          <w:sz w:val="24"/>
          <w:szCs w:val="24"/>
        </w:rPr>
        <w:t>požadovaných</w:t>
      </w:r>
      <w:r w:rsidRPr="00A05F80">
        <w:rPr>
          <w:rFonts w:ascii="Times New Roman" w:hAnsi="Times New Roman" w:cs="Times New Roman"/>
          <w:sz w:val="24"/>
          <w:szCs w:val="24"/>
        </w:rPr>
        <w:t xml:space="preserve"> hodnôt hodnoty dodaných tovarov a služieb v príslušnom kalendárnom štvrťroku, ktoré už uviedol v oznámení o zámere uplatňovať osobitnú úpravu.</w:t>
      </w:r>
    </w:p>
    <w:p w14:paraId="5433F83F" w14:textId="1ED82671" w:rsidR="00A05F80" w:rsidRDefault="00A05F80" w:rsidP="00CB3DFA">
      <w:pPr>
        <w:spacing w:after="0" w:line="240" w:lineRule="auto"/>
        <w:jc w:val="both"/>
        <w:rPr>
          <w:rFonts w:ascii="Times New Roman" w:hAnsi="Times New Roman" w:cs="Times New Roman"/>
          <w:color w:val="000000"/>
          <w:sz w:val="24"/>
          <w:szCs w:val="24"/>
        </w:rPr>
      </w:pPr>
      <w:r w:rsidRPr="00DE25ED">
        <w:rPr>
          <w:rFonts w:ascii="Times New Roman" w:hAnsi="Times New Roman" w:cs="Times New Roman"/>
          <w:sz w:val="24"/>
          <w:szCs w:val="24"/>
          <w:shd w:val="clear" w:color="auto" w:fill="FFFFFF"/>
        </w:rPr>
        <w:t xml:space="preserve">Predmetná regulácia pre dotknuté subjekty </w:t>
      </w:r>
      <w:r w:rsidR="00A34163">
        <w:rPr>
          <w:rFonts w:ascii="Times New Roman" w:hAnsi="Times New Roman" w:cs="Times New Roman"/>
          <w:sz w:val="24"/>
          <w:szCs w:val="24"/>
          <w:shd w:val="clear" w:color="auto" w:fill="FFFFFF"/>
        </w:rPr>
        <w:t>zníženie</w:t>
      </w:r>
      <w:r w:rsidRPr="00DE25ED">
        <w:rPr>
          <w:rFonts w:ascii="Times New Roman" w:hAnsi="Times New Roman" w:cs="Times New Roman"/>
          <w:sz w:val="24"/>
          <w:szCs w:val="24"/>
          <w:shd w:val="clear" w:color="auto" w:fill="FFFFFF"/>
        </w:rPr>
        <w:t xml:space="preserve"> administratívn</w:t>
      </w:r>
      <w:r w:rsidR="00A34163">
        <w:rPr>
          <w:rFonts w:ascii="Times New Roman" w:hAnsi="Times New Roman" w:cs="Times New Roman"/>
          <w:sz w:val="24"/>
          <w:szCs w:val="24"/>
          <w:shd w:val="clear" w:color="auto" w:fill="FFFFFF"/>
        </w:rPr>
        <w:t>eho</w:t>
      </w:r>
      <w:r w:rsidRPr="00DE25ED">
        <w:rPr>
          <w:rFonts w:ascii="Times New Roman" w:hAnsi="Times New Roman" w:cs="Times New Roman"/>
          <w:sz w:val="24"/>
          <w:szCs w:val="24"/>
          <w:shd w:val="clear" w:color="auto" w:fill="FFFFFF"/>
        </w:rPr>
        <w:t xml:space="preserve"> vplyv</w:t>
      </w:r>
      <w:r w:rsidR="00A34163">
        <w:rPr>
          <w:rFonts w:ascii="Times New Roman" w:hAnsi="Times New Roman" w:cs="Times New Roman"/>
          <w:sz w:val="24"/>
          <w:szCs w:val="24"/>
          <w:shd w:val="clear" w:color="auto" w:fill="FFFFFF"/>
        </w:rPr>
        <w:t>u</w:t>
      </w:r>
      <w:r>
        <w:rPr>
          <w:rFonts w:ascii="Times New Roman" w:hAnsi="Times New Roman" w:cs="Times New Roman"/>
          <w:sz w:val="24"/>
          <w:szCs w:val="24"/>
          <w:shd w:val="clear" w:color="auto" w:fill="FFFFFF"/>
        </w:rPr>
        <w:t xml:space="preserve">, avšak výšku administratívnych nákladov </w:t>
      </w:r>
      <w:r w:rsidRPr="00157BF6">
        <w:rPr>
          <w:rFonts w:ascii="Times New Roman" w:hAnsi="Times New Roman" w:cs="Times New Roman"/>
          <w:sz w:val="24"/>
          <w:szCs w:val="24"/>
          <w:shd w:val="clear" w:color="auto" w:fill="FFFFFF"/>
        </w:rPr>
        <w:t>nie je možné kvantifikovať.</w:t>
      </w:r>
      <w:r>
        <w:rPr>
          <w:rFonts w:ascii="Times New Roman" w:hAnsi="Times New Roman" w:cs="Times New Roman"/>
          <w:color w:val="000000"/>
          <w:sz w:val="24"/>
          <w:szCs w:val="24"/>
        </w:rPr>
        <w:t xml:space="preserve"> </w:t>
      </w:r>
      <w:r w:rsidRPr="00C02CC8">
        <w:rPr>
          <w:rFonts w:ascii="Times New Roman" w:hAnsi="Times New Roman" w:cs="Times New Roman"/>
          <w:sz w:val="24"/>
          <w:szCs w:val="24"/>
        </w:rPr>
        <w:t xml:space="preserve">Dotknutými subjektmi sú </w:t>
      </w:r>
      <w:r>
        <w:rPr>
          <w:rFonts w:ascii="Times New Roman" w:hAnsi="Times New Roman" w:cs="Times New Roman"/>
          <w:sz w:val="24"/>
          <w:szCs w:val="24"/>
        </w:rPr>
        <w:t>malé podniky tuzemskej osoby, ktoré sa rozhodli uplatňovať osobitnú úpravu</w:t>
      </w:r>
      <w:r w:rsidRPr="00C02CC8">
        <w:rPr>
          <w:rFonts w:ascii="Times New Roman" w:hAnsi="Times New Roman" w:cs="Times New Roman"/>
          <w:sz w:val="24"/>
          <w:szCs w:val="24"/>
        </w:rPr>
        <w:t>.</w:t>
      </w:r>
      <w:r>
        <w:rPr>
          <w:rFonts w:ascii="Times New Roman" w:hAnsi="Times New Roman" w:cs="Times New Roman"/>
          <w:sz w:val="24"/>
          <w:szCs w:val="24"/>
        </w:rPr>
        <w:t xml:space="preserve"> Tieto subjekty sú následne </w:t>
      </w:r>
      <w:r>
        <w:rPr>
          <w:rFonts w:ascii="Times New Roman" w:hAnsi="Times New Roman" w:cs="Times New Roman"/>
          <w:color w:val="000000"/>
          <w:sz w:val="24"/>
          <w:szCs w:val="24"/>
          <w:shd w:val="clear" w:color="auto" w:fill="FFFFFF"/>
        </w:rPr>
        <w:t xml:space="preserve">povinné do konca kalendárneho mesiaca nasledujúceho po skončení kalendárneho štvrťroka, v ktorom uplatňovali osobitnú úpravu, podať výkaz, v ktorom uvedú ustanovené údaje, ktorých rozsah sa navrhovanou reguláciou čiastočne </w:t>
      </w:r>
      <w:r w:rsidR="009641C0">
        <w:rPr>
          <w:rFonts w:ascii="Times New Roman" w:hAnsi="Times New Roman" w:cs="Times New Roman"/>
          <w:color w:val="000000"/>
          <w:sz w:val="24"/>
          <w:szCs w:val="24"/>
          <w:shd w:val="clear" w:color="auto" w:fill="FFFFFF"/>
        </w:rPr>
        <w:t>zužuje</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Navyše z</w:t>
      </w:r>
      <w:r w:rsidRPr="00CE2CD8">
        <w:rPr>
          <w:rFonts w:ascii="Times New Roman" w:hAnsi="Times New Roman" w:cs="Times New Roman"/>
          <w:sz w:val="24"/>
          <w:szCs w:val="24"/>
        </w:rPr>
        <w:t> pracovných a iných dokumentov EK nevyplýva</w:t>
      </w:r>
      <w:r>
        <w:rPr>
          <w:rFonts w:ascii="Times New Roman" w:hAnsi="Times New Roman" w:cs="Times New Roman"/>
          <w:sz w:val="24"/>
          <w:szCs w:val="24"/>
        </w:rPr>
        <w:t xml:space="preserve"> žiadna prognóza využívania oslobodenia od dane v inom členskom štáte malými podnikmi</w:t>
      </w:r>
      <w:r w:rsidRPr="00CE2CD8">
        <w:rPr>
          <w:rFonts w:ascii="Times New Roman" w:hAnsi="Times New Roman" w:cs="Times New Roman"/>
          <w:sz w:val="24"/>
          <w:szCs w:val="24"/>
        </w:rPr>
        <w:t>.</w:t>
      </w:r>
    </w:p>
    <w:p w14:paraId="0CECBEE9" w14:textId="4054CD29" w:rsidR="001C3FB6" w:rsidRDefault="001C3FB6" w:rsidP="00883672">
      <w:pPr>
        <w:spacing w:after="0" w:line="240" w:lineRule="auto"/>
        <w:jc w:val="both"/>
        <w:rPr>
          <w:rFonts w:ascii="Times New Roman" w:eastAsia="Times New Roman" w:hAnsi="Times New Roman" w:cs="Times New Roman"/>
          <w:b/>
          <w:sz w:val="28"/>
          <w:szCs w:val="28"/>
          <w:lang w:eastAsia="sk-SK"/>
        </w:rPr>
      </w:pPr>
    </w:p>
    <w:p w14:paraId="61F9F7C0" w14:textId="77777777" w:rsidR="009C3114" w:rsidRPr="00202871" w:rsidRDefault="009C3114" w:rsidP="009C3114">
      <w:pPr>
        <w:pStyle w:val="Zkladntext1"/>
        <w:jc w:val="both"/>
        <w:rPr>
          <w:b/>
          <w:bCs/>
          <w:i/>
          <w:color w:val="auto"/>
          <w:szCs w:val="24"/>
        </w:rPr>
      </w:pPr>
      <w:r w:rsidRPr="00202871">
        <w:rPr>
          <w:b/>
          <w:bCs/>
          <w:i/>
          <w:color w:val="auto"/>
          <w:szCs w:val="24"/>
        </w:rPr>
        <w:t xml:space="preserve">Vyjadrenie k opodstatnenosti </w:t>
      </w:r>
      <w:proofErr w:type="spellStart"/>
      <w:r w:rsidRPr="00202871">
        <w:rPr>
          <w:b/>
          <w:bCs/>
          <w:i/>
          <w:color w:val="auto"/>
          <w:szCs w:val="24"/>
        </w:rPr>
        <w:t>goldplatingu</w:t>
      </w:r>
      <w:proofErr w:type="spellEnd"/>
      <w:r w:rsidRPr="00202871">
        <w:rPr>
          <w:b/>
          <w:bCs/>
          <w:i/>
          <w:color w:val="auto"/>
          <w:szCs w:val="24"/>
        </w:rPr>
        <w:t xml:space="preserve"> a jeho odôvodnenie:</w:t>
      </w:r>
    </w:p>
    <w:p w14:paraId="104F79E9" w14:textId="66313D47" w:rsidR="009C3114" w:rsidRDefault="009C3114" w:rsidP="00883672">
      <w:pPr>
        <w:spacing w:after="0" w:line="240" w:lineRule="auto"/>
        <w:jc w:val="both"/>
        <w:rPr>
          <w:rFonts w:ascii="Times New Roman" w:eastAsia="Times New Roman" w:hAnsi="Times New Roman" w:cs="Times New Roman"/>
          <w:b/>
          <w:sz w:val="28"/>
          <w:szCs w:val="28"/>
          <w:lang w:eastAsia="sk-SK"/>
        </w:rPr>
      </w:pPr>
    </w:p>
    <w:p w14:paraId="4744A012" w14:textId="3B930CF6" w:rsidR="009C3114" w:rsidRPr="009C3114" w:rsidRDefault="009C3114" w:rsidP="009C3114">
      <w:pPr>
        <w:jc w:val="both"/>
        <w:rPr>
          <w:rFonts w:ascii="Times New Roman" w:eastAsia="Times New Roman" w:hAnsi="Times New Roman" w:cs="Times New Roman"/>
          <w:bCs/>
          <w:sz w:val="24"/>
          <w:szCs w:val="24"/>
          <w:lang w:eastAsia="sk-SK"/>
        </w:rPr>
      </w:pPr>
      <w:r w:rsidRPr="009C3114">
        <w:rPr>
          <w:rFonts w:ascii="Times New Roman" w:hAnsi="Times New Roman" w:cs="Times New Roman"/>
          <w:b/>
          <w:bCs/>
          <w:sz w:val="24"/>
          <w:szCs w:val="24"/>
        </w:rPr>
        <w:t xml:space="preserve">Článok 185 odsek 2 </w:t>
      </w:r>
      <w:proofErr w:type="spellStart"/>
      <w:r w:rsidRPr="009C3114">
        <w:rPr>
          <w:rFonts w:ascii="Times New Roman" w:hAnsi="Times New Roman" w:cs="Times New Roman"/>
          <w:b/>
          <w:bCs/>
          <w:sz w:val="24"/>
          <w:szCs w:val="24"/>
        </w:rPr>
        <w:t>pododsek</w:t>
      </w:r>
      <w:proofErr w:type="spellEnd"/>
      <w:r w:rsidRPr="009C3114">
        <w:rPr>
          <w:rFonts w:ascii="Times New Roman" w:hAnsi="Times New Roman" w:cs="Times New Roman"/>
          <w:b/>
          <w:bCs/>
          <w:sz w:val="24"/>
          <w:szCs w:val="24"/>
        </w:rPr>
        <w:t xml:space="preserve"> </w:t>
      </w:r>
      <w:r w:rsidRPr="009C3114">
        <w:rPr>
          <w:rFonts w:ascii="Times New Roman" w:hAnsi="Times New Roman" w:cs="Times New Roman"/>
          <w:b/>
          <w:bCs/>
          <w:sz w:val="24"/>
          <w:szCs w:val="24"/>
        </w:rPr>
        <w:t>2</w:t>
      </w:r>
      <w:r w:rsidRPr="009C3114">
        <w:rPr>
          <w:rFonts w:ascii="Times New Roman" w:hAnsi="Times New Roman" w:cs="Times New Roman"/>
          <w:b/>
          <w:bCs/>
          <w:sz w:val="24"/>
          <w:szCs w:val="24"/>
        </w:rPr>
        <w:t xml:space="preserve"> smernice </w:t>
      </w:r>
      <w:r w:rsidRPr="009C3114">
        <w:rPr>
          <w:rFonts w:ascii="Times New Roman" w:hAnsi="Times New Roman" w:cs="Times New Roman"/>
          <w:b/>
          <w:sz w:val="24"/>
          <w:szCs w:val="24"/>
        </w:rPr>
        <w:t>2006/112/ES</w:t>
      </w:r>
      <w:r w:rsidRPr="009C3114">
        <w:rPr>
          <w:rFonts w:ascii="Times New Roman" w:hAnsi="Times New Roman" w:cs="Times New Roman"/>
          <w:b/>
          <w:sz w:val="24"/>
          <w:szCs w:val="24"/>
        </w:rPr>
        <w:t xml:space="preserve"> </w:t>
      </w:r>
      <w:r w:rsidRPr="009C3114">
        <w:rPr>
          <w:rFonts w:ascii="Times New Roman" w:hAnsi="Times New Roman" w:cs="Times New Roman"/>
          <w:b/>
          <w:bCs/>
          <w:sz w:val="24"/>
          <w:szCs w:val="24"/>
        </w:rPr>
        <w:t xml:space="preserve">- </w:t>
      </w:r>
      <w:r w:rsidRPr="009C3114">
        <w:rPr>
          <w:rFonts w:ascii="Times New Roman" w:eastAsia="Times New Roman" w:hAnsi="Times New Roman" w:cs="Times New Roman"/>
          <w:bCs/>
          <w:sz w:val="24"/>
          <w:szCs w:val="24"/>
          <w:lang w:eastAsia="sk-SK"/>
        </w:rPr>
        <w:t xml:space="preserve">Z dôvodu právnej istoty sa navrhuje v predmetnom ustanovení výslovne uviesť, že v prípade krádeže tovaru je platiteľ dane povinný odviesť daň, ktorú z tohto tovaru odpočítal aj v prípade, ak bol tento tovar ním vytvorený. Zámerom je, aby sa ustanovenie jednoznačne uplatňovalo nielen na situáciu, keď príde ku krádeži tovaru, ktorý bol kúpený na účely vykonávania ekonomickej činnosti a pri ktorom bolo uplatnené právo na odpočítanie dane, ale aj na situáciu, keď príde ku krádeži tovaru, ktorý bol vytvorený jeho činnosťou z komponentov, pri ktorých platiteľ dane uplatnil právo na </w:t>
      </w:r>
      <w:r w:rsidRPr="009C3114">
        <w:rPr>
          <w:rFonts w:ascii="Times New Roman" w:eastAsia="Times New Roman" w:hAnsi="Times New Roman" w:cs="Times New Roman"/>
          <w:bCs/>
          <w:sz w:val="24"/>
          <w:szCs w:val="24"/>
          <w:lang w:eastAsia="sk-SK"/>
        </w:rPr>
        <w:lastRenderedPageBreak/>
        <w:t>odpočítanie dane. A zároveň sa do ustanovenia navrhuje doplniť spôsob výpočtu dane. Ustanovenie v smernici 2006/112/ES je dobrovoľné, avšak jeho transponovaním sa zabezpečuje rovnaké zaobchádzanie u platiteľov dane, ktorí odpočítavajú daň na vstupe, a neplatiteľov dane, ktorí si neodpočítavajú daň na vstupe, pokiaľ ide o vzťah voči štátnemu rozpočtu v spojitosti s krádežou tovaru.</w:t>
      </w:r>
    </w:p>
    <w:p w14:paraId="2EBDBEA9" w14:textId="707A5724" w:rsidR="009C3114" w:rsidRPr="009C3114" w:rsidRDefault="009C3114" w:rsidP="009C3114">
      <w:pPr>
        <w:pStyle w:val="Zkladntext1"/>
        <w:jc w:val="both"/>
        <w:rPr>
          <w:bCs/>
          <w:szCs w:val="24"/>
        </w:rPr>
      </w:pPr>
      <w:r w:rsidRPr="009C3114">
        <w:rPr>
          <w:b/>
          <w:bCs/>
          <w:szCs w:val="24"/>
        </w:rPr>
        <w:t>Článok</w:t>
      </w:r>
      <w:r>
        <w:rPr>
          <w:b/>
          <w:bCs/>
          <w:szCs w:val="24"/>
        </w:rPr>
        <w:t xml:space="preserve"> 187</w:t>
      </w:r>
      <w:r w:rsidRPr="009C3114">
        <w:rPr>
          <w:b/>
          <w:bCs/>
          <w:szCs w:val="24"/>
        </w:rPr>
        <w:t xml:space="preserve"> odsek </w:t>
      </w:r>
      <w:r>
        <w:rPr>
          <w:b/>
          <w:bCs/>
          <w:szCs w:val="24"/>
        </w:rPr>
        <w:t>1</w:t>
      </w:r>
      <w:r w:rsidRPr="009C3114">
        <w:rPr>
          <w:b/>
          <w:bCs/>
          <w:szCs w:val="24"/>
        </w:rPr>
        <w:t xml:space="preserve"> smernice </w:t>
      </w:r>
      <w:r w:rsidRPr="009C3114">
        <w:rPr>
          <w:b/>
          <w:szCs w:val="24"/>
        </w:rPr>
        <w:t>2006/112/ES</w:t>
      </w:r>
      <w:r w:rsidRPr="009C3114">
        <w:rPr>
          <w:b/>
          <w:bCs/>
          <w:szCs w:val="24"/>
        </w:rPr>
        <w:t xml:space="preserve"> </w:t>
      </w:r>
      <w:r>
        <w:rPr>
          <w:b/>
          <w:bCs/>
          <w:szCs w:val="24"/>
        </w:rPr>
        <w:t xml:space="preserve"> </w:t>
      </w:r>
      <w:r w:rsidRPr="009C3114">
        <w:rPr>
          <w:b/>
          <w:bCs/>
          <w:szCs w:val="24"/>
        </w:rPr>
        <w:t xml:space="preserve">– </w:t>
      </w:r>
      <w:r w:rsidRPr="009C3114">
        <w:rPr>
          <w:bCs/>
          <w:szCs w:val="24"/>
        </w:rPr>
        <w:t>SR si historicky zvolila v prípade nehnuteľného investičného majetku dĺžku obdobia slúžiaceho na výpočet úpravy odpočítanej dane 20 rokov, aby sa čo možno najviac objektívne mohlo uplatňovať odpočítanie dane pri používaní nehnuteľností (napr. stavieb, bytov a nebytových priestorov) pri vykonávaní ekonomickej činnosti, t. j. podľa účelu a rozsahu jeho použitia pri jeho prvotnom použití a počas 20 rokov v závislosti od zmien účelu a rozsahu jeho použitia pri podnikaní.</w:t>
      </w:r>
    </w:p>
    <w:p w14:paraId="4048375B" w14:textId="77777777" w:rsidR="009C3114" w:rsidRPr="009C3114" w:rsidRDefault="009C3114" w:rsidP="009C3114">
      <w:pPr>
        <w:pStyle w:val="Zkladntext1"/>
        <w:jc w:val="both"/>
        <w:rPr>
          <w:b/>
          <w:bCs/>
          <w:szCs w:val="24"/>
        </w:rPr>
      </w:pPr>
    </w:p>
    <w:p w14:paraId="2D806F5B" w14:textId="7C520013" w:rsidR="009C3114" w:rsidRPr="009C3114" w:rsidRDefault="009C3114" w:rsidP="009C3114">
      <w:pPr>
        <w:pStyle w:val="Zkladntext1"/>
        <w:jc w:val="both"/>
        <w:rPr>
          <w:b/>
          <w:bCs/>
          <w:szCs w:val="24"/>
        </w:rPr>
      </w:pPr>
      <w:r w:rsidRPr="009C3114">
        <w:rPr>
          <w:b/>
          <w:bCs/>
          <w:szCs w:val="24"/>
        </w:rPr>
        <w:t>Článok 2</w:t>
      </w:r>
      <w:r>
        <w:rPr>
          <w:b/>
          <w:bCs/>
          <w:szCs w:val="24"/>
        </w:rPr>
        <w:t>05</w:t>
      </w:r>
      <w:r w:rsidRPr="009C3114">
        <w:rPr>
          <w:b/>
          <w:bCs/>
          <w:szCs w:val="24"/>
        </w:rPr>
        <w:t xml:space="preserve"> smernice </w:t>
      </w:r>
      <w:r w:rsidRPr="009C3114">
        <w:rPr>
          <w:b/>
          <w:szCs w:val="24"/>
        </w:rPr>
        <w:t>2006/112/ES</w:t>
      </w:r>
      <w:r>
        <w:rPr>
          <w:b/>
          <w:szCs w:val="24"/>
        </w:rPr>
        <w:t xml:space="preserve"> </w:t>
      </w:r>
      <w:bookmarkStart w:id="1" w:name="_GoBack"/>
      <w:bookmarkEnd w:id="1"/>
      <w:r w:rsidRPr="009C3114">
        <w:rPr>
          <w:b/>
          <w:bCs/>
          <w:szCs w:val="24"/>
        </w:rPr>
        <w:t xml:space="preserve">– </w:t>
      </w:r>
      <w:r w:rsidRPr="009C3114">
        <w:rPr>
          <w:bCs/>
          <w:szCs w:val="24"/>
        </w:rPr>
        <w:t>Tento inštitút sa považuje za významný v boji proti daňovým únikom, ktoré majú vplyv na výšku vybranej dane, resp. výšku daňovej medzery.</w:t>
      </w:r>
    </w:p>
    <w:p w14:paraId="0A08B386" w14:textId="77777777" w:rsidR="009C3114" w:rsidRPr="009C3114" w:rsidRDefault="009C3114" w:rsidP="00883672">
      <w:pPr>
        <w:spacing w:after="0" w:line="240" w:lineRule="auto"/>
        <w:jc w:val="both"/>
        <w:rPr>
          <w:rFonts w:ascii="Times New Roman" w:eastAsia="Times New Roman" w:hAnsi="Times New Roman" w:cs="Times New Roman"/>
          <w:b/>
          <w:sz w:val="24"/>
          <w:szCs w:val="24"/>
          <w:lang w:eastAsia="sk-SK"/>
        </w:rPr>
      </w:pPr>
    </w:p>
    <w:sectPr w:rsidR="009C3114" w:rsidRPr="009C3114"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B8E1D" w14:textId="77777777" w:rsidR="00F244DC" w:rsidRDefault="00F244DC" w:rsidP="00054C41">
      <w:pPr>
        <w:spacing w:after="0" w:line="240" w:lineRule="auto"/>
      </w:pPr>
      <w:r>
        <w:separator/>
      </w:r>
    </w:p>
  </w:endnote>
  <w:endnote w:type="continuationSeparator" w:id="0">
    <w:p w14:paraId="7DC6A2AE" w14:textId="77777777" w:rsidR="00F244DC" w:rsidRDefault="00F244DC"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19A1790A" w:rsidR="00F244DC" w:rsidRPr="006045CB" w:rsidRDefault="00F244D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9C3114">
          <w:rPr>
            <w:rFonts w:ascii="Times New Roman" w:hAnsi="Times New Roman" w:cs="Times New Roman"/>
            <w:noProof/>
            <w:sz w:val="24"/>
            <w:szCs w:val="24"/>
          </w:rPr>
          <w:t>11</w:t>
        </w:r>
        <w:r w:rsidRPr="006045CB">
          <w:rPr>
            <w:rFonts w:ascii="Times New Roman" w:hAnsi="Times New Roman" w:cs="Times New Roman"/>
            <w:sz w:val="24"/>
            <w:szCs w:val="24"/>
          </w:rPr>
          <w:fldChar w:fldCharType="end"/>
        </w:r>
      </w:p>
    </w:sdtContent>
  </w:sdt>
  <w:p w14:paraId="4556761F" w14:textId="77777777" w:rsidR="00F244DC" w:rsidRPr="00FF7125" w:rsidRDefault="00F244DC" w:rsidP="00054C41">
    <w:pPr>
      <w:pStyle w:val="Pta"/>
      <w:rPr>
        <w:sz w:val="24"/>
        <w:szCs w:val="24"/>
      </w:rPr>
    </w:pPr>
  </w:p>
  <w:p w14:paraId="20FE6A4A" w14:textId="77777777" w:rsidR="00F244DC" w:rsidRDefault="00F244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472B" w14:textId="77777777" w:rsidR="00F244DC" w:rsidRDefault="00F244DC" w:rsidP="00054C41">
      <w:pPr>
        <w:spacing w:after="0" w:line="240" w:lineRule="auto"/>
      </w:pPr>
      <w:r>
        <w:separator/>
      </w:r>
    </w:p>
  </w:footnote>
  <w:footnote w:type="continuationSeparator" w:id="0">
    <w:p w14:paraId="31E40756" w14:textId="77777777" w:rsidR="00F244DC" w:rsidRDefault="00F244DC" w:rsidP="00054C41">
      <w:pPr>
        <w:spacing w:after="0" w:line="240" w:lineRule="auto"/>
      </w:pPr>
      <w:r>
        <w:continuationSeparator/>
      </w:r>
    </w:p>
  </w:footnote>
  <w:footnote w:id="1">
    <w:p w14:paraId="6CC680CB" w14:textId="6BF8CDC6" w:rsidR="00F244DC" w:rsidRPr="000A6B7F" w:rsidRDefault="00F244DC"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F244DC" w:rsidRPr="00804BC8" w:rsidRDefault="00F244DC"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F244DC" w:rsidRDefault="00F244DC"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F244DC" w:rsidRPr="006045CB" w:rsidRDefault="00F244DC"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F244DC" w:rsidRPr="006045CB" w:rsidRDefault="00F244DC"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442F79"/>
    <w:multiLevelType w:val="hybridMultilevel"/>
    <w:tmpl w:val="22CC73B6"/>
    <w:lvl w:ilvl="0" w:tplc="6E202C9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0"/>
  </w:num>
  <w:num w:numId="3">
    <w:abstractNumId w:val="11"/>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5"/>
  </w:num>
  <w:num w:numId="12">
    <w:abstractNumId w:val="0"/>
  </w:num>
  <w:num w:numId="13">
    <w:abstractNumId w:val="1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7C70"/>
    <w:rsid w:val="00050AAB"/>
    <w:rsid w:val="00054A53"/>
    <w:rsid w:val="00054C41"/>
    <w:rsid w:val="00060DA1"/>
    <w:rsid w:val="00061E85"/>
    <w:rsid w:val="000820E0"/>
    <w:rsid w:val="00091A43"/>
    <w:rsid w:val="0009490E"/>
    <w:rsid w:val="000A6B7F"/>
    <w:rsid w:val="000C5419"/>
    <w:rsid w:val="000C5E9A"/>
    <w:rsid w:val="000D15F0"/>
    <w:rsid w:val="000F295B"/>
    <w:rsid w:val="0011003B"/>
    <w:rsid w:val="001133DA"/>
    <w:rsid w:val="00121AAA"/>
    <w:rsid w:val="00126A2B"/>
    <w:rsid w:val="00142154"/>
    <w:rsid w:val="001476A4"/>
    <w:rsid w:val="00157BF6"/>
    <w:rsid w:val="00162C6C"/>
    <w:rsid w:val="0016512E"/>
    <w:rsid w:val="00174032"/>
    <w:rsid w:val="001810CA"/>
    <w:rsid w:val="0018715C"/>
    <w:rsid w:val="0019301D"/>
    <w:rsid w:val="001A1561"/>
    <w:rsid w:val="001B1D14"/>
    <w:rsid w:val="001B4C03"/>
    <w:rsid w:val="001C3AF6"/>
    <w:rsid w:val="001C3FB6"/>
    <w:rsid w:val="001C7B91"/>
    <w:rsid w:val="001D1083"/>
    <w:rsid w:val="001D3FA0"/>
    <w:rsid w:val="001E24E8"/>
    <w:rsid w:val="001E53CB"/>
    <w:rsid w:val="00202395"/>
    <w:rsid w:val="00207F43"/>
    <w:rsid w:val="002232D3"/>
    <w:rsid w:val="00225232"/>
    <w:rsid w:val="00225A83"/>
    <w:rsid w:val="00231B8F"/>
    <w:rsid w:val="00270EA5"/>
    <w:rsid w:val="002712B9"/>
    <w:rsid w:val="00284B8C"/>
    <w:rsid w:val="0029483F"/>
    <w:rsid w:val="002C2FC0"/>
    <w:rsid w:val="002E39B6"/>
    <w:rsid w:val="00302A17"/>
    <w:rsid w:val="00314D25"/>
    <w:rsid w:val="00315BE2"/>
    <w:rsid w:val="003322EE"/>
    <w:rsid w:val="00337630"/>
    <w:rsid w:val="00340CFD"/>
    <w:rsid w:val="003413D5"/>
    <w:rsid w:val="00342621"/>
    <w:rsid w:val="00357F22"/>
    <w:rsid w:val="0036748D"/>
    <w:rsid w:val="00376039"/>
    <w:rsid w:val="0038255E"/>
    <w:rsid w:val="00387828"/>
    <w:rsid w:val="00391648"/>
    <w:rsid w:val="0039304E"/>
    <w:rsid w:val="0039334E"/>
    <w:rsid w:val="00394AD2"/>
    <w:rsid w:val="003A02AF"/>
    <w:rsid w:val="003A3124"/>
    <w:rsid w:val="003A686F"/>
    <w:rsid w:val="003B594B"/>
    <w:rsid w:val="003C2256"/>
    <w:rsid w:val="003C7E31"/>
    <w:rsid w:val="003E41D7"/>
    <w:rsid w:val="003E58B8"/>
    <w:rsid w:val="003F06D7"/>
    <w:rsid w:val="00400224"/>
    <w:rsid w:val="00400BA5"/>
    <w:rsid w:val="00410E62"/>
    <w:rsid w:val="00414FA7"/>
    <w:rsid w:val="00420090"/>
    <w:rsid w:val="004239D1"/>
    <w:rsid w:val="00431A18"/>
    <w:rsid w:val="00436BC1"/>
    <w:rsid w:val="00445638"/>
    <w:rsid w:val="00446432"/>
    <w:rsid w:val="00446512"/>
    <w:rsid w:val="0044779F"/>
    <w:rsid w:val="00461400"/>
    <w:rsid w:val="00466D7A"/>
    <w:rsid w:val="0048237B"/>
    <w:rsid w:val="00484D16"/>
    <w:rsid w:val="00491853"/>
    <w:rsid w:val="00491ED8"/>
    <w:rsid w:val="004A14CD"/>
    <w:rsid w:val="004A2C6B"/>
    <w:rsid w:val="004B1699"/>
    <w:rsid w:val="004D08B6"/>
    <w:rsid w:val="004D20CB"/>
    <w:rsid w:val="004D65B2"/>
    <w:rsid w:val="004D681D"/>
    <w:rsid w:val="004E2324"/>
    <w:rsid w:val="004F63E6"/>
    <w:rsid w:val="005103DA"/>
    <w:rsid w:val="00511F8F"/>
    <w:rsid w:val="00512BA7"/>
    <w:rsid w:val="00515726"/>
    <w:rsid w:val="0053249F"/>
    <w:rsid w:val="00562527"/>
    <w:rsid w:val="00562A1E"/>
    <w:rsid w:val="00563427"/>
    <w:rsid w:val="00581EB9"/>
    <w:rsid w:val="005B4E6E"/>
    <w:rsid w:val="005B56E4"/>
    <w:rsid w:val="005B5E61"/>
    <w:rsid w:val="005C795C"/>
    <w:rsid w:val="005D0E50"/>
    <w:rsid w:val="005D39D8"/>
    <w:rsid w:val="005D462D"/>
    <w:rsid w:val="005E76AE"/>
    <w:rsid w:val="0061097B"/>
    <w:rsid w:val="0061612F"/>
    <w:rsid w:val="006177C8"/>
    <w:rsid w:val="0062600A"/>
    <w:rsid w:val="0063777D"/>
    <w:rsid w:val="00643358"/>
    <w:rsid w:val="00646084"/>
    <w:rsid w:val="006529CB"/>
    <w:rsid w:val="006564C3"/>
    <w:rsid w:val="006578CB"/>
    <w:rsid w:val="00663C34"/>
    <w:rsid w:val="006A4E85"/>
    <w:rsid w:val="006A60C0"/>
    <w:rsid w:val="006A712F"/>
    <w:rsid w:val="006A795E"/>
    <w:rsid w:val="006B5D74"/>
    <w:rsid w:val="006C25BE"/>
    <w:rsid w:val="006D7AD8"/>
    <w:rsid w:val="006F1D57"/>
    <w:rsid w:val="006F5BF1"/>
    <w:rsid w:val="00702754"/>
    <w:rsid w:val="0070364C"/>
    <w:rsid w:val="00710EDF"/>
    <w:rsid w:val="0072221D"/>
    <w:rsid w:val="0072357C"/>
    <w:rsid w:val="007259CB"/>
    <w:rsid w:val="00726031"/>
    <w:rsid w:val="00751DA9"/>
    <w:rsid w:val="00755E69"/>
    <w:rsid w:val="007648EE"/>
    <w:rsid w:val="00770181"/>
    <w:rsid w:val="0077106D"/>
    <w:rsid w:val="00780ACC"/>
    <w:rsid w:val="00787A11"/>
    <w:rsid w:val="00797B40"/>
    <w:rsid w:val="007A0C9D"/>
    <w:rsid w:val="007B40FB"/>
    <w:rsid w:val="007B62AF"/>
    <w:rsid w:val="007B7C0C"/>
    <w:rsid w:val="007E24B2"/>
    <w:rsid w:val="007E2DA4"/>
    <w:rsid w:val="007E6815"/>
    <w:rsid w:val="007E7632"/>
    <w:rsid w:val="007F1C84"/>
    <w:rsid w:val="007F4579"/>
    <w:rsid w:val="00801596"/>
    <w:rsid w:val="00804BC8"/>
    <w:rsid w:val="00806C7C"/>
    <w:rsid w:val="00806E23"/>
    <w:rsid w:val="00807981"/>
    <w:rsid w:val="00823F5A"/>
    <w:rsid w:val="00845D3B"/>
    <w:rsid w:val="008634E9"/>
    <w:rsid w:val="00867476"/>
    <w:rsid w:val="008801B5"/>
    <w:rsid w:val="00880578"/>
    <w:rsid w:val="00882407"/>
    <w:rsid w:val="00883672"/>
    <w:rsid w:val="008843EF"/>
    <w:rsid w:val="008920C3"/>
    <w:rsid w:val="00894052"/>
    <w:rsid w:val="008A5918"/>
    <w:rsid w:val="008A7B87"/>
    <w:rsid w:val="008B4AA1"/>
    <w:rsid w:val="008C01B5"/>
    <w:rsid w:val="008C1C71"/>
    <w:rsid w:val="008E1AD0"/>
    <w:rsid w:val="008E315F"/>
    <w:rsid w:val="008E6B82"/>
    <w:rsid w:val="008F6ADE"/>
    <w:rsid w:val="0091269B"/>
    <w:rsid w:val="00923C0C"/>
    <w:rsid w:val="009378C8"/>
    <w:rsid w:val="0095170D"/>
    <w:rsid w:val="00952CF6"/>
    <w:rsid w:val="00960413"/>
    <w:rsid w:val="009641C0"/>
    <w:rsid w:val="00981995"/>
    <w:rsid w:val="00981C7F"/>
    <w:rsid w:val="00985515"/>
    <w:rsid w:val="00990813"/>
    <w:rsid w:val="00992581"/>
    <w:rsid w:val="0099544D"/>
    <w:rsid w:val="00997513"/>
    <w:rsid w:val="009A0E2C"/>
    <w:rsid w:val="009A4D56"/>
    <w:rsid w:val="009B1F04"/>
    <w:rsid w:val="009B3452"/>
    <w:rsid w:val="009C3114"/>
    <w:rsid w:val="009E09F7"/>
    <w:rsid w:val="009E2D5C"/>
    <w:rsid w:val="009E3E44"/>
    <w:rsid w:val="009F07EA"/>
    <w:rsid w:val="009F294E"/>
    <w:rsid w:val="009F4175"/>
    <w:rsid w:val="009F66A4"/>
    <w:rsid w:val="009F6C80"/>
    <w:rsid w:val="00A000DA"/>
    <w:rsid w:val="00A05F80"/>
    <w:rsid w:val="00A1736E"/>
    <w:rsid w:val="00A216DF"/>
    <w:rsid w:val="00A33F2C"/>
    <w:rsid w:val="00A34163"/>
    <w:rsid w:val="00A50EE3"/>
    <w:rsid w:val="00A64D90"/>
    <w:rsid w:val="00A83E11"/>
    <w:rsid w:val="00A94A0F"/>
    <w:rsid w:val="00AA3C6D"/>
    <w:rsid w:val="00AA5BA6"/>
    <w:rsid w:val="00AB281F"/>
    <w:rsid w:val="00AB57C4"/>
    <w:rsid w:val="00AE221A"/>
    <w:rsid w:val="00AF45C5"/>
    <w:rsid w:val="00B11CF5"/>
    <w:rsid w:val="00B209FA"/>
    <w:rsid w:val="00B21D1F"/>
    <w:rsid w:val="00B26A52"/>
    <w:rsid w:val="00B410BA"/>
    <w:rsid w:val="00B43652"/>
    <w:rsid w:val="00B43D68"/>
    <w:rsid w:val="00B44A3A"/>
    <w:rsid w:val="00B5600C"/>
    <w:rsid w:val="00B66E33"/>
    <w:rsid w:val="00B72FB1"/>
    <w:rsid w:val="00B75B24"/>
    <w:rsid w:val="00B953DA"/>
    <w:rsid w:val="00BA19B0"/>
    <w:rsid w:val="00BB3620"/>
    <w:rsid w:val="00BB3870"/>
    <w:rsid w:val="00BB45A7"/>
    <w:rsid w:val="00BC574D"/>
    <w:rsid w:val="00BD0EF7"/>
    <w:rsid w:val="00BD6778"/>
    <w:rsid w:val="00C01599"/>
    <w:rsid w:val="00C048D1"/>
    <w:rsid w:val="00C05563"/>
    <w:rsid w:val="00C10C1A"/>
    <w:rsid w:val="00C11132"/>
    <w:rsid w:val="00C115B9"/>
    <w:rsid w:val="00C12FDD"/>
    <w:rsid w:val="00C145AA"/>
    <w:rsid w:val="00C14655"/>
    <w:rsid w:val="00C21399"/>
    <w:rsid w:val="00C446E2"/>
    <w:rsid w:val="00C535F5"/>
    <w:rsid w:val="00C560C4"/>
    <w:rsid w:val="00C6748F"/>
    <w:rsid w:val="00C74337"/>
    <w:rsid w:val="00C75DC8"/>
    <w:rsid w:val="00C929AE"/>
    <w:rsid w:val="00CA4344"/>
    <w:rsid w:val="00CA6348"/>
    <w:rsid w:val="00CB1232"/>
    <w:rsid w:val="00CB17A0"/>
    <w:rsid w:val="00CB3DFA"/>
    <w:rsid w:val="00CC25AB"/>
    <w:rsid w:val="00CC3B7D"/>
    <w:rsid w:val="00CD131E"/>
    <w:rsid w:val="00CD5AE4"/>
    <w:rsid w:val="00CD5E86"/>
    <w:rsid w:val="00CE3B21"/>
    <w:rsid w:val="00CF4D09"/>
    <w:rsid w:val="00D00233"/>
    <w:rsid w:val="00D005F2"/>
    <w:rsid w:val="00D03A8E"/>
    <w:rsid w:val="00D114ED"/>
    <w:rsid w:val="00D22FBD"/>
    <w:rsid w:val="00D3032C"/>
    <w:rsid w:val="00D31A3B"/>
    <w:rsid w:val="00D40D5F"/>
    <w:rsid w:val="00D5309D"/>
    <w:rsid w:val="00D631FA"/>
    <w:rsid w:val="00D71064"/>
    <w:rsid w:val="00D811BB"/>
    <w:rsid w:val="00D82356"/>
    <w:rsid w:val="00D84EEE"/>
    <w:rsid w:val="00D90A61"/>
    <w:rsid w:val="00D946EF"/>
    <w:rsid w:val="00D95553"/>
    <w:rsid w:val="00DC355F"/>
    <w:rsid w:val="00DD1E4C"/>
    <w:rsid w:val="00DD3D25"/>
    <w:rsid w:val="00DD497F"/>
    <w:rsid w:val="00DE331A"/>
    <w:rsid w:val="00DE6ACB"/>
    <w:rsid w:val="00DF02CE"/>
    <w:rsid w:val="00DF1462"/>
    <w:rsid w:val="00E030DA"/>
    <w:rsid w:val="00E214C0"/>
    <w:rsid w:val="00E30D85"/>
    <w:rsid w:val="00E444EB"/>
    <w:rsid w:val="00E62C6C"/>
    <w:rsid w:val="00E7684C"/>
    <w:rsid w:val="00E77A69"/>
    <w:rsid w:val="00E81A42"/>
    <w:rsid w:val="00E84BEE"/>
    <w:rsid w:val="00E961E8"/>
    <w:rsid w:val="00E96244"/>
    <w:rsid w:val="00E96DE0"/>
    <w:rsid w:val="00EA3C18"/>
    <w:rsid w:val="00EB2BEC"/>
    <w:rsid w:val="00EB74BF"/>
    <w:rsid w:val="00EC0704"/>
    <w:rsid w:val="00EC508B"/>
    <w:rsid w:val="00ED6B5D"/>
    <w:rsid w:val="00EE06CC"/>
    <w:rsid w:val="00EE4C99"/>
    <w:rsid w:val="00F079A2"/>
    <w:rsid w:val="00F153D7"/>
    <w:rsid w:val="00F1599C"/>
    <w:rsid w:val="00F2433F"/>
    <w:rsid w:val="00F244DC"/>
    <w:rsid w:val="00F249F2"/>
    <w:rsid w:val="00F33A34"/>
    <w:rsid w:val="00F378F4"/>
    <w:rsid w:val="00F47912"/>
    <w:rsid w:val="00F541B6"/>
    <w:rsid w:val="00F57173"/>
    <w:rsid w:val="00F57702"/>
    <w:rsid w:val="00F61361"/>
    <w:rsid w:val="00F613E8"/>
    <w:rsid w:val="00F74D3C"/>
    <w:rsid w:val="00F74FC9"/>
    <w:rsid w:val="00F80EB8"/>
    <w:rsid w:val="00F91F47"/>
    <w:rsid w:val="00FA4F36"/>
    <w:rsid w:val="00FA678F"/>
    <w:rsid w:val="00FA6FFE"/>
    <w:rsid w:val="00FC121B"/>
    <w:rsid w:val="00FC67CD"/>
    <w:rsid w:val="00FD2BED"/>
    <w:rsid w:val="00FD3DFB"/>
    <w:rsid w:val="00FF0272"/>
    <w:rsid w:val="00FF05A1"/>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link w:val="OdsekzoznamuChar"/>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paragraph" w:customStyle="1" w:styleId="Zkladntext1">
    <w:name w:val="Základní text1"/>
    <w:aliases w:val="Základný text Char Char,Body Text,Základní text"/>
    <w:rsid w:val="00BC574D"/>
    <w:pPr>
      <w:widowControl w:val="0"/>
      <w:snapToGrid w:val="0"/>
      <w:spacing w:after="0" w:line="240" w:lineRule="auto"/>
    </w:pPr>
    <w:rPr>
      <w:rFonts w:ascii="Times New Roman" w:eastAsia="Times New Roman" w:hAnsi="Times New Roman" w:cs="Times New Roman"/>
      <w:color w:val="000000"/>
      <w:sz w:val="24"/>
      <w:szCs w:val="20"/>
      <w:lang w:eastAsia="sk-SK"/>
    </w:rPr>
  </w:style>
  <w:style w:type="character" w:customStyle="1" w:styleId="OdsekzoznamuChar">
    <w:name w:val="Odsek zoznamu Char"/>
    <w:link w:val="Odsekzoznamu"/>
    <w:uiPriority w:val="34"/>
    <w:locked/>
    <w:rsid w:val="00D22FBD"/>
  </w:style>
  <w:style w:type="character" w:styleId="Zvraznenie">
    <w:name w:val="Emphasis"/>
    <w:basedOn w:val="Predvolenpsmoodseku"/>
    <w:uiPriority w:val="20"/>
    <w:qFormat/>
    <w:rsid w:val="007701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486437997">
      <w:bodyDiv w:val="1"/>
      <w:marLeft w:val="0"/>
      <w:marRight w:val="0"/>
      <w:marTop w:val="0"/>
      <w:marBottom w:val="0"/>
      <w:divBdr>
        <w:top w:val="none" w:sz="0" w:space="0" w:color="auto"/>
        <w:left w:val="none" w:sz="0" w:space="0" w:color="auto"/>
        <w:bottom w:val="none" w:sz="0" w:space="0" w:color="auto"/>
        <w:right w:val="none" w:sz="0" w:space="0" w:color="auto"/>
      </w:divBdr>
      <w:divsChild>
        <w:div w:id="1626499950">
          <w:marLeft w:val="0"/>
          <w:marRight w:val="0"/>
          <w:marTop w:val="0"/>
          <w:marBottom w:val="0"/>
          <w:divBdr>
            <w:top w:val="none" w:sz="0" w:space="0" w:color="auto"/>
            <w:left w:val="none" w:sz="0" w:space="0" w:color="auto"/>
            <w:bottom w:val="none" w:sz="0" w:space="0" w:color="auto"/>
            <w:right w:val="none" w:sz="0" w:space="0" w:color="auto"/>
          </w:divBdr>
          <w:divsChild>
            <w:div w:id="1641230835">
              <w:marLeft w:val="75"/>
              <w:marRight w:val="0"/>
              <w:marTop w:val="75"/>
              <w:marBottom w:val="75"/>
              <w:divBdr>
                <w:top w:val="none" w:sz="0" w:space="0" w:color="auto"/>
                <w:left w:val="none" w:sz="0" w:space="0" w:color="auto"/>
                <w:bottom w:val="none" w:sz="0" w:space="0" w:color="auto"/>
                <w:right w:val="none" w:sz="0" w:space="0" w:color="auto"/>
              </w:divBdr>
            </w:div>
          </w:divsChild>
        </w:div>
      </w:divsChild>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3ECA7DA-AA1D-46E5-8ADE-2026792A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4189</Words>
  <Characters>23878</Characters>
  <Application>Microsoft Office Word</Application>
  <DocSecurity>0</DocSecurity>
  <Lines>198</Lines>
  <Paragraphs>56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Dancak Jan</cp:lastModifiedBy>
  <cp:revision>81</cp:revision>
  <dcterms:created xsi:type="dcterms:W3CDTF">2023-09-13T07:31:00Z</dcterms:created>
  <dcterms:modified xsi:type="dcterms:W3CDTF">2024-09-25T08:54:00Z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