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E6" w:rsidRPr="00271E0B" w:rsidRDefault="002B2B76">
      <w:pPr>
        <w:pStyle w:val="Normlnywebov"/>
        <w:spacing w:before="60" w:after="60"/>
        <w:jc w:val="center"/>
        <w:rPr>
          <w:b/>
          <w:bCs/>
          <w:caps/>
          <w:spacing w:val="30"/>
        </w:rPr>
      </w:pPr>
      <w:r w:rsidRPr="00271E0B">
        <w:rPr>
          <w:b/>
          <w:bCs/>
          <w:caps/>
          <w:spacing w:val="30"/>
        </w:rPr>
        <w:t>Dôvodová správa</w:t>
      </w:r>
    </w:p>
    <w:p w:rsidR="00254AE6" w:rsidRDefault="00254AE6">
      <w:pPr>
        <w:pStyle w:val="Normlnywebov"/>
        <w:spacing w:before="60" w:after="60"/>
        <w:jc w:val="both"/>
        <w:rPr>
          <w:b/>
          <w:bCs/>
        </w:rPr>
      </w:pPr>
    </w:p>
    <w:p w:rsidR="00C95B84" w:rsidRPr="00271E0B" w:rsidRDefault="00C95B84">
      <w:pPr>
        <w:pStyle w:val="Normlnywebov"/>
        <w:spacing w:before="60" w:after="60"/>
        <w:jc w:val="both"/>
        <w:rPr>
          <w:b/>
          <w:bCs/>
        </w:rPr>
      </w:pPr>
    </w:p>
    <w:p w:rsidR="00254AE6" w:rsidRPr="00271E0B" w:rsidRDefault="00086ABB">
      <w:pPr>
        <w:pStyle w:val="Normlnywebov"/>
        <w:spacing w:before="60" w:after="60"/>
        <w:jc w:val="both"/>
        <w:rPr>
          <w:b/>
          <w:bCs/>
        </w:rPr>
      </w:pPr>
      <w:r w:rsidRPr="00271E0B">
        <w:rPr>
          <w:b/>
          <w:bCs/>
        </w:rPr>
        <w:t xml:space="preserve">I. </w:t>
      </w:r>
      <w:r w:rsidR="002B2B76" w:rsidRPr="00271E0B">
        <w:rPr>
          <w:b/>
          <w:bCs/>
        </w:rPr>
        <w:t>Všeobecná časť</w:t>
      </w:r>
    </w:p>
    <w:p w:rsidR="00254AE6" w:rsidRPr="0050618F" w:rsidRDefault="002B2B76">
      <w:pPr>
        <w:pStyle w:val="Zkladntext2"/>
        <w:rPr>
          <w:color w:val="auto"/>
        </w:rPr>
      </w:pPr>
      <w:r w:rsidRPr="0050618F">
        <w:rPr>
          <w:rStyle w:val="Zstupntext"/>
          <w:color w:val="auto"/>
        </w:rPr>
        <w:t xml:space="preserve">Návrh nariadenia vlády Slovenskej republiky, ktorým sa ustanovuje národná tabuľka frekvenčného spektra, bol </w:t>
      </w:r>
      <w:r w:rsidR="0050618F" w:rsidRPr="0050618F">
        <w:rPr>
          <w:rStyle w:val="Zstupntext"/>
          <w:color w:val="auto"/>
        </w:rPr>
        <w:t xml:space="preserve">vypracovaný  na základe Plánu legislatívnych úloh vlády SR na rok 2024 a podľa § 4 ods. 2 písm. b) a § 33 ods. 2 zákona č. 452/2021 Z. z. o elektronických komunikáciách v spolupráci </w:t>
      </w:r>
      <w:r w:rsidRPr="0050618F">
        <w:rPr>
          <w:rStyle w:val="Zstupntext"/>
          <w:color w:val="auto"/>
        </w:rPr>
        <w:t>s členmi Medzirezortnej komisie pre harmonizáciu využívania frekvenčného spektra, t. j. s Úradom pre reguláciu elektronických komunikácií a poštových služieb, Ministerstvom obrany Slovenskej republiky, Ministerstvom vnútra Slovenskej republiky a Slovenskou informačnou službou.</w:t>
      </w:r>
    </w:p>
    <w:p w:rsidR="00254AE6" w:rsidRPr="00271E0B" w:rsidRDefault="002B2B76">
      <w:pPr>
        <w:pStyle w:val="Zkladntext2"/>
        <w:rPr>
          <w:color w:val="auto"/>
        </w:rPr>
      </w:pPr>
      <w:r w:rsidRPr="0050618F">
        <w:rPr>
          <w:rStyle w:val="Zstupntext"/>
          <w:color w:val="auto"/>
        </w:rPr>
        <w:t xml:space="preserve">Národná tabuľka </w:t>
      </w:r>
      <w:r w:rsidRPr="00271E0B">
        <w:rPr>
          <w:rStyle w:val="Zstupntext"/>
          <w:color w:val="auto"/>
        </w:rPr>
        <w:t>frekvenčného spektra (ďalej len „NTFS“) je špecifický materiál, ktorý je pripravovaný skupinou odborníkov z vyššie uvedených rezortov a obsahuje najmä:</w:t>
      </w:r>
    </w:p>
    <w:p w:rsidR="00254AE6" w:rsidRPr="00271E0B" w:rsidRDefault="002B2B76">
      <w:pPr>
        <w:pStyle w:val="Standard"/>
        <w:numPr>
          <w:ilvl w:val="0"/>
          <w:numId w:val="9"/>
        </w:numPr>
        <w:ind w:left="284" w:hanging="284"/>
        <w:jc w:val="both"/>
      </w:pPr>
      <w:r w:rsidRPr="00271E0B">
        <w:rPr>
          <w:rStyle w:val="Zstupntext"/>
          <w:color w:val="auto"/>
        </w:rPr>
        <w:t>údaje o frekvenčnom pásme a jeho pridelení pre príslušné rádiokomunikačné služby podľa aktuálneho Rádiokomunikačného poriadku (</w:t>
      </w:r>
      <w:r w:rsidR="00FF0F0D">
        <w:rPr>
          <w:rStyle w:val="Zstupntext"/>
          <w:color w:val="auto"/>
        </w:rPr>
        <w:t>ďalej len „RR“</w:t>
      </w:r>
      <w:r w:rsidRPr="00271E0B">
        <w:rPr>
          <w:rStyle w:val="Zstupntext"/>
          <w:color w:val="auto"/>
        </w:rPr>
        <w:t>) pre Región 1 (Slovensko je súčasťou tohto regiónu)</w:t>
      </w:r>
      <w:r w:rsidR="0050618F">
        <w:rPr>
          <w:rStyle w:val="Zstupntext"/>
          <w:color w:val="auto"/>
        </w:rPr>
        <w:t xml:space="preserve"> prijatého na </w:t>
      </w:r>
      <w:r w:rsidR="0050618F" w:rsidRPr="00C57EFF">
        <w:rPr>
          <w:rStyle w:val="Zstupntext"/>
          <w:color w:val="auto"/>
        </w:rPr>
        <w:t>Svetovej rádiokomunikačnej konferenci</w:t>
      </w:r>
      <w:r w:rsidR="0050618F">
        <w:rPr>
          <w:rStyle w:val="Zstupntext"/>
          <w:color w:val="auto"/>
        </w:rPr>
        <w:t>i</w:t>
      </w:r>
      <w:r w:rsidR="0050618F" w:rsidRPr="00C57EFF">
        <w:rPr>
          <w:rStyle w:val="Zstupntext"/>
          <w:color w:val="auto"/>
        </w:rPr>
        <w:t xml:space="preserve"> (WRC-23),</w:t>
      </w:r>
    </w:p>
    <w:p w:rsidR="00254AE6" w:rsidRPr="00271E0B" w:rsidRDefault="002B2B76">
      <w:pPr>
        <w:pStyle w:val="Standard"/>
        <w:numPr>
          <w:ilvl w:val="0"/>
          <w:numId w:val="2"/>
        </w:numPr>
        <w:ind w:left="284" w:hanging="284"/>
        <w:jc w:val="both"/>
      </w:pPr>
      <w:r w:rsidRPr="00271E0B">
        <w:rPr>
          <w:rStyle w:val="Zstupntext"/>
          <w:color w:val="auto"/>
        </w:rPr>
        <w:t xml:space="preserve">údaje o frekvenčnom pásme a jeho pridelení v Slovenskej republike, pričom </w:t>
      </w:r>
      <w:r w:rsidR="000D474B" w:rsidRPr="00271E0B">
        <w:rPr>
          <w:rStyle w:val="Zstupntext"/>
          <w:color w:val="auto"/>
        </w:rPr>
        <w:t xml:space="preserve">spravidla </w:t>
      </w:r>
      <w:r w:rsidRPr="00271E0B">
        <w:rPr>
          <w:rStyle w:val="Zstupntext"/>
          <w:color w:val="auto"/>
        </w:rPr>
        <w:t>toto pridelenie nepresahuje pridelenia pre služby podľa RR, pásmo však môže byť pridelené pre menej služieb,</w:t>
      </w:r>
    </w:p>
    <w:p w:rsidR="00254AE6" w:rsidRPr="00271E0B" w:rsidRDefault="002B2B76">
      <w:pPr>
        <w:pStyle w:val="Standard"/>
        <w:numPr>
          <w:ilvl w:val="0"/>
          <w:numId w:val="2"/>
        </w:numPr>
        <w:ind w:left="284" w:hanging="284"/>
        <w:jc w:val="both"/>
      </w:pPr>
      <w:r w:rsidRPr="00271E0B">
        <w:rPr>
          <w:rStyle w:val="Zstupntext"/>
          <w:color w:val="auto"/>
        </w:rPr>
        <w:t>informáciu, či je príslušné frekvenčné pásmo v Slovenskej republike pridelené na civilné alebo vojenské účely,</w:t>
      </w:r>
    </w:p>
    <w:p w:rsidR="00254AE6" w:rsidRPr="00271E0B" w:rsidRDefault="002B2B76">
      <w:pPr>
        <w:pStyle w:val="Standard"/>
        <w:numPr>
          <w:ilvl w:val="0"/>
          <w:numId w:val="2"/>
        </w:numPr>
        <w:ind w:left="284" w:hanging="284"/>
        <w:jc w:val="both"/>
      </w:pPr>
      <w:r w:rsidRPr="00271E0B">
        <w:rPr>
          <w:rStyle w:val="Zstupntext"/>
          <w:color w:val="auto"/>
        </w:rPr>
        <w:t>poznámky k prideleniu frekvenčného pásma (napr. údaje o chránených frekvenciách),</w:t>
      </w:r>
    </w:p>
    <w:p w:rsidR="00254AE6" w:rsidRPr="00271E0B" w:rsidRDefault="002B2B76">
      <w:pPr>
        <w:pStyle w:val="Standard"/>
        <w:numPr>
          <w:ilvl w:val="0"/>
          <w:numId w:val="2"/>
        </w:numPr>
        <w:ind w:left="284" w:hanging="284"/>
        <w:jc w:val="both"/>
      </w:pPr>
      <w:r w:rsidRPr="00271E0B">
        <w:rPr>
          <w:rStyle w:val="Zstupntext"/>
          <w:color w:val="auto"/>
        </w:rPr>
        <w:t xml:space="preserve">informácie o využití frekvenčných pásiem pre konkrétne aplikácie v rámci rádiokomunikačnej služby, pričom je rešpektovaný zoznam aplikácií podľa rozhodnutia Európskeho komunikačného výboru ECC/DEC/(01)03 o Frekvenčnom informačnom systéme Európskeho komunikačného úradu (ECO </w:t>
      </w:r>
      <w:proofErr w:type="spellStart"/>
      <w:r w:rsidRPr="00271E0B">
        <w:rPr>
          <w:rStyle w:val="Zstupntext"/>
          <w:color w:val="auto"/>
        </w:rPr>
        <w:t>Frequency</w:t>
      </w:r>
      <w:proofErr w:type="spellEnd"/>
      <w:r w:rsidRPr="00271E0B">
        <w:rPr>
          <w:rStyle w:val="Zstupntext"/>
          <w:color w:val="auto"/>
        </w:rPr>
        <w:t xml:space="preserve"> </w:t>
      </w:r>
      <w:proofErr w:type="spellStart"/>
      <w:r w:rsidRPr="00271E0B">
        <w:rPr>
          <w:rStyle w:val="Zstupntext"/>
          <w:color w:val="auto"/>
        </w:rPr>
        <w:t>Information</w:t>
      </w:r>
      <w:proofErr w:type="spellEnd"/>
      <w:r w:rsidRPr="00271E0B">
        <w:rPr>
          <w:rStyle w:val="Zstupntext"/>
          <w:color w:val="auto"/>
        </w:rPr>
        <w:t xml:space="preserve"> </w:t>
      </w:r>
      <w:proofErr w:type="spellStart"/>
      <w:r w:rsidRPr="00271E0B">
        <w:rPr>
          <w:rStyle w:val="Zstupntext"/>
          <w:color w:val="auto"/>
        </w:rPr>
        <w:t>System</w:t>
      </w:r>
      <w:proofErr w:type="spellEnd"/>
      <w:r w:rsidRPr="00271E0B">
        <w:rPr>
          <w:rStyle w:val="Zstupntext"/>
          <w:color w:val="auto"/>
        </w:rPr>
        <w:t xml:space="preserve"> – EFIS) a poznámky k tomuto využitiu.</w:t>
      </w:r>
    </w:p>
    <w:p w:rsidR="00254AE6" w:rsidRPr="00271E0B" w:rsidRDefault="002B2B76">
      <w:pPr>
        <w:pStyle w:val="Standard"/>
        <w:spacing w:before="120"/>
        <w:ind w:firstLine="567"/>
        <w:jc w:val="both"/>
      </w:pPr>
      <w:r w:rsidRPr="00271E0B">
        <w:rPr>
          <w:rStyle w:val="Zstupntext"/>
          <w:color w:val="auto"/>
        </w:rPr>
        <w:t xml:space="preserve">Okrem toho NTFS obsahuje aj poznámky k prideleniam frekvenčných pásiem podľa RR, vysvetlenie špecifických </w:t>
      </w:r>
      <w:r w:rsidR="006D4EF5">
        <w:rPr>
          <w:rStyle w:val="Zstupntext"/>
          <w:color w:val="auto"/>
        </w:rPr>
        <w:t>pojmov</w:t>
      </w:r>
      <w:r w:rsidRPr="00271E0B">
        <w:rPr>
          <w:rStyle w:val="Zstupntext"/>
          <w:color w:val="auto"/>
        </w:rPr>
        <w:t xml:space="preserve"> z oblasti správy frekvencií, definície kategórií (rádiokomunikačných) služieb, definície </w:t>
      </w:r>
      <w:r w:rsidR="006D4EF5">
        <w:rPr>
          <w:rStyle w:val="Zstupntext"/>
          <w:color w:val="auto"/>
        </w:rPr>
        <w:t>pojmov</w:t>
      </w:r>
      <w:r w:rsidRPr="00271E0B">
        <w:rPr>
          <w:rStyle w:val="Zstupntext"/>
          <w:color w:val="auto"/>
        </w:rPr>
        <w:t xml:space="preserve"> z oblasti zdieľania frekvencií (kategórie rušení), definície kategórií pridelení frekvenčných pásiem a skratky použité v NTFS.</w:t>
      </w:r>
    </w:p>
    <w:p w:rsidR="00271E0B" w:rsidRPr="007B7B91" w:rsidRDefault="00271E0B" w:rsidP="00271E0B">
      <w:pPr>
        <w:pStyle w:val="Standard"/>
        <w:spacing w:before="120"/>
        <w:ind w:firstLine="567"/>
        <w:jc w:val="both"/>
      </w:pPr>
      <w:r w:rsidRPr="007B7B91">
        <w:rPr>
          <w:rStyle w:val="Zstupntext"/>
          <w:color w:val="auto"/>
        </w:rPr>
        <w:t>V porovnaní s NTFS, ktorá bola ustanovená nariadením vlády Slovenskej republiky č. </w:t>
      </w:r>
      <w:r w:rsidR="00272323" w:rsidRPr="007B7B91">
        <w:rPr>
          <w:rStyle w:val="Zstupntext"/>
          <w:color w:val="auto"/>
        </w:rPr>
        <w:t>4</w:t>
      </w:r>
      <w:r w:rsidR="0050618F" w:rsidRPr="007B7B91">
        <w:rPr>
          <w:rStyle w:val="Zstupntext"/>
          <w:color w:val="auto"/>
        </w:rPr>
        <w:t>80</w:t>
      </w:r>
      <w:r w:rsidRPr="007B7B91">
        <w:rPr>
          <w:rStyle w:val="Zstupntext"/>
          <w:color w:val="auto"/>
        </w:rPr>
        <w:t>/202</w:t>
      </w:r>
      <w:r w:rsidR="0050618F" w:rsidRPr="007B7B91">
        <w:rPr>
          <w:rStyle w:val="Zstupntext"/>
          <w:color w:val="auto"/>
        </w:rPr>
        <w:t>3</w:t>
      </w:r>
      <w:r w:rsidRPr="007B7B91">
        <w:rPr>
          <w:rStyle w:val="Zstupntext"/>
          <w:color w:val="auto"/>
        </w:rPr>
        <w:t xml:space="preserve"> Z. z., ktorým sa ustanovuje národná tabuľka frekvenčného spektra, boli v novom návrhu NTFS vykonané najmä nasledujúce zmeny:</w:t>
      </w:r>
    </w:p>
    <w:p w:rsidR="007E3EC8" w:rsidRPr="007B7B91" w:rsidRDefault="003F2011" w:rsidP="007E3EC8">
      <w:pPr>
        <w:pStyle w:val="Standard"/>
        <w:keepNext/>
        <w:numPr>
          <w:ilvl w:val="0"/>
          <w:numId w:val="3"/>
        </w:numPr>
        <w:spacing w:before="120"/>
        <w:jc w:val="both"/>
      </w:pPr>
      <w:r w:rsidRPr="007B7B91">
        <w:t>V celej NTFS došlo k aktualizácii príslušných platných vykonávacích rozhodnutí Komisie schválených od januára 2024 do septembra 2024.</w:t>
      </w:r>
    </w:p>
    <w:p w:rsidR="007E3EC8" w:rsidRPr="007B7B91" w:rsidRDefault="003F2011" w:rsidP="007E3EC8">
      <w:pPr>
        <w:pStyle w:val="Standard"/>
        <w:numPr>
          <w:ilvl w:val="0"/>
          <w:numId w:val="3"/>
        </w:numPr>
        <w:spacing w:before="120"/>
        <w:jc w:val="both"/>
      </w:pPr>
      <w:r w:rsidRPr="007B7B91">
        <w:t>V celej NTFS došlo k aktualizácii príslušných platných rozhodnutí ECC vydaných od novembra 2023 do septembra 2024.</w:t>
      </w:r>
    </w:p>
    <w:p w:rsidR="007E3EC8" w:rsidRPr="007B7B91" w:rsidRDefault="0071352E" w:rsidP="007E3EC8">
      <w:pPr>
        <w:pStyle w:val="Standard"/>
        <w:widowControl w:val="0"/>
        <w:numPr>
          <w:ilvl w:val="0"/>
          <w:numId w:val="3"/>
        </w:numPr>
        <w:spacing w:before="120"/>
        <w:jc w:val="both"/>
        <w:rPr>
          <w:strike/>
        </w:rPr>
      </w:pPr>
      <w:r w:rsidRPr="007B7B91">
        <w:t xml:space="preserve">Podľa </w:t>
      </w:r>
      <w:r w:rsidR="00FB18F3" w:rsidRPr="007B7B91">
        <w:t>RR</w:t>
      </w:r>
      <w:r w:rsidRPr="007B7B91">
        <w:t xml:space="preserve"> boli v </w:t>
      </w:r>
      <w:r w:rsidR="00B51B7D" w:rsidRPr="007B7B91">
        <w:t xml:space="preserve">príslušných frekvenčných pásmach </w:t>
      </w:r>
      <w:r w:rsidRPr="007B7B91">
        <w:t>NTFS pridané do stĺpcov „Pridelenie v Regióne 1“ a „Pridelenie v SR“ nové poznámky</w:t>
      </w:r>
      <w:r w:rsidR="00B51B7D" w:rsidRPr="007B7B91">
        <w:t xml:space="preserve"> RR</w:t>
      </w:r>
      <w:r w:rsidR="004055BE" w:rsidRPr="007B7B91">
        <w:t xml:space="preserve"> </w:t>
      </w:r>
      <w:r w:rsidRPr="007B7B91">
        <w:t>a</w:t>
      </w:r>
      <w:r w:rsidR="002007A1" w:rsidRPr="007B7B91">
        <w:t> </w:t>
      </w:r>
      <w:r w:rsidRPr="007B7B91">
        <w:t xml:space="preserve">aktualizované </w:t>
      </w:r>
      <w:r w:rsidR="00B51B7D" w:rsidRPr="007B7B91">
        <w:t>pôvodné</w:t>
      </w:r>
      <w:r w:rsidRPr="007B7B91">
        <w:t xml:space="preserve"> poznámky</w:t>
      </w:r>
      <w:r w:rsidR="00B51B7D" w:rsidRPr="007B7B91">
        <w:t xml:space="preserve"> RR</w:t>
      </w:r>
      <w:r w:rsidRPr="007B7B91">
        <w:t>.</w:t>
      </w:r>
    </w:p>
    <w:p w:rsidR="007E3EC8" w:rsidRPr="007B7B91" w:rsidRDefault="008B4FB6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Vo frekvenčnom pásme 6525 – 6685 kHz </w:t>
      </w:r>
      <w:r w:rsidR="00EF75C2" w:rsidRPr="007B7B91">
        <w:t xml:space="preserve">bolo </w:t>
      </w:r>
      <w:r w:rsidR="00B51B7D" w:rsidRPr="007B7B91">
        <w:t xml:space="preserve">v stĺpci „Pridelenie v SR“ </w:t>
      </w:r>
      <w:r w:rsidR="00EF75C2" w:rsidRPr="007B7B91">
        <w:t xml:space="preserve">odstránené mil. </w:t>
      </w:r>
      <w:r w:rsidR="00B51B7D" w:rsidRPr="007B7B91">
        <w:t>využitie</w:t>
      </w:r>
      <w:r w:rsidR="00EF75C2" w:rsidRPr="007B7B91">
        <w:t xml:space="preserve"> „Letecká pohyblivá (R)</w:t>
      </w:r>
      <w:r w:rsidR="00B36A25" w:rsidRPr="007B7B91">
        <w:t>“</w:t>
      </w:r>
      <w:r w:rsidR="00EF75C2" w:rsidRPr="007B7B91">
        <w:t xml:space="preserve"> a v stĺpci „Využitie v SR“ bolo odstránené využitie „Obranné systémy“</w:t>
      </w:r>
      <w:r w:rsidR="007461CD" w:rsidRPr="007B7B91">
        <w:t xml:space="preserve">. Súčasne </w:t>
      </w:r>
      <w:r w:rsidRPr="007B7B91">
        <w:t>v stĺpci „Pridelenie v SR“</w:t>
      </w:r>
      <w:r w:rsidR="00EF75C2" w:rsidRPr="007B7B91">
        <w:t xml:space="preserve"> </w:t>
      </w:r>
      <w:r w:rsidR="007461CD" w:rsidRPr="007B7B91">
        <w:t xml:space="preserve">bolo pridané </w:t>
      </w:r>
      <w:r w:rsidRPr="007B7B91">
        <w:t xml:space="preserve">mil. </w:t>
      </w:r>
      <w:r w:rsidR="007B7B91" w:rsidRPr="007B7B91">
        <w:t>využitie</w:t>
      </w:r>
      <w:r w:rsidRPr="007B7B91">
        <w:t xml:space="preserve"> „LETECKÁ POHYBLIVÁ (R)“ a v stĺpci „Využitie v SR“ bolo pridané využitie „Obranné systémy“.</w:t>
      </w:r>
    </w:p>
    <w:p w:rsidR="007E3EC8" w:rsidRPr="007B7B91" w:rsidRDefault="00863E34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lastRenderedPageBreak/>
        <w:t xml:space="preserve">Podľa </w:t>
      </w:r>
      <w:r w:rsidR="00FB18F3" w:rsidRPr="007B7B91">
        <w:t>RR</w:t>
      </w:r>
      <w:r w:rsidRPr="007B7B91">
        <w:t xml:space="preserve"> bolo frekvenčné pásmo 39,986 – 40,02 MHz rozdelené na dve frekvenčné pásma 39,986 – 40 MHz a 40 – 40,02 MHz.</w:t>
      </w:r>
    </w:p>
    <w:p w:rsidR="007E3EC8" w:rsidRPr="007B7B91" w:rsidRDefault="00863E34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bol</w:t>
      </w:r>
      <w:r w:rsidR="00242AE4" w:rsidRPr="007B7B91">
        <w:t>o</w:t>
      </w:r>
      <w:r w:rsidRPr="007B7B91">
        <w:t xml:space="preserve"> vo frekvenčných pásmach </w:t>
      </w:r>
      <w:r w:rsidR="00DC204B" w:rsidRPr="007B7B91">
        <w:t>40 – 40,02 MHz, 40,02 – 40,98 MHz,</w:t>
      </w:r>
      <w:r w:rsidRPr="007B7B91">
        <w:t xml:space="preserve"> </w:t>
      </w:r>
      <w:r w:rsidR="00DC204B" w:rsidRPr="007B7B91">
        <w:t xml:space="preserve">40,98 – 41,015 MHz, 41,015 – 42 MHz, 42 – 42,5 MHz, 42,5 – 44 MHz, 44 – 47 MHz a 47 – 50 MHz </w:t>
      </w:r>
      <w:r w:rsidR="00242AE4" w:rsidRPr="007B7B91">
        <w:t>v stĺpci „Pridelenie v Regióne 1“ pridané</w:t>
      </w:r>
      <w:r w:rsidRPr="007B7B91">
        <w:t xml:space="preserve"> </w:t>
      </w:r>
      <w:r w:rsidR="007B7B91" w:rsidRPr="007B7B91">
        <w:t>využitie</w:t>
      </w:r>
      <w:r w:rsidR="00242AE4" w:rsidRPr="007B7B91">
        <w:t xml:space="preserve"> „Družicový prieskum Zeme (aktívny)“</w:t>
      </w:r>
      <w:r w:rsidRPr="007B7B91">
        <w:t>.</w:t>
      </w:r>
    </w:p>
    <w:p w:rsidR="007E3EC8" w:rsidRPr="007B7B91" w:rsidRDefault="001701C6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bolo vo frekvenčnom pásme 117,975 – 137 MHz v stĺpci „Pridelenie v Regióne 1“ pridané </w:t>
      </w:r>
      <w:r w:rsidR="007B7B91" w:rsidRPr="007B7B91">
        <w:t>využitie</w:t>
      </w:r>
      <w:r w:rsidRPr="007B7B91">
        <w:t xml:space="preserve"> „DRUŽICOVÁ LETECKÁ POHYBLIVÁ (R)“</w:t>
      </w:r>
      <w:r w:rsidR="00F907C4" w:rsidRPr="007B7B91">
        <w:t xml:space="preserve"> a v stĺpci „Pridelenie v SR“ </w:t>
      </w:r>
      <w:r w:rsidR="004860FD" w:rsidRPr="007B7B91">
        <w:t xml:space="preserve">pridané </w:t>
      </w:r>
      <w:r w:rsidR="00F907C4" w:rsidRPr="007B7B91">
        <w:t>civ</w:t>
      </w:r>
      <w:r w:rsidRPr="007B7B91">
        <w:t>.</w:t>
      </w:r>
      <w:r w:rsidR="004860FD" w:rsidRPr="007B7B91">
        <w:t xml:space="preserve"> </w:t>
      </w:r>
      <w:r w:rsidR="007B7B91" w:rsidRPr="007B7B91">
        <w:t>využitie</w:t>
      </w:r>
      <w:r w:rsidR="00F907C4" w:rsidRPr="007B7B91">
        <w:t xml:space="preserve"> „DRUŽICOVÁ LETECKÁ POHYBLIVÁ (R)“.</w:t>
      </w:r>
    </w:p>
    <w:p w:rsidR="007E3EC8" w:rsidRPr="007B7B91" w:rsidRDefault="00DD3F4A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>V</w:t>
      </w:r>
      <w:r w:rsidR="00D90D96" w:rsidRPr="007B7B91">
        <w:t xml:space="preserve">o frekvenčnom pásme 149,9 – 150,05 MHz v stĺpci „Pridelenie v SR“ </w:t>
      </w:r>
      <w:r w:rsidRPr="007B7B91">
        <w:t xml:space="preserve">bolo </w:t>
      </w:r>
      <w:r w:rsidR="00D90D96" w:rsidRPr="007B7B91">
        <w:t xml:space="preserve">pridané civ. </w:t>
      </w:r>
      <w:r w:rsidR="007B7B91" w:rsidRPr="007B7B91">
        <w:t>využitie</w:t>
      </w:r>
      <w:r w:rsidR="00D90D96" w:rsidRPr="007B7B91">
        <w:t xml:space="preserve"> „POHYBLIVÁ“ a v stĺpci „Využitie v SR“ bolo pridané využitie „PMR“.</w:t>
      </w:r>
    </w:p>
    <w:p w:rsidR="007E3EC8" w:rsidRPr="007B7B91" w:rsidRDefault="00B75C56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>Vo frekvenčn</w:t>
      </w:r>
      <w:r w:rsidR="00FD5A7A" w:rsidRPr="007B7B91">
        <w:t xml:space="preserve">om pásme 157,3375 – 161,7875 MHz </w:t>
      </w:r>
      <w:r w:rsidR="00B36A25" w:rsidRPr="007B7B91">
        <w:t xml:space="preserve">bolo pri </w:t>
      </w:r>
      <w:r w:rsidR="00436E64" w:rsidRPr="007B7B91">
        <w:t xml:space="preserve">civ. </w:t>
      </w:r>
      <w:r w:rsidR="007B7B91" w:rsidRPr="007B7B91">
        <w:t>využití</w:t>
      </w:r>
      <w:r w:rsidR="00B36A25" w:rsidRPr="007B7B91">
        <w:t xml:space="preserve"> „Pohyblivá okrem leteckej pohyblivej“ odstránené civ. </w:t>
      </w:r>
      <w:r w:rsidR="006805DA" w:rsidRPr="007B7B91">
        <w:t>využitie</w:t>
      </w:r>
      <w:r w:rsidR="00B36A25" w:rsidRPr="007B7B91">
        <w:t xml:space="preserve"> „PMR“ vrátane poznámky k</w:t>
      </w:r>
      <w:r w:rsidR="00FA5592" w:rsidRPr="007B7B91">
        <w:t> </w:t>
      </w:r>
      <w:r w:rsidR="00B36A25" w:rsidRPr="007B7B91">
        <w:t>využitiu</w:t>
      </w:r>
      <w:r w:rsidR="00FA5592" w:rsidRPr="007B7B91">
        <w:t xml:space="preserve">, ktorá bola </w:t>
      </w:r>
      <w:r w:rsidR="00975C41" w:rsidRPr="007B7B91">
        <w:t xml:space="preserve">následne </w:t>
      </w:r>
      <w:r w:rsidR="00FA5592" w:rsidRPr="007B7B91">
        <w:t xml:space="preserve">presunutá </w:t>
      </w:r>
      <w:r w:rsidR="00975C41" w:rsidRPr="007B7B91">
        <w:t xml:space="preserve">k civ. využitiu „PMR“ v rámci civ. </w:t>
      </w:r>
      <w:r w:rsidR="007B7B91" w:rsidRPr="007B7B91">
        <w:t xml:space="preserve">využitia </w:t>
      </w:r>
      <w:r w:rsidR="00B36A25" w:rsidRPr="007B7B91">
        <w:t>„POHYBLIVÁ okrem leteckej pohyblivej</w:t>
      </w:r>
      <w:r w:rsidR="00975C41" w:rsidRPr="007B7B91">
        <w:t>“.</w:t>
      </w:r>
    </w:p>
    <w:p w:rsidR="007E3EC8" w:rsidRPr="007B7B91" w:rsidRDefault="00A23DA8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Vo frekvenčnom pásme 162,0375 – 162,5 MHz pri </w:t>
      </w:r>
      <w:r w:rsidR="00AE5AE2" w:rsidRPr="007B7B91">
        <w:t xml:space="preserve">civ. </w:t>
      </w:r>
      <w:r w:rsidR="007B7B91" w:rsidRPr="007B7B91">
        <w:t>využit</w:t>
      </w:r>
      <w:r w:rsidRPr="007B7B91">
        <w:t xml:space="preserve">í „POHYBLIVÁ okrem leteckej pohyblivej“ v stĺpci „Využitie v SR“ bolo pridané </w:t>
      </w:r>
      <w:r w:rsidR="00AE5AE2" w:rsidRPr="007B7B91">
        <w:t>civ. využitie</w:t>
      </w:r>
      <w:r w:rsidRPr="007B7B91">
        <w:t xml:space="preserve"> „PMR“</w:t>
      </w:r>
      <w:r w:rsidR="0092606A" w:rsidRPr="007B7B91">
        <w:t xml:space="preserve"> vrátane príslušnej poznámky k</w:t>
      </w:r>
      <w:r w:rsidR="00975C41" w:rsidRPr="007B7B91">
        <w:t> </w:t>
      </w:r>
      <w:r w:rsidR="0092606A" w:rsidRPr="007B7B91">
        <w:t>využitiu</w:t>
      </w:r>
      <w:r w:rsidR="00975C41" w:rsidRPr="007B7B91">
        <w:t>.</w:t>
      </w:r>
    </w:p>
    <w:p w:rsidR="007E3EC8" w:rsidRPr="007B7B91" w:rsidRDefault="004C400D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>Vo frekvenčnom pásme 235 – 260 MHz v stĺpci „P</w:t>
      </w:r>
      <w:r w:rsidR="00EB53A6" w:rsidRPr="007B7B91">
        <w:t>ridelenie v SR“ bolo zmenené civ.</w:t>
      </w:r>
      <w:r w:rsidR="002E1142" w:rsidRPr="007B7B91">
        <w:t xml:space="preserve"> </w:t>
      </w:r>
      <w:r w:rsidR="007B7B91" w:rsidRPr="007B7B91">
        <w:t>využitie</w:t>
      </w:r>
      <w:r w:rsidRPr="007B7B91">
        <w:t xml:space="preserve"> „Letecká pohyblivá“ na civ./mil. </w:t>
      </w:r>
      <w:r w:rsidR="007B7B91" w:rsidRPr="007B7B91">
        <w:t>využitie</w:t>
      </w:r>
      <w:r w:rsidRPr="007B7B91">
        <w:t xml:space="preserve"> „LETECKÁ POHYBLIVÁ“</w:t>
      </w:r>
      <w:r w:rsidR="00975C41" w:rsidRPr="007B7B91">
        <w:t>.</w:t>
      </w:r>
      <w:r w:rsidR="00423EB4" w:rsidRPr="007B7B91">
        <w:t xml:space="preserve"> Súčasne v stĺpci „Pridelenie v SR“ bolo </w:t>
      </w:r>
      <w:r w:rsidRPr="007B7B91">
        <w:t xml:space="preserve">pridané </w:t>
      </w:r>
      <w:r w:rsidR="005E2168" w:rsidRPr="007B7B91">
        <w:t xml:space="preserve">mil. </w:t>
      </w:r>
      <w:r w:rsidR="007B7B91" w:rsidRPr="007B7B91">
        <w:t>využitie</w:t>
      </w:r>
      <w:r w:rsidRPr="007B7B91">
        <w:t xml:space="preserve"> „Letecká pohyblivá</w:t>
      </w:r>
      <w:r w:rsidR="00975C41" w:rsidRPr="007B7B91">
        <w:t>“</w:t>
      </w:r>
      <w:r w:rsidRPr="007B7B91">
        <w:t>.</w:t>
      </w:r>
    </w:p>
    <w:p w:rsidR="007E3EC8" w:rsidRPr="007B7B91" w:rsidRDefault="00FA7794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>Vo frekvenčných pásmach 401 – 402 MHz a 402 – 403 MHz v stĺpci „Pridelenie v SR“ bolo pridané civ. pridelenie „DRUŽICOVÝ PRIESKUM ZEME (vzostup)“.</w:t>
      </w:r>
    </w:p>
    <w:p w:rsidR="007E3EC8" w:rsidRPr="007B7B91" w:rsidRDefault="00945584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Vo </w:t>
      </w:r>
      <w:r w:rsidR="00FD5A7A" w:rsidRPr="007B7B91">
        <w:t xml:space="preserve">frekvenčnom pásme 694 – 790 MHz </w:t>
      </w:r>
      <w:r w:rsidRPr="007B7B91">
        <w:t>bolo pri civ. pridelení „Pohyblivá“ v stĺpci „Využitie v SR“ pridané využitie „PPDR“</w:t>
      </w:r>
      <w:r w:rsidR="00AE5AE2" w:rsidRPr="007B7B91">
        <w:t xml:space="preserve"> </w:t>
      </w:r>
      <w:r w:rsidR="0043214C" w:rsidRPr="007B7B91">
        <w:t>vrátane príslušnej poznámky k</w:t>
      </w:r>
      <w:r w:rsidR="00605E14" w:rsidRPr="007B7B91">
        <w:t> </w:t>
      </w:r>
      <w:r w:rsidR="0043214C" w:rsidRPr="007B7B91">
        <w:t>využitiu</w:t>
      </w:r>
      <w:r w:rsidR="00605E14" w:rsidRPr="007B7B91">
        <w:t>.</w:t>
      </w:r>
    </w:p>
    <w:p w:rsidR="007E3EC8" w:rsidRPr="007B7B91" w:rsidRDefault="00941799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bolo frekvenčné pásmo 3600 – 4200 MHz rozdelené na dve frekvenčné pásma 3600 – 3800 MHz a 3800 – 4200 MHz.</w:t>
      </w:r>
      <w:r w:rsidR="00EB56D7" w:rsidRPr="007B7B91">
        <w:t xml:space="preserve"> Súčasne vo frekvenčnom pásme 3600 – 3800 MHz v stĺpci „Pridelenie v Regióne 1“ bolo odstránené </w:t>
      </w:r>
      <w:r w:rsidR="007B7B91" w:rsidRPr="007B7B91">
        <w:t>využitie</w:t>
      </w:r>
      <w:r w:rsidR="00EB56D7" w:rsidRPr="007B7B91">
        <w:t xml:space="preserve"> „Pohyblivá“ a</w:t>
      </w:r>
      <w:r w:rsidR="00F6292A" w:rsidRPr="007B7B91">
        <w:t xml:space="preserve"> </w:t>
      </w:r>
      <w:r w:rsidR="00EB56D7" w:rsidRPr="007B7B91">
        <w:t xml:space="preserve">pridané </w:t>
      </w:r>
      <w:r w:rsidR="007B7B91" w:rsidRPr="007B7B91">
        <w:t>využitie</w:t>
      </w:r>
      <w:r w:rsidR="00EB56D7" w:rsidRPr="007B7B91">
        <w:t xml:space="preserve"> „POHYBLIVÁ okrem leteckej pohyblivej“</w:t>
      </w:r>
      <w:r w:rsidR="00B02497" w:rsidRPr="007B7B91">
        <w:t>.</w:t>
      </w:r>
    </w:p>
    <w:p w:rsidR="007E3EC8" w:rsidRPr="007B7B91" w:rsidRDefault="007461CD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>Vo frekvenčných pásmach 5010 – 5030 MHz, 50</w:t>
      </w:r>
      <w:r w:rsidR="00432C33" w:rsidRPr="007B7B91">
        <w:t>3</w:t>
      </w:r>
      <w:r w:rsidRPr="007B7B91">
        <w:t>0 – 5091 MHz a 5091 – 5150 MHz v stĺpci „Pridelenie v SR“ bolo pridané mil. pridelenie „Pevná“ a v stĺpci „Využitie v SR“ bolo pridané využitie „Obranné systémy“.</w:t>
      </w:r>
    </w:p>
    <w:p w:rsidR="007E3EC8" w:rsidRPr="007B7B91" w:rsidRDefault="007A6943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bolo frekvenčné pásmo 15,4 – 15,43 GHz rozdelené na dve frekvenčné pásma 15,4 – 15,41 GHz a 15,41 – 15,43 GHz.</w:t>
      </w:r>
    </w:p>
    <w:p w:rsidR="007E3EC8" w:rsidRPr="007B7B91" w:rsidRDefault="00A317C6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vo frekvenčných pásmach 15,41 – 15,43 GHz, 15,43 – 15,63 GHz a 15,63 – 15,7 GHz v stĺpci „Pridelenie v Regióne 1“ bolo pridané </w:t>
      </w:r>
      <w:r w:rsidR="007B7B91" w:rsidRPr="007B7B91">
        <w:t>využitie</w:t>
      </w:r>
      <w:r w:rsidRPr="007B7B91">
        <w:t xml:space="preserve"> „Letecká pohyblivá (OR)“.</w:t>
      </w:r>
    </w:p>
    <w:p w:rsidR="007E3EC8" w:rsidRPr="007B7B91" w:rsidRDefault="00DB512C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vo frekvenčných pásmach 18,1 – 18,4 GHz, 18,4 – 18,6 GHz, 18,8 – 19,3 GHz, 19,3 – 19,7 GHz, 19,7 – 20,1 GHz</w:t>
      </w:r>
      <w:r w:rsidR="00157D6B" w:rsidRPr="007B7B91">
        <w:t xml:space="preserve">, </w:t>
      </w:r>
      <w:r w:rsidRPr="007B7B91">
        <w:t>20,1 – 20,2 GHz</w:t>
      </w:r>
      <w:r w:rsidR="00157D6B" w:rsidRPr="007B7B91">
        <w:t>, 27,5 – 28,5 GHz, 28,5 – 29,1 GHz, 29,1 – 29,5 GHz, 29,5 – 29,9 GHz a 29,9 – 30 GHz</w:t>
      </w:r>
      <w:r w:rsidRPr="007B7B91">
        <w:t xml:space="preserve"> v stĺpci „Pridelenie v Regióne 1“ bolo pridané </w:t>
      </w:r>
      <w:r w:rsidR="007B7B91" w:rsidRPr="007B7B91">
        <w:t>využitie</w:t>
      </w:r>
      <w:r w:rsidRPr="007B7B91">
        <w:t xml:space="preserve"> „MEDZIDRUŽICOVÁ“.</w:t>
      </w:r>
    </w:p>
    <w:p w:rsidR="007E3EC8" w:rsidRPr="007B7B91" w:rsidRDefault="00004CC9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bolo frekvenčné pásmo 22 – 22,21 GHz rozdelené na dve frekvenčné pásma 22 – 22,2 GHz a 22,2 – 22,21 GHz.</w:t>
      </w:r>
      <w:r w:rsidR="00FA7565" w:rsidRPr="007B7B91">
        <w:t xml:space="preserve"> Súčasne vo frekvenčnom pásme 22 – 22,2 GHz v </w:t>
      </w:r>
      <w:r w:rsidR="00D53DC4" w:rsidRPr="007B7B91">
        <w:t xml:space="preserve">stĺpci „Pridelenie v Regióne 1“ </w:t>
      </w:r>
      <w:r w:rsidR="00FA7565" w:rsidRPr="007B7B91">
        <w:t xml:space="preserve">bolo zmenené </w:t>
      </w:r>
      <w:r w:rsidR="007B7B91" w:rsidRPr="007B7B91">
        <w:t>využitie</w:t>
      </w:r>
      <w:r w:rsidR="00FA7565" w:rsidRPr="007B7B91">
        <w:t xml:space="preserve"> „POHYBLIVÁ okrem leteckej </w:t>
      </w:r>
      <w:r w:rsidR="00FA7565" w:rsidRPr="007B7B91">
        <w:lastRenderedPageBreak/>
        <w:t xml:space="preserve">pohyblivej“ na </w:t>
      </w:r>
      <w:r w:rsidR="007B7B91" w:rsidRPr="007B7B91">
        <w:t>využitie</w:t>
      </w:r>
      <w:r w:rsidR="00FA7565" w:rsidRPr="007B7B91">
        <w:t xml:space="preserve"> „POHYBLIVÁ okrem leteckej pohyblivej (R)“.</w:t>
      </w:r>
    </w:p>
    <w:p w:rsidR="007E3EC8" w:rsidRPr="007B7B91" w:rsidRDefault="00793CD5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vo frekvenčnom pásme 235 – 238 GHz v stĺpc</w:t>
      </w:r>
      <w:r w:rsidR="00C31FC4" w:rsidRPr="007B7B91">
        <w:t>och</w:t>
      </w:r>
      <w:r w:rsidRPr="007B7B91">
        <w:t xml:space="preserve"> „Pridelenie v Regióne 1“ </w:t>
      </w:r>
      <w:r w:rsidR="00C31FC4" w:rsidRPr="007B7B91">
        <w:t xml:space="preserve">a „Pridelenie v SR“ </w:t>
      </w:r>
      <w:r w:rsidRPr="007B7B91">
        <w:t>bol</w:t>
      </w:r>
      <w:r w:rsidR="00BF298A" w:rsidRPr="007B7B91">
        <w:t>i</w:t>
      </w:r>
      <w:r w:rsidRPr="007B7B91">
        <w:t xml:space="preserve"> pridané </w:t>
      </w:r>
      <w:r w:rsidR="007B7B91" w:rsidRPr="007B7B91">
        <w:t>využiti</w:t>
      </w:r>
      <w:r w:rsidR="00BF298A" w:rsidRPr="007B7B91">
        <w:t>a</w:t>
      </w:r>
      <w:r w:rsidR="004F135D" w:rsidRPr="007B7B91">
        <w:t xml:space="preserve"> „PEVNÁ“ a </w:t>
      </w:r>
      <w:r w:rsidRPr="007B7B91">
        <w:t>„POHYBLIVÁ“.</w:t>
      </w:r>
    </w:p>
    <w:p w:rsidR="007E3EC8" w:rsidRPr="007B7B91" w:rsidRDefault="00E960B9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bolo frekvenčné pásmo 238 – 240 GHz rozdelené na dve frekvenčné pásma 238 – 239,2 GHz a 239,2 – 240 GHz. Súčasne vo frekvenčnom pásme 239,2 – 240 GHz v stĺpc</w:t>
      </w:r>
      <w:r w:rsidR="000B4BC5" w:rsidRPr="007B7B91">
        <w:t>och</w:t>
      </w:r>
      <w:r w:rsidRPr="007B7B91">
        <w:t xml:space="preserve"> „Pridelenie v Regióne 1“ </w:t>
      </w:r>
      <w:r w:rsidR="000B4BC5" w:rsidRPr="007B7B91">
        <w:t xml:space="preserve">a „Pridelenie v SR“ </w:t>
      </w:r>
      <w:r w:rsidRPr="007B7B91">
        <w:t>bol</w:t>
      </w:r>
      <w:r w:rsidR="00BF298A" w:rsidRPr="007B7B91">
        <w:t>i</w:t>
      </w:r>
      <w:r w:rsidRPr="007B7B91">
        <w:t xml:space="preserve"> odstránené </w:t>
      </w:r>
      <w:r w:rsidR="007B7B91" w:rsidRPr="007B7B91">
        <w:t>využiti</w:t>
      </w:r>
      <w:r w:rsidR="00BF298A" w:rsidRPr="007B7B91">
        <w:t>a</w:t>
      </w:r>
      <w:r w:rsidRPr="007B7B91">
        <w:t xml:space="preserve"> „PEVNÁ“ a</w:t>
      </w:r>
      <w:r w:rsidR="00BF298A" w:rsidRPr="007B7B91">
        <w:t xml:space="preserve"> </w:t>
      </w:r>
      <w:r w:rsidRPr="007B7B91">
        <w:t>„POHYBLIVÁ“</w:t>
      </w:r>
      <w:r w:rsidR="004F135D" w:rsidRPr="007B7B91">
        <w:t>.</w:t>
      </w:r>
    </w:p>
    <w:p w:rsidR="007E3EC8" w:rsidRPr="007B7B91" w:rsidRDefault="00C05013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vo frekvenčnom pásme 240 – 241 GHz v stĺpc</w:t>
      </w:r>
      <w:r w:rsidR="00BB2F11" w:rsidRPr="007B7B91">
        <w:t>och</w:t>
      </w:r>
      <w:r w:rsidRPr="007B7B91">
        <w:t xml:space="preserve"> „Pridelenie v Regióne 1“ </w:t>
      </w:r>
      <w:r w:rsidR="00BB2F11" w:rsidRPr="007B7B91">
        <w:t xml:space="preserve">a „Pridelenie v SR“ </w:t>
      </w:r>
      <w:r w:rsidRPr="007B7B91">
        <w:t xml:space="preserve">boli odstránené </w:t>
      </w:r>
      <w:r w:rsidR="007B7B91" w:rsidRPr="007B7B91">
        <w:t>využiti</w:t>
      </w:r>
      <w:r w:rsidRPr="007B7B91">
        <w:t>a „PEVNÁ“ a</w:t>
      </w:r>
      <w:r w:rsidR="00141D23" w:rsidRPr="007B7B91">
        <w:t xml:space="preserve"> </w:t>
      </w:r>
      <w:r w:rsidRPr="007B7B91">
        <w:t>„POHYBLIVÁ“.</w:t>
      </w:r>
    </w:p>
    <w:p w:rsidR="007E3EC8" w:rsidRPr="007B7B91" w:rsidRDefault="00C05013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bolo frekvenčné pásmo 241 – 248 GHz rozdelené na štyri frekvenčné pásma 241 – 242,2 GHz,  242,2 – 244,2 GHz, 244,2 – 247,2 GHz a 247,2 – 248 GHz.</w:t>
      </w:r>
    </w:p>
    <w:p w:rsidR="007E3EC8" w:rsidRPr="007B7B91" w:rsidRDefault="00C05013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 xml:space="preserve">Podľa </w:t>
      </w:r>
      <w:r w:rsidR="00FB18F3" w:rsidRPr="007B7B91">
        <w:t>RR</w:t>
      </w:r>
      <w:r w:rsidRPr="007B7B91">
        <w:t xml:space="preserve"> vo frekvenčných pásmach 239,2 – 240 GHz, 240 – 241 GHz, 241 – 242,2GHz a 244,2</w:t>
      </w:r>
      <w:r w:rsidR="00092A1D" w:rsidRPr="007B7B91">
        <w:t> </w:t>
      </w:r>
      <w:r w:rsidRPr="007B7B91">
        <w:t>– 247,2 GHz v stĺpc</w:t>
      </w:r>
      <w:r w:rsidR="00C54C98" w:rsidRPr="007B7B91">
        <w:t>och</w:t>
      </w:r>
      <w:r w:rsidRPr="007B7B91">
        <w:t xml:space="preserve"> „Pridelenie v Regióne 1“</w:t>
      </w:r>
      <w:r w:rsidR="00C54C98" w:rsidRPr="007B7B91">
        <w:t xml:space="preserve"> a „Pridelenie v SR“</w:t>
      </w:r>
      <w:r w:rsidRPr="007B7B91">
        <w:t xml:space="preserve"> bolo pridané </w:t>
      </w:r>
      <w:r w:rsidR="007B7B91" w:rsidRPr="007B7B91">
        <w:t>využitie</w:t>
      </w:r>
      <w:r w:rsidRPr="007B7B91">
        <w:t xml:space="preserve"> „DRUŽICOVÝ PRIESKUM ZEME (pasívny)“.</w:t>
      </w:r>
    </w:p>
    <w:p w:rsidR="007E3EC8" w:rsidRPr="007B7B91" w:rsidRDefault="00093A7F" w:rsidP="00153E47">
      <w:pPr>
        <w:pStyle w:val="Standard"/>
        <w:numPr>
          <w:ilvl w:val="0"/>
          <w:numId w:val="3"/>
        </w:numPr>
        <w:spacing w:before="120"/>
        <w:jc w:val="both"/>
      </w:pPr>
      <w:r w:rsidRPr="007B7B91">
        <w:t xml:space="preserve">V </w:t>
      </w:r>
      <w:r w:rsidR="007B7B91" w:rsidRPr="007B7B91">
        <w:t>časti</w:t>
      </w:r>
      <w:r w:rsidR="001F7C82" w:rsidRPr="007B7B91">
        <w:t xml:space="preserve"> </w:t>
      </w:r>
      <w:r w:rsidRPr="007B7B91">
        <w:t>„</w:t>
      </w:r>
      <w:r w:rsidR="00153E47" w:rsidRPr="007B7B91">
        <w:t>Poznámky z Rádiokomunikačného poriadku uvedené v Národnej tabuľke frekvenčného spektra, týkajúce sa Slovenskej republiky</w:t>
      </w:r>
      <w:r w:rsidRPr="007B7B91">
        <w:t xml:space="preserve">“ boli podľa </w:t>
      </w:r>
      <w:r w:rsidR="00FB18F3" w:rsidRPr="007B7B91">
        <w:t>RR</w:t>
      </w:r>
      <w:r w:rsidRPr="007B7B91">
        <w:t xml:space="preserve"> pridané všetky nové poznámky</w:t>
      </w:r>
      <w:r w:rsidR="007B7B91" w:rsidRPr="007B7B91">
        <w:t xml:space="preserve"> RR</w:t>
      </w:r>
      <w:r w:rsidR="004055BE" w:rsidRPr="007B7B91">
        <w:t xml:space="preserve"> </w:t>
      </w:r>
      <w:r w:rsidRPr="007B7B91">
        <w:t xml:space="preserve">a aktualizované </w:t>
      </w:r>
      <w:r w:rsidR="007B7B91" w:rsidRPr="007B7B91">
        <w:t>pôvodné</w:t>
      </w:r>
      <w:r w:rsidRPr="007B7B91">
        <w:t xml:space="preserve"> poznámky</w:t>
      </w:r>
      <w:r w:rsidR="004055BE" w:rsidRPr="007B7B91">
        <w:t xml:space="preserve"> </w:t>
      </w:r>
      <w:r w:rsidR="007B7B91" w:rsidRPr="007B7B91">
        <w:t>RR</w:t>
      </w:r>
      <w:r w:rsidRPr="007B7B91">
        <w:t>.</w:t>
      </w:r>
    </w:p>
    <w:p w:rsidR="007E3EC8" w:rsidRPr="007B7B91" w:rsidRDefault="00093A7F" w:rsidP="007E3EC8">
      <w:pPr>
        <w:pStyle w:val="Standard"/>
        <w:widowControl w:val="0"/>
        <w:numPr>
          <w:ilvl w:val="0"/>
          <w:numId w:val="3"/>
        </w:numPr>
        <w:spacing w:before="120"/>
        <w:jc w:val="both"/>
      </w:pPr>
      <w:r w:rsidRPr="007B7B91">
        <w:t>V rámci aktualizácie zoznamu skratiek</w:t>
      </w:r>
      <w:r w:rsidR="007076E0" w:rsidRPr="007B7B91">
        <w:t xml:space="preserve"> </w:t>
      </w:r>
      <w:r w:rsidRPr="007B7B91">
        <w:t>bola pridaná nová skratka ACS</w:t>
      </w:r>
      <w:r w:rsidR="0064321E" w:rsidRPr="007B7B91">
        <w:t>.</w:t>
      </w:r>
    </w:p>
    <w:p w:rsidR="00254AE6" w:rsidRPr="007B7B91" w:rsidRDefault="002B2B76" w:rsidP="00271E0B">
      <w:pPr>
        <w:pStyle w:val="Zkladntext2"/>
        <w:spacing w:before="240"/>
        <w:rPr>
          <w:color w:val="auto"/>
        </w:rPr>
      </w:pPr>
      <w:r w:rsidRPr="007B7B91">
        <w:rPr>
          <w:rStyle w:val="Zstupntext"/>
          <w:color w:val="auto"/>
        </w:rPr>
        <w:t>Zabezpečenie účelného využívania frekvenčného spektra, hospodárenie a  dohľad nad efektívnym využívaním frekvenčného spektra prináleží štátu a je zabezpečené prostredníctvom Úradu pre reguláciu elektronických komunikácií a poštových služieb.</w:t>
      </w:r>
    </w:p>
    <w:p w:rsidR="001940AF" w:rsidRPr="00271E0B" w:rsidRDefault="001940AF" w:rsidP="001940AF">
      <w:pPr>
        <w:widowControl/>
        <w:spacing w:before="120" w:after="0" w:line="252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7B7B91">
        <w:rPr>
          <w:rStyle w:val="Zstupntext"/>
          <w:color w:val="auto"/>
          <w:sz w:val="24"/>
          <w:szCs w:val="24"/>
        </w:rPr>
        <w:t>Predložený návrh nariadenia vlády Slovenskej republiky nebude mať vplyvy na rozpočet verejnej správy, podnikateľské prostredie, sociálne vplyvy, vplyv na manželstvo, rodičovstvo a rodinu, vplyvy na životné prostredie, vplyvy na informatizáciu spoločnosti a ani</w:t>
      </w:r>
      <w:r w:rsidRPr="00271E0B">
        <w:rPr>
          <w:rStyle w:val="Zstupntext"/>
          <w:color w:val="000000"/>
          <w:sz w:val="24"/>
          <w:szCs w:val="24"/>
        </w:rPr>
        <w:t xml:space="preserve"> vplyvy na služby verejnej správy pre občana.</w:t>
      </w:r>
    </w:p>
    <w:p w:rsidR="00254AE6" w:rsidRPr="00271E0B" w:rsidRDefault="002B2B76">
      <w:pPr>
        <w:pStyle w:val="Standard"/>
        <w:spacing w:before="120"/>
        <w:ind w:firstLine="567"/>
        <w:jc w:val="both"/>
      </w:pPr>
      <w:r w:rsidRPr="00271E0B">
        <w:rPr>
          <w:rStyle w:val="Zstupntext"/>
          <w:color w:val="auto"/>
        </w:rPr>
        <w:t>Návrh nariadenia vlády Slovenskej republiky je v súlade s Ústavou Slovenskej republiky, ústavnými zákonmi a nálezmi Ústavného súdu Slovenskej republiky, so zákonmi a ostatnými všeobecne záväznými právnymi predpismi platnými v Slovenskej republike, s medzinárodnými zmluvami, ktorými je Slovenská republika viazaná, ako aj s právom Európskej únie.</w:t>
      </w:r>
    </w:p>
    <w:p w:rsidR="00254AE6" w:rsidRPr="00271E0B" w:rsidRDefault="00254AE6">
      <w:pPr>
        <w:pStyle w:val="Standard"/>
        <w:ind w:firstLine="567"/>
        <w:jc w:val="both"/>
        <w:rPr>
          <w:b/>
          <w:bCs/>
        </w:rPr>
      </w:pPr>
    </w:p>
    <w:p w:rsidR="0001266A" w:rsidRDefault="0001266A">
      <w:pPr>
        <w:suppressAutoHyphens w:val="0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254AE6" w:rsidRPr="00271E0B" w:rsidRDefault="00086ABB">
      <w:pPr>
        <w:pStyle w:val="Normlnywebov"/>
        <w:spacing w:before="0" w:after="0"/>
        <w:jc w:val="both"/>
        <w:rPr>
          <w:b/>
          <w:bCs/>
        </w:rPr>
      </w:pPr>
      <w:r w:rsidRPr="00271E0B">
        <w:rPr>
          <w:b/>
          <w:bCs/>
        </w:rPr>
        <w:lastRenderedPageBreak/>
        <w:t xml:space="preserve">II. </w:t>
      </w:r>
      <w:r w:rsidR="002B2B76" w:rsidRPr="00271E0B">
        <w:rPr>
          <w:b/>
          <w:bCs/>
        </w:rPr>
        <w:t>Osobitná časť</w:t>
      </w:r>
    </w:p>
    <w:p w:rsidR="00254AE6" w:rsidRPr="00271E0B" w:rsidRDefault="002B2B76">
      <w:pPr>
        <w:pStyle w:val="Nadpis3"/>
        <w:spacing w:before="240"/>
        <w:rPr>
          <w:color w:val="auto"/>
        </w:rPr>
      </w:pPr>
      <w:r w:rsidRPr="00271E0B">
        <w:rPr>
          <w:rStyle w:val="Zstupntext"/>
          <w:color w:val="auto"/>
        </w:rPr>
        <w:t> K § 1</w:t>
      </w:r>
    </w:p>
    <w:p w:rsidR="00254AE6" w:rsidRPr="00271E0B" w:rsidRDefault="002B2B76" w:rsidP="00701462">
      <w:pPr>
        <w:pStyle w:val="Standard"/>
        <w:spacing w:before="120"/>
        <w:ind w:firstLine="567"/>
        <w:jc w:val="both"/>
      </w:pPr>
      <w:r w:rsidRPr="00271E0B">
        <w:t>V súlade s § 3</w:t>
      </w:r>
      <w:r w:rsidR="00272323">
        <w:t>3</w:t>
      </w:r>
      <w:r w:rsidRPr="00271E0B">
        <w:t xml:space="preserve"> ods. </w:t>
      </w:r>
      <w:r w:rsidR="00272323">
        <w:t>2</w:t>
      </w:r>
      <w:r w:rsidRPr="00271E0B">
        <w:t xml:space="preserve"> zákona č. </w:t>
      </w:r>
      <w:r w:rsidR="00272323">
        <w:t>452</w:t>
      </w:r>
      <w:r w:rsidRPr="00271E0B">
        <w:t>/20</w:t>
      </w:r>
      <w:r w:rsidR="00272323">
        <w:t>2</w:t>
      </w:r>
      <w:r w:rsidRPr="00271E0B">
        <w:t xml:space="preserve">1 Z. z. o elektronických komunikáciách sa ustanovuje nová </w:t>
      </w:r>
      <w:r w:rsidRPr="00271E0B">
        <w:rPr>
          <w:bCs/>
        </w:rPr>
        <w:t>národná tabuľka frekvenčného spektra.</w:t>
      </w:r>
    </w:p>
    <w:p w:rsidR="00254AE6" w:rsidRPr="00271E0B" w:rsidRDefault="00254AE6">
      <w:pPr>
        <w:pStyle w:val="Nadpis3"/>
        <w:spacing w:before="0"/>
        <w:rPr>
          <w:color w:val="auto"/>
        </w:rPr>
      </w:pPr>
    </w:p>
    <w:p w:rsidR="00254AE6" w:rsidRPr="00271E0B" w:rsidRDefault="002B2B76">
      <w:pPr>
        <w:pStyle w:val="Nadpis3"/>
        <w:spacing w:before="0"/>
        <w:rPr>
          <w:color w:val="auto"/>
        </w:rPr>
      </w:pPr>
      <w:r w:rsidRPr="00271E0B">
        <w:rPr>
          <w:rStyle w:val="Zstupntext"/>
          <w:color w:val="auto"/>
        </w:rPr>
        <w:t>K § 2</w:t>
      </w:r>
    </w:p>
    <w:p w:rsidR="00254AE6" w:rsidRPr="00271E0B" w:rsidRDefault="002B2B76" w:rsidP="00701462">
      <w:pPr>
        <w:pStyle w:val="Standard"/>
        <w:spacing w:before="120"/>
        <w:ind w:firstLine="567"/>
        <w:jc w:val="both"/>
      </w:pPr>
      <w:r w:rsidRPr="00271E0B">
        <w:t xml:space="preserve">V súvislosti s ustanovením novej </w:t>
      </w:r>
      <w:r w:rsidRPr="00271E0B">
        <w:rPr>
          <w:bCs/>
        </w:rPr>
        <w:t xml:space="preserve">národnej tabuľky frekvenčného spektra sa súčasne zrušuje doterajšie </w:t>
      </w:r>
      <w:r w:rsidRPr="00271E0B">
        <w:t xml:space="preserve">nariadenie vlády Slovenskej republiky </w:t>
      </w:r>
      <w:r w:rsidRPr="00271E0B">
        <w:rPr>
          <w:rStyle w:val="Zstupntext"/>
          <w:color w:val="auto"/>
        </w:rPr>
        <w:t>č. </w:t>
      </w:r>
      <w:r w:rsidR="00272323">
        <w:rPr>
          <w:rStyle w:val="Zstupntext"/>
          <w:color w:val="auto"/>
        </w:rPr>
        <w:t>4</w:t>
      </w:r>
      <w:r w:rsidR="00EC6FAC">
        <w:rPr>
          <w:rStyle w:val="Zstupntext"/>
          <w:color w:val="auto"/>
        </w:rPr>
        <w:t>80</w:t>
      </w:r>
      <w:r w:rsidRPr="00271E0B">
        <w:rPr>
          <w:rStyle w:val="Zstupntext"/>
          <w:color w:val="auto"/>
        </w:rPr>
        <w:t>/20</w:t>
      </w:r>
      <w:r w:rsidR="00733B42" w:rsidRPr="00271E0B">
        <w:rPr>
          <w:rStyle w:val="Zstupntext"/>
          <w:color w:val="auto"/>
        </w:rPr>
        <w:t>2</w:t>
      </w:r>
      <w:r w:rsidR="00EC6FAC">
        <w:rPr>
          <w:rStyle w:val="Zstupntext"/>
          <w:color w:val="auto"/>
        </w:rPr>
        <w:t>3</w:t>
      </w:r>
      <w:r w:rsidR="009A61FD">
        <w:rPr>
          <w:rStyle w:val="Zstupntext"/>
          <w:color w:val="auto"/>
        </w:rPr>
        <w:t xml:space="preserve"> Z. z.</w:t>
      </w:r>
      <w:r w:rsidRPr="00271E0B">
        <w:rPr>
          <w:rStyle w:val="Zstupntext"/>
          <w:color w:val="auto"/>
        </w:rPr>
        <w:t>, ktorým sa ustanovuje národná tabuľka frekvenčného spektra</w:t>
      </w:r>
      <w:r w:rsidRPr="00271E0B">
        <w:rPr>
          <w:bCs/>
        </w:rPr>
        <w:t>.</w:t>
      </w:r>
    </w:p>
    <w:p w:rsidR="00254AE6" w:rsidRPr="00271E0B" w:rsidRDefault="00254AE6">
      <w:pPr>
        <w:pStyle w:val="Standard"/>
        <w:jc w:val="both"/>
      </w:pPr>
      <w:bookmarkStart w:id="0" w:name="_GoBack"/>
      <w:bookmarkEnd w:id="0"/>
    </w:p>
    <w:p w:rsidR="00254AE6" w:rsidRPr="00271E0B" w:rsidRDefault="002B2B76">
      <w:pPr>
        <w:pStyle w:val="Nadpis3"/>
        <w:spacing w:before="0"/>
        <w:rPr>
          <w:color w:val="auto"/>
        </w:rPr>
      </w:pPr>
      <w:r w:rsidRPr="00271E0B">
        <w:rPr>
          <w:rStyle w:val="Zstupntext"/>
          <w:color w:val="auto"/>
        </w:rPr>
        <w:t>K § 3</w:t>
      </w:r>
    </w:p>
    <w:p w:rsidR="00254AE6" w:rsidRPr="002C4786" w:rsidRDefault="002B2B76">
      <w:pPr>
        <w:pStyle w:val="Standard"/>
        <w:spacing w:before="120"/>
        <w:ind w:firstLine="567"/>
        <w:jc w:val="both"/>
      </w:pPr>
      <w:r w:rsidRPr="00271E0B">
        <w:rPr>
          <w:rStyle w:val="Zstupntext"/>
          <w:color w:val="auto"/>
        </w:rPr>
        <w:t xml:space="preserve">Ustanovuje sa účinnosť nariadenia </w:t>
      </w:r>
      <w:r w:rsidRPr="002C4786">
        <w:rPr>
          <w:rStyle w:val="Zstupntext"/>
          <w:color w:val="auto"/>
        </w:rPr>
        <w:t>vlády</w:t>
      </w:r>
      <w:r w:rsidR="002C4786" w:rsidRPr="002C4786">
        <w:rPr>
          <w:rStyle w:val="Zstupntext"/>
          <w:color w:val="auto"/>
        </w:rPr>
        <w:t xml:space="preserve"> 1. január 2025.</w:t>
      </w:r>
    </w:p>
    <w:p w:rsidR="00254AE6" w:rsidRPr="00271E0B" w:rsidRDefault="00254AE6">
      <w:pPr>
        <w:pStyle w:val="Nadpis3"/>
        <w:spacing w:before="0"/>
        <w:rPr>
          <w:color w:val="auto"/>
        </w:rPr>
      </w:pPr>
    </w:p>
    <w:p w:rsidR="00254AE6" w:rsidRPr="00271E0B" w:rsidRDefault="002B2B76">
      <w:pPr>
        <w:pStyle w:val="Nadpis3"/>
        <w:spacing w:before="0"/>
        <w:rPr>
          <w:color w:val="auto"/>
        </w:rPr>
      </w:pPr>
      <w:r w:rsidRPr="00271E0B">
        <w:rPr>
          <w:rStyle w:val="Zstupntext"/>
          <w:color w:val="auto"/>
        </w:rPr>
        <w:t>K Prílohe</w:t>
      </w:r>
    </w:p>
    <w:p w:rsidR="00254AE6" w:rsidRPr="00271E0B" w:rsidRDefault="002B2B76">
      <w:pPr>
        <w:pStyle w:val="Zkladntext2"/>
        <w:rPr>
          <w:color w:val="auto"/>
        </w:rPr>
      </w:pPr>
      <w:r w:rsidRPr="00271E0B">
        <w:rPr>
          <w:rStyle w:val="Zstupntext"/>
          <w:color w:val="auto"/>
        </w:rPr>
        <w:t>Príloha obsahuje podrobné rozdelenie frekvenčných pásiem, ktoré sú pridelené pre jednotlivé rádiokomunikačné služby na civilné účely a vojenské účely. NTFS je spracovaná s prihliadnutím na potrebu európskej harmonizácie, stupeň technického rozvoja rádiových zariadení a poskytovanie služieb v Slovenskej republike v konkrétnom frekvenčnom pásme pri súčasnom zabezpečení obrany a bezpečnosti štátu.</w:t>
      </w:r>
    </w:p>
    <w:sectPr w:rsidR="00254AE6" w:rsidRPr="00271E0B" w:rsidSect="007E3EC8">
      <w:footerReference w:type="default" r:id="rId7"/>
      <w:pgSz w:w="11906" w:h="16838"/>
      <w:pgMar w:top="1417" w:right="1417" w:bottom="1417" w:left="1417" w:header="708" w:footer="709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55B79E" w16cid:durableId="26B225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18" w:rsidRDefault="00B74118">
      <w:pPr>
        <w:spacing w:after="0" w:line="240" w:lineRule="auto"/>
      </w:pPr>
      <w:r>
        <w:separator/>
      </w:r>
    </w:p>
  </w:endnote>
  <w:endnote w:type="continuationSeparator" w:id="0">
    <w:p w:rsidR="00B74118" w:rsidRDefault="00B7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806922"/>
      <w:docPartObj>
        <w:docPartGallery w:val="Page Numbers (Bottom of Page)"/>
        <w:docPartUnique/>
      </w:docPartObj>
    </w:sdtPr>
    <w:sdtEndPr/>
    <w:sdtContent>
      <w:p w:rsidR="00945584" w:rsidRDefault="000D26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7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5584" w:rsidRPr="00935AAC" w:rsidRDefault="00945584" w:rsidP="00935A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18" w:rsidRDefault="00B741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4118" w:rsidRDefault="00B7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FBE"/>
    <w:multiLevelType w:val="multilevel"/>
    <w:tmpl w:val="CA141BD2"/>
    <w:styleLink w:val="WWNum4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20" w:hanging="180"/>
      </w:pPr>
      <w:rPr>
        <w:rFonts w:cs="Times New Roman"/>
      </w:rPr>
    </w:lvl>
  </w:abstractNum>
  <w:abstractNum w:abstractNumId="1" w15:restartNumberingAfterBreak="0">
    <w:nsid w:val="0CFB25FF"/>
    <w:multiLevelType w:val="multilevel"/>
    <w:tmpl w:val="E4A6403E"/>
    <w:styleLink w:val="WWNum6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810116"/>
    <w:multiLevelType w:val="multilevel"/>
    <w:tmpl w:val="CD3C0A74"/>
    <w:styleLink w:val="WWNum8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945981"/>
    <w:multiLevelType w:val="multilevel"/>
    <w:tmpl w:val="49629AD8"/>
    <w:styleLink w:val="WWNum3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20" w:hanging="180"/>
      </w:pPr>
      <w:rPr>
        <w:rFonts w:cs="Times New Roman"/>
      </w:rPr>
    </w:lvl>
  </w:abstractNum>
  <w:abstractNum w:abstractNumId="4" w15:restartNumberingAfterBreak="0">
    <w:nsid w:val="331D0E34"/>
    <w:multiLevelType w:val="multilevel"/>
    <w:tmpl w:val="47AE6A2C"/>
    <w:styleLink w:val="WWNum1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9D5B29"/>
    <w:multiLevelType w:val="multilevel"/>
    <w:tmpl w:val="D4A44F92"/>
    <w:styleLink w:val="WWNum2"/>
    <w:lvl w:ilvl="0">
      <w:numFmt w:val="bullet"/>
      <w:lvlText w:val=""/>
      <w:lvlJc w:val="left"/>
      <w:pPr>
        <w:ind w:left="7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6" w15:restartNumberingAfterBreak="0">
    <w:nsid w:val="62DD7366"/>
    <w:multiLevelType w:val="multilevel"/>
    <w:tmpl w:val="D710F9A0"/>
    <w:styleLink w:val="WWNum5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52D1A38"/>
    <w:multiLevelType w:val="multilevel"/>
    <w:tmpl w:val="3EE2DBCE"/>
    <w:styleLink w:val="WWNum7"/>
    <w:lvl w:ilvl="0">
      <w:numFmt w:val="bullet"/>
      <w:lvlText w:val="-"/>
      <w:lvlJc w:val="left"/>
      <w:pPr>
        <w:ind w:left="907" w:hanging="34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cs="Times New Roman"/>
          <w:b w:val="0"/>
          <w:bCs w:val="0"/>
          <w:i w:val="0"/>
          <w:iCs w:val="0"/>
          <w:strike w:val="0"/>
          <w:color w:val="auto"/>
          <w:sz w:val="24"/>
          <w:szCs w:val="24"/>
        </w:rPr>
      </w:lvl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  <w:lvlOverride w:ilvl="0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E6"/>
    <w:rsid w:val="00004CC9"/>
    <w:rsid w:val="000116C1"/>
    <w:rsid w:val="0001266A"/>
    <w:rsid w:val="0003407F"/>
    <w:rsid w:val="00055EB0"/>
    <w:rsid w:val="00063683"/>
    <w:rsid w:val="000664B1"/>
    <w:rsid w:val="0007185C"/>
    <w:rsid w:val="00081C47"/>
    <w:rsid w:val="00086ABB"/>
    <w:rsid w:val="00092A1D"/>
    <w:rsid w:val="00093A7F"/>
    <w:rsid w:val="000A1993"/>
    <w:rsid w:val="000B4BC5"/>
    <w:rsid w:val="000B5E5A"/>
    <w:rsid w:val="000D267D"/>
    <w:rsid w:val="000D3B94"/>
    <w:rsid w:val="000D474B"/>
    <w:rsid w:val="000E7089"/>
    <w:rsid w:val="000F0B1C"/>
    <w:rsid w:val="000F33F4"/>
    <w:rsid w:val="00125D3B"/>
    <w:rsid w:val="00141D23"/>
    <w:rsid w:val="00153E47"/>
    <w:rsid w:val="00157D6B"/>
    <w:rsid w:val="001637DA"/>
    <w:rsid w:val="001646F2"/>
    <w:rsid w:val="001701C6"/>
    <w:rsid w:val="001724F2"/>
    <w:rsid w:val="00182D4C"/>
    <w:rsid w:val="0018393A"/>
    <w:rsid w:val="00184B51"/>
    <w:rsid w:val="001940AF"/>
    <w:rsid w:val="001B7C59"/>
    <w:rsid w:val="001F7C82"/>
    <w:rsid w:val="002007A1"/>
    <w:rsid w:val="00203C93"/>
    <w:rsid w:val="00203FEF"/>
    <w:rsid w:val="002134E0"/>
    <w:rsid w:val="00231F9F"/>
    <w:rsid w:val="00242AE4"/>
    <w:rsid w:val="00254182"/>
    <w:rsid w:val="00254AE6"/>
    <w:rsid w:val="00264BD2"/>
    <w:rsid w:val="00271E0B"/>
    <w:rsid w:val="00272323"/>
    <w:rsid w:val="0027709B"/>
    <w:rsid w:val="002823FE"/>
    <w:rsid w:val="002B2B76"/>
    <w:rsid w:val="002C15DB"/>
    <w:rsid w:val="002C4786"/>
    <w:rsid w:val="002E1142"/>
    <w:rsid w:val="002F348D"/>
    <w:rsid w:val="00322698"/>
    <w:rsid w:val="00324AFC"/>
    <w:rsid w:val="003477D4"/>
    <w:rsid w:val="00351574"/>
    <w:rsid w:val="00352C11"/>
    <w:rsid w:val="00356FC7"/>
    <w:rsid w:val="0037220F"/>
    <w:rsid w:val="003926EC"/>
    <w:rsid w:val="003C24F2"/>
    <w:rsid w:val="003D012D"/>
    <w:rsid w:val="003F2011"/>
    <w:rsid w:val="00403CF9"/>
    <w:rsid w:val="004055BE"/>
    <w:rsid w:val="00416C49"/>
    <w:rsid w:val="00422401"/>
    <w:rsid w:val="00423EB4"/>
    <w:rsid w:val="0043214C"/>
    <w:rsid w:val="00432C33"/>
    <w:rsid w:val="004367AB"/>
    <w:rsid w:val="00436E64"/>
    <w:rsid w:val="00464B21"/>
    <w:rsid w:val="004860FD"/>
    <w:rsid w:val="00487607"/>
    <w:rsid w:val="00491F9E"/>
    <w:rsid w:val="004959D5"/>
    <w:rsid w:val="004964F2"/>
    <w:rsid w:val="004B025D"/>
    <w:rsid w:val="004B1B34"/>
    <w:rsid w:val="004B20AA"/>
    <w:rsid w:val="004B5049"/>
    <w:rsid w:val="004C400D"/>
    <w:rsid w:val="004C5E26"/>
    <w:rsid w:val="004E3545"/>
    <w:rsid w:val="004E54FA"/>
    <w:rsid w:val="004E5A0E"/>
    <w:rsid w:val="004F0BBA"/>
    <w:rsid w:val="004F0D9C"/>
    <w:rsid w:val="004F135D"/>
    <w:rsid w:val="004F200B"/>
    <w:rsid w:val="0050618F"/>
    <w:rsid w:val="00531594"/>
    <w:rsid w:val="00571DB2"/>
    <w:rsid w:val="005864C3"/>
    <w:rsid w:val="005879CA"/>
    <w:rsid w:val="00590882"/>
    <w:rsid w:val="005944BE"/>
    <w:rsid w:val="005B3322"/>
    <w:rsid w:val="005C7B4D"/>
    <w:rsid w:val="005D7F55"/>
    <w:rsid w:val="005E2168"/>
    <w:rsid w:val="00602183"/>
    <w:rsid w:val="00605E14"/>
    <w:rsid w:val="00610AE6"/>
    <w:rsid w:val="00625067"/>
    <w:rsid w:val="00635539"/>
    <w:rsid w:val="00635C6E"/>
    <w:rsid w:val="0064321E"/>
    <w:rsid w:val="00644012"/>
    <w:rsid w:val="006550EC"/>
    <w:rsid w:val="006805DA"/>
    <w:rsid w:val="00684347"/>
    <w:rsid w:val="00690EE2"/>
    <w:rsid w:val="006913FC"/>
    <w:rsid w:val="006A3D3B"/>
    <w:rsid w:val="006C30EF"/>
    <w:rsid w:val="006C62CD"/>
    <w:rsid w:val="006D398D"/>
    <w:rsid w:val="006D3E4D"/>
    <w:rsid w:val="006D4EF5"/>
    <w:rsid w:val="006E2B39"/>
    <w:rsid w:val="00701462"/>
    <w:rsid w:val="007076E0"/>
    <w:rsid w:val="0071352E"/>
    <w:rsid w:val="0072468C"/>
    <w:rsid w:val="00733B42"/>
    <w:rsid w:val="007373E0"/>
    <w:rsid w:val="007461CD"/>
    <w:rsid w:val="0075204E"/>
    <w:rsid w:val="00756409"/>
    <w:rsid w:val="00762F59"/>
    <w:rsid w:val="00792C3D"/>
    <w:rsid w:val="00793CD5"/>
    <w:rsid w:val="007A6943"/>
    <w:rsid w:val="007B1B7B"/>
    <w:rsid w:val="007B7B91"/>
    <w:rsid w:val="007D2A38"/>
    <w:rsid w:val="007D6F76"/>
    <w:rsid w:val="007E0034"/>
    <w:rsid w:val="007E3EC8"/>
    <w:rsid w:val="007E561E"/>
    <w:rsid w:val="00804FB2"/>
    <w:rsid w:val="00834648"/>
    <w:rsid w:val="00843837"/>
    <w:rsid w:val="00854A6E"/>
    <w:rsid w:val="00857E6E"/>
    <w:rsid w:val="00860242"/>
    <w:rsid w:val="00863E34"/>
    <w:rsid w:val="008704AB"/>
    <w:rsid w:val="0087355F"/>
    <w:rsid w:val="008956C3"/>
    <w:rsid w:val="008974F2"/>
    <w:rsid w:val="008B123A"/>
    <w:rsid w:val="008B3A85"/>
    <w:rsid w:val="008B4FB6"/>
    <w:rsid w:val="008C1EF3"/>
    <w:rsid w:val="008C7A03"/>
    <w:rsid w:val="008E7B8D"/>
    <w:rsid w:val="008F4262"/>
    <w:rsid w:val="008F43F9"/>
    <w:rsid w:val="0091644E"/>
    <w:rsid w:val="0092606A"/>
    <w:rsid w:val="009264FE"/>
    <w:rsid w:val="00935AAC"/>
    <w:rsid w:val="00937681"/>
    <w:rsid w:val="00941799"/>
    <w:rsid w:val="00945584"/>
    <w:rsid w:val="00975C41"/>
    <w:rsid w:val="00996F28"/>
    <w:rsid w:val="009A61FD"/>
    <w:rsid w:val="009B6552"/>
    <w:rsid w:val="009D6AD7"/>
    <w:rsid w:val="009F1470"/>
    <w:rsid w:val="00A23DA8"/>
    <w:rsid w:val="00A300F9"/>
    <w:rsid w:val="00A317C6"/>
    <w:rsid w:val="00A54A84"/>
    <w:rsid w:val="00A66BE7"/>
    <w:rsid w:val="00A87F12"/>
    <w:rsid w:val="00A969B9"/>
    <w:rsid w:val="00AA216C"/>
    <w:rsid w:val="00AB1A69"/>
    <w:rsid w:val="00AB7680"/>
    <w:rsid w:val="00AE5AE2"/>
    <w:rsid w:val="00AE66F2"/>
    <w:rsid w:val="00AF46CF"/>
    <w:rsid w:val="00B02497"/>
    <w:rsid w:val="00B031B6"/>
    <w:rsid w:val="00B11CF8"/>
    <w:rsid w:val="00B2427C"/>
    <w:rsid w:val="00B36A25"/>
    <w:rsid w:val="00B51B7D"/>
    <w:rsid w:val="00B53071"/>
    <w:rsid w:val="00B54648"/>
    <w:rsid w:val="00B74118"/>
    <w:rsid w:val="00B75C56"/>
    <w:rsid w:val="00B934C1"/>
    <w:rsid w:val="00BB2F11"/>
    <w:rsid w:val="00BE126F"/>
    <w:rsid w:val="00BE593B"/>
    <w:rsid w:val="00BF0D53"/>
    <w:rsid w:val="00BF298A"/>
    <w:rsid w:val="00BF3FF3"/>
    <w:rsid w:val="00C04B6D"/>
    <w:rsid w:val="00C05013"/>
    <w:rsid w:val="00C31FC4"/>
    <w:rsid w:val="00C40A39"/>
    <w:rsid w:val="00C448B4"/>
    <w:rsid w:val="00C46B9A"/>
    <w:rsid w:val="00C52558"/>
    <w:rsid w:val="00C53E26"/>
    <w:rsid w:val="00C54C98"/>
    <w:rsid w:val="00C95B84"/>
    <w:rsid w:val="00CA17A4"/>
    <w:rsid w:val="00CB1FF3"/>
    <w:rsid w:val="00CB26B7"/>
    <w:rsid w:val="00CB3122"/>
    <w:rsid w:val="00CB77D6"/>
    <w:rsid w:val="00D160AE"/>
    <w:rsid w:val="00D216BF"/>
    <w:rsid w:val="00D262A4"/>
    <w:rsid w:val="00D35E14"/>
    <w:rsid w:val="00D53DC4"/>
    <w:rsid w:val="00D70133"/>
    <w:rsid w:val="00D83670"/>
    <w:rsid w:val="00D90D96"/>
    <w:rsid w:val="00D91589"/>
    <w:rsid w:val="00D93BBA"/>
    <w:rsid w:val="00DB512C"/>
    <w:rsid w:val="00DC204B"/>
    <w:rsid w:val="00DD1F91"/>
    <w:rsid w:val="00DD2A17"/>
    <w:rsid w:val="00DD3EB3"/>
    <w:rsid w:val="00DD3F4A"/>
    <w:rsid w:val="00DD4CF0"/>
    <w:rsid w:val="00DD5F79"/>
    <w:rsid w:val="00DF5428"/>
    <w:rsid w:val="00DF769C"/>
    <w:rsid w:val="00E045D0"/>
    <w:rsid w:val="00E11D6B"/>
    <w:rsid w:val="00E17402"/>
    <w:rsid w:val="00E2035E"/>
    <w:rsid w:val="00E25116"/>
    <w:rsid w:val="00E4096E"/>
    <w:rsid w:val="00E43B12"/>
    <w:rsid w:val="00E5509B"/>
    <w:rsid w:val="00E76345"/>
    <w:rsid w:val="00E840AD"/>
    <w:rsid w:val="00E92C67"/>
    <w:rsid w:val="00E960B9"/>
    <w:rsid w:val="00E9675B"/>
    <w:rsid w:val="00EA7BDC"/>
    <w:rsid w:val="00EB46EF"/>
    <w:rsid w:val="00EB53A6"/>
    <w:rsid w:val="00EB56D7"/>
    <w:rsid w:val="00EC6FAC"/>
    <w:rsid w:val="00EC7848"/>
    <w:rsid w:val="00EC7C6A"/>
    <w:rsid w:val="00EF61FA"/>
    <w:rsid w:val="00EF75C2"/>
    <w:rsid w:val="00EF7FEE"/>
    <w:rsid w:val="00F065DA"/>
    <w:rsid w:val="00F11E73"/>
    <w:rsid w:val="00F30F1E"/>
    <w:rsid w:val="00F31399"/>
    <w:rsid w:val="00F3622D"/>
    <w:rsid w:val="00F433FA"/>
    <w:rsid w:val="00F6292A"/>
    <w:rsid w:val="00F907C4"/>
    <w:rsid w:val="00FA1A7A"/>
    <w:rsid w:val="00FA3273"/>
    <w:rsid w:val="00FA5592"/>
    <w:rsid w:val="00FA7565"/>
    <w:rsid w:val="00FA7794"/>
    <w:rsid w:val="00FB1489"/>
    <w:rsid w:val="00FB18F3"/>
    <w:rsid w:val="00FD273A"/>
    <w:rsid w:val="00FD3FCB"/>
    <w:rsid w:val="00FD5A7A"/>
    <w:rsid w:val="00FE6818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5CF1"/>
  <w15:docId w15:val="{5ECCFC89-ED1D-48B3-B44E-588145F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913FC"/>
    <w:pPr>
      <w:suppressAutoHyphens/>
    </w:pPr>
  </w:style>
  <w:style w:type="paragraph" w:styleId="Nadpis1">
    <w:name w:val="heading 1"/>
    <w:basedOn w:val="Standard"/>
    <w:next w:val="Textbody"/>
    <w:rsid w:val="006913FC"/>
    <w:pPr>
      <w:spacing w:before="120" w:after="120"/>
      <w:outlineLvl w:val="0"/>
    </w:pPr>
    <w:rPr>
      <w:b/>
      <w:bCs/>
      <w:lang w:val="en-GB" w:eastAsia="cs-CZ"/>
    </w:rPr>
  </w:style>
  <w:style w:type="paragraph" w:styleId="Nadpis2">
    <w:name w:val="heading 2"/>
    <w:basedOn w:val="Standard"/>
    <w:next w:val="Textbody"/>
    <w:rsid w:val="006913FC"/>
    <w:pPr>
      <w:spacing w:before="360" w:after="240"/>
      <w:ind w:left="357"/>
      <w:jc w:val="both"/>
      <w:outlineLvl w:val="1"/>
    </w:pPr>
    <w:rPr>
      <w:b/>
      <w:bCs/>
      <w:lang w:val="en-GB" w:eastAsia="cs-CZ"/>
    </w:rPr>
  </w:style>
  <w:style w:type="paragraph" w:styleId="Nadpis3">
    <w:name w:val="heading 3"/>
    <w:basedOn w:val="Standard"/>
    <w:next w:val="Textbody"/>
    <w:rsid w:val="006913FC"/>
    <w:pPr>
      <w:keepNext/>
      <w:spacing w:before="360"/>
      <w:jc w:val="both"/>
      <w:outlineLvl w:val="2"/>
    </w:pPr>
    <w:rPr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913FC"/>
    <w:pPr>
      <w:widowControl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6913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913FC"/>
    <w:pPr>
      <w:spacing w:after="120"/>
    </w:pPr>
  </w:style>
  <w:style w:type="paragraph" w:styleId="Zoznam">
    <w:name w:val="List"/>
    <w:basedOn w:val="Textbody"/>
    <w:rsid w:val="006913FC"/>
    <w:rPr>
      <w:rFonts w:cs="Arial"/>
    </w:rPr>
  </w:style>
  <w:style w:type="paragraph" w:styleId="Popis">
    <w:name w:val="caption"/>
    <w:basedOn w:val="Standard"/>
    <w:rsid w:val="006913F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913FC"/>
    <w:pPr>
      <w:suppressLineNumbers/>
    </w:pPr>
    <w:rPr>
      <w:rFonts w:cs="Arial"/>
    </w:rPr>
  </w:style>
  <w:style w:type="paragraph" w:styleId="Normlnywebov">
    <w:name w:val="Normal (Web)"/>
    <w:basedOn w:val="Standard"/>
    <w:rsid w:val="006913FC"/>
    <w:pPr>
      <w:spacing w:before="100" w:after="100"/>
    </w:pPr>
  </w:style>
  <w:style w:type="paragraph" w:styleId="Textkomentra">
    <w:name w:val="annotation text"/>
    <w:basedOn w:val="Standard"/>
    <w:rsid w:val="006913FC"/>
    <w:rPr>
      <w:sz w:val="20"/>
      <w:szCs w:val="20"/>
    </w:rPr>
  </w:style>
  <w:style w:type="paragraph" w:styleId="Predmetkomentra">
    <w:name w:val="annotation subject"/>
    <w:basedOn w:val="Textkomentra"/>
    <w:rsid w:val="006913FC"/>
    <w:rPr>
      <w:b/>
      <w:bCs/>
    </w:rPr>
  </w:style>
  <w:style w:type="paragraph" w:styleId="Textbubliny">
    <w:name w:val="Balloon Text"/>
    <w:basedOn w:val="Standard"/>
    <w:rsid w:val="006913FC"/>
    <w:rPr>
      <w:rFonts w:ascii="Tahoma" w:hAnsi="Tahoma" w:cs="Tahoma"/>
      <w:sz w:val="16"/>
      <w:szCs w:val="16"/>
    </w:rPr>
  </w:style>
  <w:style w:type="paragraph" w:customStyle="1" w:styleId="Odsektext">
    <w:name w:val="Odsek text"/>
    <w:basedOn w:val="Standard"/>
    <w:rsid w:val="006913FC"/>
    <w:pPr>
      <w:spacing w:after="120" w:line="288" w:lineRule="auto"/>
      <w:jc w:val="both"/>
    </w:pPr>
    <w:rPr>
      <w:color w:val="000000"/>
      <w:lang w:eastAsia="cs-CZ"/>
    </w:rPr>
  </w:style>
  <w:style w:type="paragraph" w:customStyle="1" w:styleId="Default">
    <w:name w:val="Default"/>
    <w:rsid w:val="006913FC"/>
    <w:pPr>
      <w:widowControl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Nzov">
    <w:name w:val="Title"/>
    <w:basedOn w:val="Standard"/>
    <w:next w:val="Podtitul"/>
    <w:rsid w:val="006913FC"/>
    <w:pPr>
      <w:jc w:val="center"/>
    </w:pPr>
    <w:rPr>
      <w:b/>
      <w:bCs/>
      <w:sz w:val="36"/>
      <w:szCs w:val="36"/>
      <w:lang w:eastAsia="cs-CZ"/>
    </w:rPr>
  </w:style>
  <w:style w:type="paragraph" w:styleId="Podtitul">
    <w:name w:val="Subtitle"/>
    <w:basedOn w:val="Heading"/>
    <w:next w:val="Textbody"/>
    <w:rsid w:val="006913FC"/>
    <w:pPr>
      <w:jc w:val="center"/>
    </w:pPr>
    <w:rPr>
      <w:i/>
      <w:iCs/>
    </w:rPr>
  </w:style>
  <w:style w:type="paragraph" w:styleId="Hlavika">
    <w:name w:val="header"/>
    <w:basedOn w:val="Standard"/>
    <w:rsid w:val="006913FC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Standard"/>
    <w:link w:val="PtaChar"/>
    <w:uiPriority w:val="99"/>
    <w:rsid w:val="006913FC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6913FC"/>
    <w:pPr>
      <w:spacing w:before="120"/>
      <w:ind w:firstLine="567"/>
      <w:jc w:val="both"/>
    </w:pPr>
    <w:rPr>
      <w:color w:val="000000"/>
    </w:rPr>
  </w:style>
  <w:style w:type="paragraph" w:customStyle="1" w:styleId="Style10">
    <w:name w:val="Style10"/>
    <w:basedOn w:val="Standard"/>
    <w:rsid w:val="006913FC"/>
    <w:pPr>
      <w:widowControl w:val="0"/>
    </w:pPr>
  </w:style>
  <w:style w:type="paragraph" w:styleId="Zarkazkladnhotextu3">
    <w:name w:val="Body Text Indent 3"/>
    <w:basedOn w:val="Standard"/>
    <w:rsid w:val="006913FC"/>
    <w:pPr>
      <w:spacing w:after="120"/>
      <w:ind w:left="283"/>
    </w:pPr>
    <w:rPr>
      <w:sz w:val="16"/>
      <w:szCs w:val="16"/>
    </w:rPr>
  </w:style>
  <w:style w:type="character" w:customStyle="1" w:styleId="Nadpis1Char">
    <w:name w:val="Nadpis 1 Char"/>
    <w:basedOn w:val="Predvolenpsmoodseku"/>
    <w:rsid w:val="006913FC"/>
    <w:rPr>
      <w:rFonts w:ascii="Times New Roman" w:hAnsi="Times New Roman" w:cs="Times New Roman"/>
      <w:b/>
      <w:bCs/>
      <w:kern w:val="3"/>
      <w:sz w:val="24"/>
      <w:szCs w:val="24"/>
      <w:lang w:val="en-GB" w:eastAsia="cs-CZ"/>
    </w:rPr>
  </w:style>
  <w:style w:type="character" w:customStyle="1" w:styleId="Nadpis2Char">
    <w:name w:val="Nadpis 2 Char"/>
    <w:basedOn w:val="Predvolenpsmoodseku"/>
    <w:rsid w:val="006913FC"/>
    <w:rPr>
      <w:rFonts w:ascii="Times New Roman" w:hAnsi="Times New Roman" w:cs="Times New Roman"/>
      <w:b/>
      <w:bCs/>
      <w:sz w:val="24"/>
      <w:szCs w:val="24"/>
      <w:lang w:val="en-GB" w:eastAsia="cs-CZ"/>
    </w:rPr>
  </w:style>
  <w:style w:type="character" w:customStyle="1" w:styleId="Nadpis3Char">
    <w:name w:val="Nadpis 3 Char"/>
    <w:basedOn w:val="Predvolenpsmoodseku"/>
    <w:rsid w:val="006913FC"/>
    <w:rPr>
      <w:rFonts w:ascii="Cambria" w:hAnsi="Cambria" w:cs="Cambria"/>
      <w:b/>
      <w:bCs/>
      <w:sz w:val="26"/>
      <w:szCs w:val="26"/>
    </w:rPr>
  </w:style>
  <w:style w:type="character" w:styleId="Odkaznakomentr">
    <w:name w:val="annotation reference"/>
    <w:basedOn w:val="Predvolenpsmoodseku"/>
    <w:rsid w:val="006913FC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Predvolenpsmoodseku"/>
    <w:rsid w:val="006913FC"/>
    <w:rPr>
      <w:rFonts w:ascii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sid w:val="006913FC"/>
    <w:rPr>
      <w:rFonts w:ascii="Times New Roman" w:hAnsi="Times New Roman" w:cs="Times New Roman"/>
      <w:b/>
      <w:bCs/>
      <w:sz w:val="20"/>
      <w:szCs w:val="20"/>
    </w:rPr>
  </w:style>
  <w:style w:type="character" w:customStyle="1" w:styleId="TextbublinyChar">
    <w:name w:val="Text bubliny Char"/>
    <w:basedOn w:val="Predvolenpsmoodseku"/>
    <w:rsid w:val="006913FC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rsid w:val="006913FC"/>
    <w:rPr>
      <w:rFonts w:ascii="Times New Roman" w:hAnsi="Times New Roman" w:cs="Times New Roman"/>
      <w:color w:val="808080"/>
    </w:rPr>
  </w:style>
  <w:style w:type="character" w:customStyle="1" w:styleId="NzevChar">
    <w:name w:val="Název Char"/>
    <w:basedOn w:val="Predvolenpsmoodseku"/>
    <w:rsid w:val="006913F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ZhlavChar">
    <w:name w:val="Záhlaví Char"/>
    <w:basedOn w:val="Predvolenpsmoodseku"/>
    <w:rsid w:val="006913FC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Predvolenpsmoodseku"/>
    <w:rsid w:val="006913FC"/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Predvolenpsmoodseku"/>
    <w:rsid w:val="006913FC"/>
    <w:rPr>
      <w:rFonts w:ascii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Predvolenpsmoodseku"/>
    <w:rsid w:val="006913FC"/>
    <w:rPr>
      <w:rFonts w:ascii="Times New Roman" w:hAnsi="Times New Roman" w:cs="Times New Roman"/>
      <w:sz w:val="16"/>
      <w:szCs w:val="16"/>
    </w:rPr>
  </w:style>
  <w:style w:type="character" w:customStyle="1" w:styleId="Internetlink">
    <w:name w:val="Internet link"/>
    <w:basedOn w:val="Predvolenpsmoodseku"/>
    <w:rsid w:val="006913FC"/>
    <w:rPr>
      <w:color w:val="0563C1"/>
      <w:u w:val="single"/>
    </w:rPr>
  </w:style>
  <w:style w:type="character" w:customStyle="1" w:styleId="ListLabel1">
    <w:name w:val="ListLabel 1"/>
    <w:rsid w:val="006913FC"/>
    <w:rPr>
      <w:rFonts w:cs="Times New Roman"/>
    </w:rPr>
  </w:style>
  <w:style w:type="character" w:customStyle="1" w:styleId="ListLabel2">
    <w:name w:val="ListLabel 2"/>
    <w:rsid w:val="006913F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rsid w:val="006913FC"/>
    <w:rPr>
      <w:rFonts w:eastAsia="Times New Roman"/>
    </w:rPr>
  </w:style>
  <w:style w:type="numbering" w:customStyle="1" w:styleId="WWNum1">
    <w:name w:val="WWNum1"/>
    <w:basedOn w:val="Bezzoznamu"/>
    <w:rsid w:val="006913FC"/>
    <w:pPr>
      <w:numPr>
        <w:numId w:val="1"/>
      </w:numPr>
    </w:pPr>
  </w:style>
  <w:style w:type="numbering" w:customStyle="1" w:styleId="WWNum2">
    <w:name w:val="WWNum2"/>
    <w:basedOn w:val="Bezzoznamu"/>
    <w:rsid w:val="006913FC"/>
    <w:pPr>
      <w:numPr>
        <w:numId w:val="2"/>
      </w:numPr>
    </w:pPr>
  </w:style>
  <w:style w:type="numbering" w:customStyle="1" w:styleId="WWNum3">
    <w:name w:val="WWNum3"/>
    <w:basedOn w:val="Bezzoznamu"/>
    <w:rsid w:val="006913FC"/>
    <w:pPr>
      <w:numPr>
        <w:numId w:val="12"/>
      </w:numPr>
    </w:pPr>
  </w:style>
  <w:style w:type="numbering" w:customStyle="1" w:styleId="WWNum4">
    <w:name w:val="WWNum4"/>
    <w:basedOn w:val="Bezzoznamu"/>
    <w:rsid w:val="006913FC"/>
    <w:pPr>
      <w:numPr>
        <w:numId w:val="4"/>
      </w:numPr>
    </w:pPr>
  </w:style>
  <w:style w:type="numbering" w:customStyle="1" w:styleId="WWNum5">
    <w:name w:val="WWNum5"/>
    <w:basedOn w:val="Bezzoznamu"/>
    <w:rsid w:val="006913FC"/>
    <w:pPr>
      <w:numPr>
        <w:numId w:val="5"/>
      </w:numPr>
    </w:pPr>
  </w:style>
  <w:style w:type="numbering" w:customStyle="1" w:styleId="WWNum6">
    <w:name w:val="WWNum6"/>
    <w:basedOn w:val="Bezzoznamu"/>
    <w:rsid w:val="006913FC"/>
    <w:pPr>
      <w:numPr>
        <w:numId w:val="6"/>
      </w:numPr>
    </w:pPr>
  </w:style>
  <w:style w:type="numbering" w:customStyle="1" w:styleId="WWNum7">
    <w:name w:val="WWNum7"/>
    <w:basedOn w:val="Bezzoznamu"/>
    <w:rsid w:val="006913FC"/>
    <w:pPr>
      <w:numPr>
        <w:numId w:val="7"/>
      </w:numPr>
    </w:pPr>
  </w:style>
  <w:style w:type="numbering" w:customStyle="1" w:styleId="WWNum8">
    <w:name w:val="WWNum8"/>
    <w:basedOn w:val="Bezzoznamu"/>
    <w:rsid w:val="006913FC"/>
    <w:pPr>
      <w:numPr>
        <w:numId w:val="8"/>
      </w:numPr>
    </w:pPr>
  </w:style>
  <w:style w:type="character" w:customStyle="1" w:styleId="PtaChar">
    <w:name w:val="Päta Char"/>
    <w:basedOn w:val="Predvolenpsmoodseku"/>
    <w:link w:val="Pta"/>
    <w:uiPriority w:val="99"/>
    <w:rsid w:val="00935AAC"/>
    <w:rPr>
      <w:rFonts w:ascii="Times New Roman" w:hAnsi="Times New Roman"/>
      <w:sz w:val="24"/>
      <w:szCs w:val="24"/>
    </w:rPr>
  </w:style>
  <w:style w:type="paragraph" w:customStyle="1" w:styleId="standard0">
    <w:name w:val="standard"/>
    <w:basedOn w:val="Normlny"/>
    <w:rsid w:val="00E763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podhorsky</dc:creator>
  <cp:lastModifiedBy>Podhorský, Viliam</cp:lastModifiedBy>
  <cp:revision>4</cp:revision>
  <cp:lastPrinted>2020-10-19T10:22:00Z</cp:lastPrinted>
  <dcterms:created xsi:type="dcterms:W3CDTF">2024-09-05T06:05:00Z</dcterms:created>
  <dcterms:modified xsi:type="dcterms:W3CDTF">2024-10-09T07:05:00Z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MDPT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