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618" w:rsidRPr="001C0618" w:rsidRDefault="001C0618" w:rsidP="001C0618">
      <w:pPr>
        <w:pageBreakBefore/>
        <w:pBdr>
          <w:top w:val="nil"/>
          <w:left w:val="nil"/>
          <w:bottom w:val="nil"/>
          <w:right w:val="nil"/>
          <w:between w:val="nil"/>
        </w:pBdr>
        <w:tabs>
          <w:tab w:val="center" w:pos="4536"/>
          <w:tab w:val="right" w:pos="9072"/>
          <w:tab w:val="left" w:pos="708"/>
        </w:tabs>
        <w:spacing w:before="120" w:after="0" w:line="276" w:lineRule="auto"/>
        <w:jc w:val="both"/>
        <w:rPr>
          <w:rFonts w:ascii="Times New Roman" w:eastAsia="Times New Roman" w:hAnsi="Times New Roman" w:cs="Times New Roman"/>
          <w:b/>
          <w:color w:val="000000"/>
          <w:sz w:val="24"/>
          <w:szCs w:val="24"/>
        </w:rPr>
      </w:pPr>
      <w:r w:rsidRPr="001C0618">
        <w:rPr>
          <w:rFonts w:ascii="Times New Roman" w:eastAsia="Times New Roman" w:hAnsi="Times New Roman" w:cs="Times New Roman"/>
          <w:b/>
          <w:color w:val="000000"/>
          <w:sz w:val="24"/>
          <w:szCs w:val="24"/>
        </w:rPr>
        <w:t>B. OSOBITNÁ ČASŤ</w:t>
      </w:r>
    </w:p>
    <w:p w:rsidR="001C0618" w:rsidRPr="00EC0E15" w:rsidRDefault="001C0618" w:rsidP="001C061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color w:val="000000"/>
        </w:rPr>
      </w:pPr>
    </w:p>
    <w:p w:rsidR="001C0618" w:rsidRPr="001C0618" w:rsidRDefault="001C0618" w:rsidP="001C0618">
      <w:pPr>
        <w:spacing w:after="0" w:line="240" w:lineRule="auto"/>
        <w:jc w:val="both"/>
        <w:rPr>
          <w:rFonts w:ascii="Times New Roman" w:eastAsia="Times New Roman" w:hAnsi="Times New Roman" w:cs="Times New Roman"/>
          <w:b/>
          <w:bCs/>
          <w:sz w:val="24"/>
          <w:szCs w:val="24"/>
        </w:rPr>
      </w:pPr>
      <w:r w:rsidRPr="001C0618">
        <w:rPr>
          <w:rFonts w:ascii="Times New Roman" w:eastAsia="Times New Roman" w:hAnsi="Times New Roman" w:cs="Times New Roman"/>
          <w:b/>
          <w:bCs/>
          <w:sz w:val="24"/>
          <w:szCs w:val="24"/>
        </w:rPr>
        <w:t>K článku I</w:t>
      </w:r>
    </w:p>
    <w:p w:rsidR="001C0618" w:rsidRPr="001C0618" w:rsidRDefault="001C0618" w:rsidP="001C0618">
      <w:pPr>
        <w:rPr>
          <w:rFonts w:ascii="Times New Roman" w:hAnsi="Times New Roman" w:cs="Times New Roman"/>
          <w:sz w:val="24"/>
          <w:szCs w:val="24"/>
        </w:rPr>
      </w:pPr>
    </w:p>
    <w:p w:rsidR="001C0618" w:rsidRPr="001C0618" w:rsidRDefault="001C0618" w:rsidP="001C0618">
      <w:pPr>
        <w:rPr>
          <w:rFonts w:ascii="Times New Roman" w:hAnsi="Times New Roman" w:cs="Times New Roman"/>
          <w:b/>
          <w:sz w:val="24"/>
          <w:szCs w:val="24"/>
        </w:rPr>
      </w:pPr>
      <w:r w:rsidRPr="001C0618">
        <w:rPr>
          <w:rFonts w:ascii="Times New Roman" w:hAnsi="Times New Roman" w:cs="Times New Roman"/>
          <w:b/>
          <w:sz w:val="24"/>
          <w:szCs w:val="24"/>
        </w:rPr>
        <w:t>K bodom 1, 2, 3, 4 a 5</w:t>
      </w:r>
    </w:p>
    <w:p w:rsidR="001C0618" w:rsidRPr="001C0618" w:rsidRDefault="001C0618" w:rsidP="001C0618">
      <w:pPr>
        <w:jc w:val="both"/>
        <w:rPr>
          <w:rFonts w:ascii="Times New Roman" w:hAnsi="Times New Roman" w:cs="Times New Roman"/>
          <w:sz w:val="24"/>
          <w:szCs w:val="24"/>
        </w:rPr>
      </w:pPr>
      <w:r w:rsidRPr="001C0618">
        <w:rPr>
          <w:rFonts w:ascii="Times New Roman" w:hAnsi="Times New Roman" w:cs="Times New Roman"/>
          <w:sz w:val="24"/>
          <w:szCs w:val="24"/>
        </w:rPr>
        <w:t>Navrhovanou úpravou sa menia podmienky pre výrobcov elektriny z obnoviteľných zdrojov. Navrhuje sa oslobodiť od spotrebnej dane elektrina vyrobená z obnoviteľného zdroja v zariadení s celkovým inštalovaným výkonom do 50 kW vrátane bez preukázania sa zárukou pôvodu elektriny z obnoviteľných zdrojov energie. Súčasne sa navrhuje, aby výrobca elektriny, ktorý spĺňa tieto podmienky, nebol povinný sa registrovať ako platiteľ dane, podávať daňové priznania alebo viesť daňovú evidenciu. Toto ustanovenie má za cieľ podporiť malých výrobcov energie, znížiť administratívne zaťaženie a podporiť rozvoj lokálnych zdrojov energie.</w:t>
      </w:r>
    </w:p>
    <w:p w:rsidR="001C0618" w:rsidRPr="001C0618" w:rsidRDefault="001C0618" w:rsidP="001C0618">
      <w:pPr>
        <w:jc w:val="both"/>
        <w:rPr>
          <w:rFonts w:ascii="Times New Roman" w:hAnsi="Times New Roman" w:cs="Times New Roman"/>
          <w:b/>
          <w:bCs/>
          <w:sz w:val="24"/>
          <w:szCs w:val="24"/>
        </w:rPr>
      </w:pPr>
      <w:r w:rsidRPr="001C0618">
        <w:rPr>
          <w:rFonts w:ascii="Times New Roman" w:hAnsi="Times New Roman" w:cs="Times New Roman"/>
          <w:b/>
          <w:bCs/>
          <w:sz w:val="24"/>
          <w:szCs w:val="24"/>
        </w:rPr>
        <w:t>K bodu 6</w:t>
      </w:r>
    </w:p>
    <w:p w:rsidR="001C0618" w:rsidRPr="001C0618" w:rsidRDefault="001C0618" w:rsidP="007A616C">
      <w:pPr>
        <w:jc w:val="both"/>
        <w:rPr>
          <w:rFonts w:ascii="Times New Roman" w:hAnsi="Times New Roman" w:cs="Times New Roman"/>
          <w:sz w:val="24"/>
          <w:szCs w:val="24"/>
        </w:rPr>
      </w:pPr>
      <w:r w:rsidRPr="001C0618">
        <w:rPr>
          <w:rFonts w:ascii="Times New Roman" w:hAnsi="Times New Roman" w:cs="Times New Roman"/>
          <w:sz w:val="24"/>
          <w:szCs w:val="24"/>
        </w:rPr>
        <w:t>Zabezpečuje sa kontinuita daňových konaní, ktoré boli začaté pred nadobudnutím účinnosti navrhovaného zákona.</w:t>
      </w:r>
    </w:p>
    <w:p w:rsidR="001C0618" w:rsidRPr="001C0618" w:rsidRDefault="001C0618" w:rsidP="001C0618">
      <w:pPr>
        <w:rPr>
          <w:rFonts w:ascii="Times New Roman" w:hAnsi="Times New Roman" w:cs="Times New Roman"/>
          <w:b/>
          <w:sz w:val="24"/>
          <w:szCs w:val="24"/>
        </w:rPr>
      </w:pPr>
      <w:r w:rsidRPr="001C0618">
        <w:rPr>
          <w:rFonts w:ascii="Times New Roman" w:hAnsi="Times New Roman" w:cs="Times New Roman"/>
          <w:b/>
          <w:sz w:val="24"/>
          <w:szCs w:val="24"/>
        </w:rPr>
        <w:t>K článku II</w:t>
      </w:r>
      <w:bookmarkStart w:id="0" w:name="_GoBack"/>
      <w:bookmarkEnd w:id="0"/>
    </w:p>
    <w:p w:rsidR="001C0618" w:rsidRPr="001C0618" w:rsidRDefault="001C0618" w:rsidP="001C0618">
      <w:pPr>
        <w:rPr>
          <w:rFonts w:ascii="Times New Roman" w:hAnsi="Times New Roman" w:cs="Times New Roman"/>
          <w:sz w:val="24"/>
          <w:szCs w:val="24"/>
        </w:rPr>
      </w:pPr>
      <w:r w:rsidRPr="001C0618">
        <w:rPr>
          <w:rFonts w:ascii="Times New Roman" w:hAnsi="Times New Roman" w:cs="Times New Roman"/>
          <w:color w:val="000000"/>
          <w:sz w:val="24"/>
          <w:szCs w:val="24"/>
        </w:rPr>
        <w:t>Tento zákon nadobúda účinnosť 1. januára 2025.</w:t>
      </w:r>
    </w:p>
    <w:sectPr w:rsidR="001C0618" w:rsidRPr="001C0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18"/>
    <w:rsid w:val="001C0618"/>
    <w:rsid w:val="003A6A72"/>
    <w:rsid w:val="007A616C"/>
    <w:rsid w:val="00E7280F"/>
    <w:rsid w:val="00F00B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B5D7A-ADF5-43E2-840E-0D4C5FC1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0618"/>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127</Words>
  <Characters>728</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Hicakova Martina</dc:creator>
  <cp:keywords/>
  <dc:description/>
  <cp:lastModifiedBy>Hicakova Martina</cp:lastModifiedBy>
  <cp:revision>3</cp:revision>
  <dcterms:created xsi:type="dcterms:W3CDTF">2024-09-24T09:25:00Z</dcterms:created>
  <dcterms:modified xsi:type="dcterms:W3CDTF">2024-09-25T09:04:00Z</dcterms:modified>
</cp:coreProperties>
</file>