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D521F" w14:textId="5E77066D" w:rsidR="008A036C" w:rsidRDefault="008A036C" w:rsidP="008A036C">
      <w:pPr>
        <w:overflowPunct w:val="0"/>
        <w:autoSpaceDE w:val="0"/>
        <w:autoSpaceDN w:val="0"/>
        <w:adjustRightInd w:val="0"/>
        <w:spacing w:line="276" w:lineRule="auto"/>
        <w:jc w:val="center"/>
        <w:textAlignment w:val="baseline"/>
        <w:rPr>
          <w:b/>
          <w:bCs/>
          <w:lang w:eastAsia="en-US"/>
        </w:rPr>
      </w:pPr>
      <w:r>
        <w:rPr>
          <w:b/>
          <w:bCs/>
          <w:lang w:eastAsia="en-US"/>
        </w:rPr>
        <w:t>P r e d k l a d a c i a   s p r á v</w:t>
      </w:r>
      <w:r w:rsidR="0036443C">
        <w:rPr>
          <w:b/>
          <w:bCs/>
          <w:lang w:eastAsia="en-US"/>
        </w:rPr>
        <w:t> </w:t>
      </w:r>
      <w:r>
        <w:rPr>
          <w:b/>
          <w:bCs/>
          <w:lang w:eastAsia="en-US"/>
        </w:rPr>
        <w:t>a</w:t>
      </w:r>
    </w:p>
    <w:p w14:paraId="4C9C4370" w14:textId="77777777" w:rsidR="0036443C" w:rsidRDefault="0036443C" w:rsidP="008A036C">
      <w:pPr>
        <w:overflowPunct w:val="0"/>
        <w:autoSpaceDE w:val="0"/>
        <w:autoSpaceDN w:val="0"/>
        <w:adjustRightInd w:val="0"/>
        <w:spacing w:line="276" w:lineRule="auto"/>
        <w:jc w:val="center"/>
        <w:textAlignment w:val="baseline"/>
        <w:rPr>
          <w:b/>
          <w:bCs/>
          <w:szCs w:val="22"/>
          <w:lang w:eastAsia="en-US"/>
        </w:rPr>
      </w:pPr>
    </w:p>
    <w:p w14:paraId="4A90E71C" w14:textId="4847F0B7" w:rsidR="008A036C" w:rsidRDefault="008A036C" w:rsidP="00830DE5">
      <w:pPr>
        <w:jc w:val="both"/>
        <w:rPr>
          <w:color w:val="000000"/>
          <w:bdr w:val="none" w:sz="0" w:space="0" w:color="auto" w:frame="1"/>
        </w:rPr>
      </w:pPr>
      <w:r>
        <w:rPr>
          <w:iCs/>
        </w:rPr>
        <w:t>Návrh na uzavretie Rámcovej dohody o partnerstve a spolupráci medzi Európskou úniou a jej členskými štátmi na jednej strane a vládou Malajzie</w:t>
      </w:r>
      <w:r>
        <w:t xml:space="preserve"> </w:t>
      </w:r>
      <w:r>
        <w:rPr>
          <w:iCs/>
        </w:rPr>
        <w:t xml:space="preserve">na strane druhej (ďalej len „rámcová dohoda“) sa predkladá na rokovanie </w:t>
      </w:r>
      <w:r w:rsidR="00830DE5">
        <w:rPr>
          <w:iCs/>
        </w:rPr>
        <w:t xml:space="preserve">Legislatívnej rady </w:t>
      </w:r>
      <w:r>
        <w:rPr>
          <w:iCs/>
        </w:rPr>
        <w:t>vlády Slovenskej republiky ako iniciatívny materiál.</w:t>
      </w:r>
      <w:r w:rsidR="00830DE5">
        <w:rPr>
          <w:iCs/>
        </w:rPr>
        <w:t xml:space="preserve"> </w:t>
      </w:r>
      <w:r>
        <w:rPr>
          <w:color w:val="000000"/>
          <w:bdr w:val="none" w:sz="0" w:space="0" w:color="auto" w:frame="1"/>
        </w:rPr>
        <w:t>Dohoda je prvou dvojstrannou dohodou medzi EÚ a Malajziou a nahrádza súčasný právny rámec dohody o spolupráci medzi Európskym hospodárskym spoločenstvom a členskými štátmi Združenia národov juhovýchodnej Ázie z roku 1980.</w:t>
      </w:r>
    </w:p>
    <w:p w14:paraId="0AEA7B1E" w14:textId="77777777" w:rsidR="00944A83" w:rsidRDefault="00944A83" w:rsidP="00830DE5">
      <w:pPr>
        <w:jc w:val="both"/>
        <w:rPr>
          <w:color w:val="000000"/>
        </w:rPr>
      </w:pPr>
    </w:p>
    <w:p w14:paraId="33FEFB95" w14:textId="0388ADD8" w:rsidR="008A036C" w:rsidRDefault="008A036C" w:rsidP="00830DE5">
      <w:pPr>
        <w:pStyle w:val="Normlny2"/>
        <w:shd w:val="clear" w:color="auto" w:fill="FFFFFF"/>
        <w:spacing w:before="0" w:beforeAutospacing="0" w:after="240" w:afterAutospacing="0"/>
        <w:jc w:val="both"/>
        <w:textAlignment w:val="baseline"/>
        <w:rPr>
          <w:color w:val="000000"/>
        </w:rPr>
      </w:pPr>
      <w:r>
        <w:rPr>
          <w:color w:val="000000"/>
          <w:bdr w:val="none" w:sz="0" w:space="0" w:color="auto" w:frame="1"/>
        </w:rPr>
        <w:t>Dohoda obsahuje medzinárodnoprávne záväzky, ktoré sú pre zahraničnú politiku EÚ zásadné, vrátane ustanovení o ľudských právach, zákaze šírenia zbraní hromadného ničenia, boj</w:t>
      </w:r>
      <w:r w:rsidR="00EB544A">
        <w:rPr>
          <w:color w:val="000000"/>
          <w:bdr w:val="none" w:sz="0" w:space="0" w:color="auto" w:frame="1"/>
        </w:rPr>
        <w:t>a</w:t>
      </w:r>
      <w:r>
        <w:rPr>
          <w:color w:val="000000"/>
          <w:bdr w:val="none" w:sz="0" w:space="0" w:color="auto" w:frame="1"/>
        </w:rPr>
        <w:t xml:space="preserve"> proti terorizmu, ako aj o spolupráci s Medzinárodným trestným súdom, tiež o migrácii a daniach.</w:t>
      </w:r>
    </w:p>
    <w:p w14:paraId="580657DF" w14:textId="77777777" w:rsidR="008A036C" w:rsidRDefault="008A036C" w:rsidP="00830DE5">
      <w:pPr>
        <w:pStyle w:val="Normlny2"/>
        <w:shd w:val="clear" w:color="auto" w:fill="FFFFFF"/>
        <w:spacing w:before="0" w:beforeAutospacing="0" w:after="240" w:afterAutospacing="0"/>
        <w:jc w:val="both"/>
        <w:textAlignment w:val="baseline"/>
        <w:rPr>
          <w:color w:val="000000"/>
        </w:rPr>
      </w:pPr>
      <w:r>
        <w:rPr>
          <w:color w:val="000000"/>
          <w:bdr w:val="none" w:sz="0" w:space="0" w:color="auto" w:frame="1"/>
        </w:rPr>
        <w:t>Dohoda stanovuje rámec vzájomne prospešnej spolupráce v hospodárskej a obchodnej oblasti, ako aj v oblasti spravodlivosti a vnútorných vecí, vrátane boja proti terorizmu, korupcii a organizovanej trestnej činnosti, či migrácie, taktiež v oblasti životného prostredia, energetiky, zmeny klímy, dopravy, vedy a techniky, zamestnanosti a sociálnych vecí, vzdelávania, poľnohospodárstva, kultúry atď. Obsahuje tiež ustanovenia na ochranu finančných záujmov EÚ. Dôležitá časť dohody je venovaná obchodnej spolupráci, ktorou sa vytvárajú podmienky na uzavretie dohody o voľnom obchode.</w:t>
      </w:r>
    </w:p>
    <w:p w14:paraId="0665F090" w14:textId="77777777" w:rsidR="008A036C" w:rsidRDefault="008A036C" w:rsidP="00830DE5">
      <w:pPr>
        <w:pStyle w:val="Normlny2"/>
        <w:shd w:val="clear" w:color="auto" w:fill="FFFFFF"/>
        <w:spacing w:before="0" w:beforeAutospacing="0" w:after="240" w:afterAutospacing="0"/>
        <w:jc w:val="both"/>
        <w:textAlignment w:val="baseline"/>
        <w:rPr>
          <w:color w:val="000000"/>
        </w:rPr>
      </w:pPr>
      <w:r>
        <w:rPr>
          <w:color w:val="000000"/>
          <w:bdr w:val="none" w:sz="0" w:space="0" w:color="auto" w:frame="1"/>
        </w:rPr>
        <w:t>Dohoda predstavuje významný krok k posilneniu postavenia EÚ v juhovýchodnej Ázii, ktorého základom sú spoločné univerzálne hodnoty ako demokracia a ľudské práva. Dohoda predstavuje krok smerom k zintenzívneniu politickej, regionálnej a globálnej spolupráce dvoch podobne zmýšľajúcich partnerov. Jej vykonávanie bude mať praktický prínos pre obe strany.</w:t>
      </w:r>
    </w:p>
    <w:p w14:paraId="0FCA8308" w14:textId="77777777" w:rsidR="008A036C" w:rsidRDefault="008A036C" w:rsidP="00830DE5">
      <w:pPr>
        <w:pStyle w:val="Normlnywebov"/>
        <w:jc w:val="both"/>
      </w:pPr>
      <w:r>
        <w:t>Za Slovenskú republiku bola dohoda s výhradou ratifikácie podpísaná stálou predstaviteľkou Slovenskej republiky pri Európskej únii Petrou Vargovou na okraj zasadnutia Výboru stálych predstaviteľov (COREPER2) dňa 14. decembra 2022 v Bruseli. Za EÚ bola dohoda podpísaná rovnako dňa 14. decembra 2022 na okraj samitu EÚ-ASEAN v Bruseli.</w:t>
      </w:r>
    </w:p>
    <w:p w14:paraId="67117EA7" w14:textId="77777777" w:rsidR="008A036C" w:rsidRDefault="008A036C" w:rsidP="00830DE5">
      <w:pPr>
        <w:pStyle w:val="Normlnywebov"/>
        <w:jc w:val="both"/>
      </w:pPr>
      <w:r>
        <w:rPr>
          <w:color w:val="000000"/>
        </w:rPr>
        <w:t xml:space="preserve">Rámcová dohoda predstavuje tzv. </w:t>
      </w:r>
      <w:r>
        <w:rPr>
          <w:rStyle w:val="Zvraznenie"/>
          <w:color w:val="000000"/>
        </w:rPr>
        <w:t>zmiešanú úniovú zmluvu,</w:t>
      </w:r>
      <w:r>
        <w:rPr>
          <w:color w:val="000000"/>
        </w:rPr>
        <w:t xml:space="preserve"> t. j. medzinárodnú zmluvu, ktorá pokrýva oblasť spoločných právomocí EÚ a jej členských štátov, a ktorej zmluvnými stranami sú EÚ a jej členské </w:t>
      </w:r>
      <w:r>
        <w:t>štáty na jednej strane a tretia krajina, v tomto prípade Malajzia na druhej strane. Z hľadiska slovenského zmluvného práva je rozšírená rámcová dohoda medzinárodnou zmluvou prezidentskej povahy. Podľa čl. 7 ods. 4 Ústavy Slovenskej republiky je dohoda medzinárodnou politickou zmluvou, na ktorej platnosť sa vyžaduje súhlas Národnej rady Slovenskej republiky. Súčasne je potrebné, aby Národná rada Slovenskej republiky rozhodla podľa čl. 86 písm. d) Ústavy Slovenskej republiky o tom, že dohoda má prednosť pred zákonmi podľa čl. 7 ods. 5 Ústavy Slovenskej republiky. Z kategórií vymedzených v čl. 7 ods. 5 Ústavy Slovenskej republiky ide o medzinárodnú zmluvu, na vykonanie ktorej nie je potrebný zákon. V súlade s čl. 3 ods. 3 Pravidiel pre uzatváranie medzinárodných zmlúv a zmluvnú prax je dohoda predložená na rokovanie vlády Slovenskej republiky až po jej podpise. Vnútroštátny schvaľovací proces bude ukončený ratifikáciou prezidentom Slovenskej republiky.</w:t>
      </w:r>
    </w:p>
    <w:p w14:paraId="2534C814" w14:textId="77777777" w:rsidR="008A036C" w:rsidRDefault="008A036C" w:rsidP="00830DE5">
      <w:pPr>
        <w:jc w:val="both"/>
      </w:pPr>
      <w:r>
        <w:t xml:space="preserve">Rámcová dohoda je v súlade so zahraničnopolitickými záujmami, medzinárodnoprávnymi záväzkami, ako aj s právnym poriadkom Slovenskej republiky. Vykonávanie predmetnej dohody nebude mať vplyv na rozpočet verejnej správy, limit verejných výdavkov, životné prostredie, podnikateľské prostredie, na informatizáciu spoločnosti a nebude mať ani sociálny </w:t>
      </w:r>
      <w:r>
        <w:lastRenderedPageBreak/>
        <w:t>vplyv, rovnako tak ani vplyv na služby verejnej správy pre občana, či vplyvy na manželstvo, rodičovstvo a rodinu.</w:t>
      </w:r>
    </w:p>
    <w:p w14:paraId="6690D1C4" w14:textId="5366E8FE" w:rsidR="00366515" w:rsidRPr="008A036C" w:rsidRDefault="008A036C" w:rsidP="00830DE5">
      <w:pPr>
        <w:jc w:val="both"/>
      </w:pPr>
      <w:r>
        <w:t>Materiál bol predmetom medzirezortného pripomienkového konania a na rokovanie Legislatívnej rady vlády SR sa predkladá bez rozporu.</w:t>
      </w:r>
    </w:p>
    <w:sectPr w:rsidR="00366515" w:rsidRPr="008A036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BFC07" w14:textId="77777777" w:rsidR="00735843" w:rsidRDefault="00735843" w:rsidP="00735843">
      <w:r>
        <w:separator/>
      </w:r>
    </w:p>
  </w:endnote>
  <w:endnote w:type="continuationSeparator" w:id="0">
    <w:p w14:paraId="408E265C" w14:textId="77777777" w:rsidR="00735843" w:rsidRDefault="00735843" w:rsidP="0073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98B3" w14:textId="0EEDD258" w:rsidR="0079749A" w:rsidRDefault="0079749A">
    <w:pPr>
      <w:pStyle w:val="Pta"/>
    </w:pPr>
    <w:r>
      <w:rPr>
        <w:noProof/>
      </w:rPr>
      <mc:AlternateContent>
        <mc:Choice Requires="wps">
          <w:drawing>
            <wp:anchor distT="0" distB="0" distL="0" distR="0" simplePos="0" relativeHeight="251662336" behindDoc="0" locked="0" layoutInCell="1" allowOverlap="1" wp14:anchorId="54AB26B3" wp14:editId="449EDA0B">
              <wp:simplePos x="635" y="635"/>
              <wp:positionH relativeFrom="page">
                <wp:align>left</wp:align>
              </wp:positionH>
              <wp:positionV relativeFrom="page">
                <wp:align>bottom</wp:align>
              </wp:positionV>
              <wp:extent cx="443865" cy="443865"/>
              <wp:effectExtent l="0" t="0" r="5080" b="0"/>
              <wp:wrapNone/>
              <wp:docPr id="5" name="Textové pole 5"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27FC94" w14:textId="62118F8F" w:rsidR="0079749A" w:rsidRPr="0079749A" w:rsidRDefault="0079749A" w:rsidP="0079749A">
                          <w:pPr>
                            <w:rPr>
                              <w:rFonts w:ascii="Calibri" w:eastAsia="Calibri" w:hAnsi="Calibri" w:cs="Calibri"/>
                              <w:noProof/>
                              <w:color w:val="FF0000"/>
                            </w:rPr>
                          </w:pPr>
                          <w:r w:rsidRPr="0079749A">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AB26B3" id="_x0000_t202" coordsize="21600,21600" o:spt="202" path="m,l,21600r21600,l21600,xe">
              <v:stroke joinstyle="miter"/>
              <v:path gradientshapeok="t" o:connecttype="rect"/>
            </v:shapetype>
            <v:shape id="Textové pole 5" o:spid="_x0000_s1027" type="#_x0000_t202" alt="INTERNÉ"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D27FC94" w14:textId="62118F8F" w:rsidR="0079749A" w:rsidRPr="0079749A" w:rsidRDefault="0079749A" w:rsidP="0079749A">
                    <w:pPr>
                      <w:rPr>
                        <w:rFonts w:ascii="Calibri" w:eastAsia="Calibri" w:hAnsi="Calibri" w:cs="Calibri"/>
                        <w:noProof/>
                        <w:color w:val="FF0000"/>
                      </w:rPr>
                    </w:pPr>
                    <w:r w:rsidRPr="0079749A">
                      <w:rPr>
                        <w:rFonts w:ascii="Calibri" w:eastAsia="Calibri" w:hAnsi="Calibri" w:cs="Calibri"/>
                        <w:noProof/>
                        <w:color w:val="FF0000"/>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8F0D" w14:textId="738AC869" w:rsidR="0079749A" w:rsidRDefault="0079749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B73A" w14:textId="1F812A5A" w:rsidR="0079749A" w:rsidRDefault="0079749A">
    <w:pPr>
      <w:pStyle w:val="Pta"/>
    </w:pPr>
    <w:r>
      <w:rPr>
        <w:noProof/>
      </w:rPr>
      <mc:AlternateContent>
        <mc:Choice Requires="wps">
          <w:drawing>
            <wp:anchor distT="0" distB="0" distL="0" distR="0" simplePos="0" relativeHeight="251661312" behindDoc="0" locked="0" layoutInCell="1" allowOverlap="1" wp14:anchorId="39428D26" wp14:editId="09587445">
              <wp:simplePos x="635" y="635"/>
              <wp:positionH relativeFrom="page">
                <wp:align>left</wp:align>
              </wp:positionH>
              <wp:positionV relativeFrom="page">
                <wp:align>bottom</wp:align>
              </wp:positionV>
              <wp:extent cx="443865" cy="443865"/>
              <wp:effectExtent l="0" t="0" r="5080" b="0"/>
              <wp:wrapNone/>
              <wp:docPr id="4" name="Textové pole 4"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77ADBD" w14:textId="6C50F7B6" w:rsidR="0079749A" w:rsidRPr="0079749A" w:rsidRDefault="0079749A" w:rsidP="0079749A">
                          <w:pPr>
                            <w:rPr>
                              <w:rFonts w:ascii="Calibri" w:eastAsia="Calibri" w:hAnsi="Calibri" w:cs="Calibri"/>
                              <w:noProof/>
                              <w:color w:val="FF0000"/>
                            </w:rPr>
                          </w:pPr>
                          <w:r w:rsidRPr="0079749A">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428D26" id="_x0000_t202" coordsize="21600,21600" o:spt="202" path="m,l,21600r21600,l21600,xe">
              <v:stroke joinstyle="miter"/>
              <v:path gradientshapeok="t" o:connecttype="rect"/>
            </v:shapetype>
            <v:shape id="Textové pole 4" o:spid="_x0000_s1029" type="#_x0000_t202" alt="INTERNÉ"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4A77ADBD" w14:textId="6C50F7B6" w:rsidR="0079749A" w:rsidRPr="0079749A" w:rsidRDefault="0079749A" w:rsidP="0079749A">
                    <w:pPr>
                      <w:rPr>
                        <w:rFonts w:ascii="Calibri" w:eastAsia="Calibri" w:hAnsi="Calibri" w:cs="Calibri"/>
                        <w:noProof/>
                        <w:color w:val="FF0000"/>
                      </w:rPr>
                    </w:pPr>
                    <w:r w:rsidRPr="0079749A">
                      <w:rPr>
                        <w:rFonts w:ascii="Calibri" w:eastAsia="Calibri" w:hAnsi="Calibri" w:cs="Calibri"/>
                        <w:noProof/>
                        <w:color w:val="FF0000"/>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C3148" w14:textId="77777777" w:rsidR="00735843" w:rsidRDefault="00735843" w:rsidP="00735843">
      <w:r>
        <w:separator/>
      </w:r>
    </w:p>
  </w:footnote>
  <w:footnote w:type="continuationSeparator" w:id="0">
    <w:p w14:paraId="20AB961D" w14:textId="77777777" w:rsidR="00735843" w:rsidRDefault="00735843" w:rsidP="00735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9B3F" w14:textId="51FC919F" w:rsidR="0079749A" w:rsidRDefault="0079749A">
    <w:pPr>
      <w:pStyle w:val="Hlavika"/>
    </w:pPr>
    <w:r>
      <w:rPr>
        <w:noProof/>
      </w:rPr>
      <mc:AlternateContent>
        <mc:Choice Requires="wps">
          <w:drawing>
            <wp:anchor distT="0" distB="0" distL="0" distR="0" simplePos="0" relativeHeight="251659264" behindDoc="0" locked="0" layoutInCell="1" allowOverlap="1" wp14:anchorId="616B6218" wp14:editId="2DD60290">
              <wp:simplePos x="635" y="635"/>
              <wp:positionH relativeFrom="page">
                <wp:align>right</wp:align>
              </wp:positionH>
              <wp:positionV relativeFrom="page">
                <wp:align>top</wp:align>
              </wp:positionV>
              <wp:extent cx="443865" cy="443865"/>
              <wp:effectExtent l="0" t="0" r="0" b="4445"/>
              <wp:wrapNone/>
              <wp:docPr id="2"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CBA4F6" w14:textId="01843D33" w:rsidR="0079749A" w:rsidRPr="0079749A" w:rsidRDefault="0079749A" w:rsidP="0079749A">
                          <w:pPr>
                            <w:rPr>
                              <w:rFonts w:ascii="Calibri" w:eastAsia="Calibri" w:hAnsi="Calibri" w:cs="Calibri"/>
                              <w:noProof/>
                              <w:color w:val="FF0000"/>
                            </w:rPr>
                          </w:pPr>
                          <w:r w:rsidRPr="0079749A">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16B6218" id="_x0000_t202" coordsize="21600,21600" o:spt="202" path="m,l,21600r21600,l21600,xe">
              <v:stroke joinstyle="miter"/>
              <v:path gradientshapeok="t" o:connecttype="rect"/>
            </v:shapetype>
            <v:shape id="Textové pole 2" o:spid="_x0000_s1026" type="#_x0000_t202" alt="INTERNÉ"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4ACBA4F6" w14:textId="01843D33" w:rsidR="0079749A" w:rsidRPr="0079749A" w:rsidRDefault="0079749A" w:rsidP="0079749A">
                    <w:pPr>
                      <w:rPr>
                        <w:rFonts w:ascii="Calibri" w:eastAsia="Calibri" w:hAnsi="Calibri" w:cs="Calibri"/>
                        <w:noProof/>
                        <w:color w:val="FF0000"/>
                      </w:rPr>
                    </w:pPr>
                    <w:r w:rsidRPr="0079749A">
                      <w:rPr>
                        <w:rFonts w:ascii="Calibri" w:eastAsia="Calibri" w:hAnsi="Calibri" w:cs="Calibri"/>
                        <w:noProof/>
                        <w:color w:val="FF0000"/>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260E" w14:textId="2C2DA357" w:rsidR="0079749A" w:rsidRDefault="0079749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15DF" w14:textId="054BB0C8" w:rsidR="0079749A" w:rsidRDefault="0079749A">
    <w:pPr>
      <w:pStyle w:val="Hlavika"/>
    </w:pPr>
    <w:r>
      <w:rPr>
        <w:noProof/>
      </w:rPr>
      <mc:AlternateContent>
        <mc:Choice Requires="wps">
          <w:drawing>
            <wp:anchor distT="0" distB="0" distL="0" distR="0" simplePos="0" relativeHeight="251658240" behindDoc="0" locked="0" layoutInCell="1" allowOverlap="1" wp14:anchorId="43C99337" wp14:editId="52DA3B0D">
              <wp:simplePos x="635" y="635"/>
              <wp:positionH relativeFrom="page">
                <wp:align>right</wp:align>
              </wp:positionH>
              <wp:positionV relativeFrom="page">
                <wp:align>top</wp:align>
              </wp:positionV>
              <wp:extent cx="443865" cy="443865"/>
              <wp:effectExtent l="0" t="0" r="0" b="4445"/>
              <wp:wrapNone/>
              <wp:docPr id="1"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A49022" w14:textId="463A578C" w:rsidR="0079749A" w:rsidRPr="0079749A" w:rsidRDefault="0079749A" w:rsidP="0079749A">
                          <w:pPr>
                            <w:rPr>
                              <w:rFonts w:ascii="Calibri" w:eastAsia="Calibri" w:hAnsi="Calibri" w:cs="Calibri"/>
                              <w:noProof/>
                              <w:color w:val="FF0000"/>
                            </w:rPr>
                          </w:pPr>
                          <w:r w:rsidRPr="0079749A">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3C99337" id="_x0000_t202" coordsize="21600,21600" o:spt="202" path="m,l,21600r21600,l21600,xe">
              <v:stroke joinstyle="miter"/>
              <v:path gradientshapeok="t" o:connecttype="rect"/>
            </v:shapetype>
            <v:shape id="Textové pole 1" o:spid="_x0000_s1028" type="#_x0000_t202" alt="INTERNÉ"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6AA49022" w14:textId="463A578C" w:rsidR="0079749A" w:rsidRPr="0079749A" w:rsidRDefault="0079749A" w:rsidP="0079749A">
                    <w:pPr>
                      <w:rPr>
                        <w:rFonts w:ascii="Calibri" w:eastAsia="Calibri" w:hAnsi="Calibri" w:cs="Calibri"/>
                        <w:noProof/>
                        <w:color w:val="FF0000"/>
                      </w:rPr>
                    </w:pPr>
                    <w:r w:rsidRPr="0079749A">
                      <w:rPr>
                        <w:rFonts w:ascii="Calibri" w:eastAsia="Calibri" w:hAnsi="Calibri" w:cs="Calibri"/>
                        <w:noProof/>
                        <w:color w:val="FF0000"/>
                      </w:rPr>
                      <w:t>INTERNÉ</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4A"/>
    <w:rsid w:val="0025675F"/>
    <w:rsid w:val="002A4BCF"/>
    <w:rsid w:val="0036443C"/>
    <w:rsid w:val="00366515"/>
    <w:rsid w:val="00414EAF"/>
    <w:rsid w:val="00464B4A"/>
    <w:rsid w:val="00591001"/>
    <w:rsid w:val="005B41BD"/>
    <w:rsid w:val="00684BF3"/>
    <w:rsid w:val="006A1C72"/>
    <w:rsid w:val="00735005"/>
    <w:rsid w:val="00735843"/>
    <w:rsid w:val="0079749A"/>
    <w:rsid w:val="00830DE5"/>
    <w:rsid w:val="008A036C"/>
    <w:rsid w:val="00944A83"/>
    <w:rsid w:val="00B401C1"/>
    <w:rsid w:val="00BF7620"/>
    <w:rsid w:val="00DA2A86"/>
    <w:rsid w:val="00E94CC1"/>
    <w:rsid w:val="00EB544A"/>
    <w:rsid w:val="00EE1132"/>
    <w:rsid w:val="00F66E50"/>
    <w:rsid w:val="00FB3095"/>
    <w:rsid w:val="00FD19F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87FC02C"/>
  <w15:chartTrackingRefBased/>
  <w15:docId w15:val="{F5FDAF2E-850B-4423-AE47-B0CC55BD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A4BCF"/>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35843"/>
    <w:pPr>
      <w:tabs>
        <w:tab w:val="center" w:pos="4536"/>
        <w:tab w:val="right" w:pos="9072"/>
      </w:tabs>
    </w:pPr>
  </w:style>
  <w:style w:type="character" w:customStyle="1" w:styleId="HlavikaChar">
    <w:name w:val="Hlavička Char"/>
    <w:basedOn w:val="Predvolenpsmoodseku"/>
    <w:link w:val="Hlavika"/>
    <w:uiPriority w:val="99"/>
    <w:rsid w:val="00735843"/>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735843"/>
    <w:pPr>
      <w:tabs>
        <w:tab w:val="center" w:pos="4536"/>
        <w:tab w:val="right" w:pos="9072"/>
      </w:tabs>
    </w:pPr>
  </w:style>
  <w:style w:type="character" w:customStyle="1" w:styleId="PtaChar">
    <w:name w:val="Päta Char"/>
    <w:basedOn w:val="Predvolenpsmoodseku"/>
    <w:link w:val="Pta"/>
    <w:uiPriority w:val="99"/>
    <w:rsid w:val="00735843"/>
    <w:rPr>
      <w:rFonts w:ascii="Times New Roman" w:eastAsia="Times New Roman" w:hAnsi="Times New Roman" w:cs="Times New Roman"/>
      <w:sz w:val="24"/>
      <w:szCs w:val="24"/>
      <w:lang w:eastAsia="sk-SK"/>
    </w:rPr>
  </w:style>
  <w:style w:type="character" w:customStyle="1" w:styleId="NormlnywebovChar">
    <w:name w:val="Normálny (webový) Char"/>
    <w:basedOn w:val="Predvolenpsmoodseku"/>
    <w:link w:val="Normlnywebov"/>
    <w:uiPriority w:val="99"/>
    <w:semiHidden/>
    <w:locked/>
    <w:rsid w:val="008A036C"/>
    <w:rPr>
      <w:rFonts w:ascii="Times New Roman" w:eastAsia="Times New Roman" w:hAnsi="Times New Roman" w:cs="Times New Roman"/>
      <w:sz w:val="24"/>
      <w:szCs w:val="24"/>
      <w:lang w:eastAsia="sk-SK"/>
    </w:rPr>
  </w:style>
  <w:style w:type="paragraph" w:styleId="Normlnywebov">
    <w:name w:val="Normal (Web)"/>
    <w:basedOn w:val="Normlny"/>
    <w:link w:val="NormlnywebovChar"/>
    <w:uiPriority w:val="99"/>
    <w:semiHidden/>
    <w:unhideWhenUsed/>
    <w:rsid w:val="008A036C"/>
    <w:pPr>
      <w:spacing w:before="100" w:beforeAutospacing="1" w:after="100" w:afterAutospacing="1"/>
    </w:pPr>
  </w:style>
  <w:style w:type="paragraph" w:customStyle="1" w:styleId="Normlny2">
    <w:name w:val="Normálny2"/>
    <w:basedOn w:val="Normlny"/>
    <w:uiPriority w:val="99"/>
    <w:rsid w:val="008A036C"/>
    <w:pPr>
      <w:spacing w:before="100" w:beforeAutospacing="1" w:after="100" w:afterAutospacing="1"/>
    </w:pPr>
  </w:style>
  <w:style w:type="character" w:styleId="Zvraznenie">
    <w:name w:val="Emphasis"/>
    <w:basedOn w:val="Predvolenpsmoodseku"/>
    <w:qFormat/>
    <w:rsid w:val="008A03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84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573</Words>
  <Characters>3271</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Furmanekova Natalia /OPEU/MZV</dc:creator>
  <cp:keywords/>
  <dc:description/>
  <cp:lastModifiedBy>Safinova Iveta /MEPO/MZV</cp:lastModifiedBy>
  <cp:revision>6</cp:revision>
  <dcterms:created xsi:type="dcterms:W3CDTF">2024-09-03T09:45:00Z</dcterms:created>
  <dcterms:modified xsi:type="dcterms:W3CDTF">2024-09-18T08:59:00Z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#ff0000,12,Calibri</vt:lpwstr>
  </property>
  <property fmtid="{D5CDD505-2E9C-101B-9397-08002B2CF9AE}" pid="4" name="ClassificationContentMarkingHeaderText">
    <vt:lpwstr>INTERNÉ</vt:lpwstr>
  </property>
  <property fmtid="{D5CDD505-2E9C-101B-9397-08002B2CF9AE}" pid="5" name="ClassificationContentMarkingFooterShapeIds">
    <vt:lpwstr>4,5,6</vt:lpwstr>
  </property>
  <property fmtid="{D5CDD505-2E9C-101B-9397-08002B2CF9AE}" pid="6" name="ClassificationContentMarkingFooterFontProps">
    <vt:lpwstr>#ff0000,12,Calibri</vt:lpwstr>
  </property>
  <property fmtid="{D5CDD505-2E9C-101B-9397-08002B2CF9AE}" pid="7" name="ClassificationContentMarkingFooterText">
    <vt:lpwstr>INTERNÉ</vt:lpwstr>
  </property>
  <property fmtid="{D5CDD505-2E9C-101B-9397-08002B2CF9AE}" pid="8" name="MSIP_Label_8411ea1f-1665-4a34-a3d8-210cc7d6932e_Enabled">
    <vt:lpwstr>true</vt:lpwstr>
  </property>
  <property fmtid="{D5CDD505-2E9C-101B-9397-08002B2CF9AE}" pid="9" name="MSIP_Label_8411ea1f-1665-4a34-a3d8-210cc7d6932e_SetDate">
    <vt:lpwstr>2024-09-02T13:22:03Z</vt:lpwstr>
  </property>
  <property fmtid="{D5CDD505-2E9C-101B-9397-08002B2CF9AE}" pid="10" name="MSIP_Label_8411ea1f-1665-4a34-a3d8-210cc7d6932e_Method">
    <vt:lpwstr>Standard</vt:lpwstr>
  </property>
  <property fmtid="{D5CDD505-2E9C-101B-9397-08002B2CF9AE}" pid="11" name="MSIP_Label_8411ea1f-1665-4a34-a3d8-210cc7d6932e_Name">
    <vt:lpwstr>Interné</vt:lpwstr>
  </property>
  <property fmtid="{D5CDD505-2E9C-101B-9397-08002B2CF9AE}" pid="12" name="MSIP_Label_8411ea1f-1665-4a34-a3d8-210cc7d6932e_SiteId">
    <vt:lpwstr>8fe5905d-1a8a-4469-a0d9-11f2c367f0ac</vt:lpwstr>
  </property>
  <property fmtid="{D5CDD505-2E9C-101B-9397-08002B2CF9AE}" pid="13" name="MSIP_Label_8411ea1f-1665-4a34-a3d8-210cc7d6932e_ActionId">
    <vt:lpwstr>51d1b83e-01e9-4c4b-838d-f5324018b093</vt:lpwstr>
  </property>
  <property fmtid="{D5CDD505-2E9C-101B-9397-08002B2CF9AE}" pid="14" name="MSIP_Label_8411ea1f-1665-4a34-a3d8-210cc7d6932e_ContentBits">
    <vt:lpwstr>3</vt:lpwstr>
  </property>
</Properties>
</file>