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B7470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8916B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8916B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8916B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8916B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</w:tr>
      <w:tr w:rsidR="00E82176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E82176" w:rsidRPr="007B7470" w:rsidRDefault="00E82176" w:rsidP="00E8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E82176" w:rsidRPr="007B7470" w:rsidRDefault="00E82176" w:rsidP="00E82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7 500 00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E82176" w:rsidRPr="007B7470" w:rsidRDefault="00E82176" w:rsidP="00E82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10 000 00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E82176" w:rsidRPr="007B7470" w:rsidRDefault="00E82176" w:rsidP="00E82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10 000 00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E82176" w:rsidRPr="007B7470" w:rsidRDefault="00E82176" w:rsidP="00E82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10 000 00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635C11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7 500 00</w:t>
            </w:r>
            <w:r w:rsidR="007D5748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635C11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10 000 00</w:t>
            </w:r>
            <w:r w:rsidR="007D5748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635C11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10 000 00</w:t>
            </w:r>
            <w:r w:rsidR="007D5748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635C11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10 000 00</w:t>
            </w:r>
            <w:r w:rsidR="007D5748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E82176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82176" w:rsidRPr="007B7470" w:rsidRDefault="00E82176" w:rsidP="00E82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E82176" w:rsidRPr="007B7470" w:rsidRDefault="00E82176" w:rsidP="00E82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7 500 00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2176" w:rsidRPr="007B7470" w:rsidRDefault="00E82176" w:rsidP="00E82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10 000 00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2176" w:rsidRPr="007B7470" w:rsidRDefault="00E82176" w:rsidP="00E82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10 000 00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2176" w:rsidRPr="007B7470" w:rsidRDefault="00E82176" w:rsidP="00E82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10 000 00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82176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82176" w:rsidRPr="007B7470" w:rsidRDefault="00E82176" w:rsidP="00E82176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E82176" w:rsidRPr="007B7470" w:rsidRDefault="00E82176" w:rsidP="00E82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7 500 00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2176" w:rsidRPr="007B7470" w:rsidRDefault="00E82176" w:rsidP="00E82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10 000 00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2176" w:rsidRPr="007B7470" w:rsidRDefault="00E82176" w:rsidP="00E82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10 000 00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2176" w:rsidRPr="007B7470" w:rsidRDefault="00E82176" w:rsidP="00E82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10 000 00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bookmarkEnd w:id="0"/>
    <w:p w:rsidR="001F624A" w:rsidRPr="007B7470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1C721D" w:rsidRPr="007B7470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8916B9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8916B9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8916B9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8916B9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2028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v tom: za každý subjekt verejnej správy zvlášť 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limit verejných výdavkov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135D4" w:rsidRPr="007B7470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135D4" w:rsidRPr="007B7470" w:rsidRDefault="00C64BDB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BF23F1" w:rsidRDefault="00CC1A3E" w:rsidP="00D44F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C1A3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zákona nezakladá zvýšenie výdavkov, pretože nové konanie orgánu verejnej správy si nevyžiada zvýšenie počtu zamestnancov ani obstaranie materiálno-technického vybavenia.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Všetky prípadné negatívne vplyvy na rozpočet verejnej správy budú zabezpečené v rámci platných limitov príslušnej kapitoly rozpočtu verejnej správy. </w:t>
      </w:r>
    </w:p>
    <w:p w:rsidR="007D5748" w:rsidRPr="00BF23F1" w:rsidRDefault="00CC1A3E" w:rsidP="00D44F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Príjmy, ktoré budú vyplývať z rozšírenia povinnosti platiť odvod za odňatie poľnohospodárskej pôdy</w:t>
      </w:r>
      <w:r w:rsidR="008B42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zo zvýšenia dolnej, resp. hornej sadzby pokút za správne delikty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="00D44F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možno len približne odhadnúť, 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nie je možné </w:t>
      </w:r>
      <w:r w:rsidR="00D44F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ich </w:t>
      </w:r>
      <w:r w:rsidR="00BF23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presne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kvantifikovať, pretože nie je možné predpokladať počet, výmeru, kvalitu ani ostatné parametre a ukazovatele, ktoré budú ovplyvňovať budúce príjmy z</w:t>
      </w:r>
      <w:r w:rsidR="008B42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odvodov</w:t>
      </w:r>
      <w:r w:rsidR="008B42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</w:t>
      </w:r>
      <w:r w:rsidR="00173F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8B42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pokút</w:t>
      </w:r>
      <w:r w:rsidR="00173F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73F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základe údajov z</w:t>
      </w:r>
      <w:r w:rsidR="00173F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minulosti</w:t>
      </w:r>
      <w:r w:rsidR="00173F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možno dospieť len k veľmi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všeobecn</w:t>
      </w:r>
      <w:r w:rsidR="00173F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73F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odhadom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zhľadom na ich vysokú subjektívnu premenlivosť.</w:t>
      </w:r>
      <w:r w:rsidR="008B42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8B4237" w:rsidRPr="008B42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Konkrétnej kvantifikácii bráni neznámy počet subjektov, ktoré v budúcnosti budú žiadať o zmenu druhu pozemku, o odňatie </w:t>
      </w:r>
      <w:proofErr w:type="spellStart"/>
      <w:r w:rsidR="008B4237" w:rsidRPr="008B42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poľnohosp</w:t>
      </w:r>
      <w:proofErr w:type="spellEnd"/>
      <w:r w:rsidR="008B4237" w:rsidRPr="008B42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pôdy, ktoré sa dopustia správnych deliktov a v akej závažnosti, </w:t>
      </w:r>
      <w:r w:rsidR="008B42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ako aj </w:t>
      </w:r>
      <w:r w:rsidR="008B4237" w:rsidRPr="008B42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neznáma výmera </w:t>
      </w:r>
      <w:r w:rsidR="008B42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dotknutej </w:t>
      </w:r>
      <w:r w:rsidR="008B4237" w:rsidRPr="008B42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pôdy v ha, ktorá je kritériom pre odvody ako aj pre pokuty.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B319F6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B319F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E07E58" w:rsidRPr="00E07E58" w:rsidRDefault="00E07E58" w:rsidP="00BF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7E58">
        <w:rPr>
          <w:rFonts w:ascii="Times New Roman" w:eastAsia="Times New Roman" w:hAnsi="Times New Roman" w:cs="Times New Roman"/>
          <w:sz w:val="24"/>
          <w:szCs w:val="24"/>
          <w:lang w:eastAsia="sk-SK"/>
        </w:rPr>
        <w:t>Cieľom návrhu zákona je ustanovenie právneho rámca pre manažovanie porastov drevín rastúcich mimo lesa na poľnohospodárskej pôde, ktorý v doterajšej právnej úprave využívania poľnohospodárskej pôdy absentuje. V súlade s cieľom programového vyhlásenia vlády Slovenskej republiky 2023 „hľadať ďalšie nástroje ochrany pôdy pred neoprávnenými zábermi“ sa s cieľom zvýšenia ochrany najkvalitnejšej poľnohospodárskej pôdy rozširuje povinnosť platenia odvodu za  odňatie poľnohospodárskej pôdy podľa jej kvality na všetky poľnohospodárske pôdy, nie len na vybrané pôdy v každom katastrálnom území. Navrhujú sa viaceré čiastkové zmeny a úpravy vyplývajúce z požiadaviek aplikačnej praxe, ktorých cieľom je zvýšenie všeobecnej zrozumiteľnosti jednotlivých ustanovení zákona a zjednodušenie ich aplikácie. Z dôvodu zjednodušenia a zrýchlenia správnych konaní a zníženia administratívnej záťaže pre občanov a podnikateľov sa vypúšťajú niektoré povinnosti pre fyzické a právnické osoby.</w:t>
      </w:r>
    </w:p>
    <w:p w:rsidR="007D5748" w:rsidRPr="007B7470" w:rsidRDefault="00E07E58" w:rsidP="00BF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7E58">
        <w:rPr>
          <w:rFonts w:ascii="Times New Roman" w:eastAsia="Times New Roman" w:hAnsi="Times New Roman" w:cs="Times New Roman"/>
          <w:sz w:val="24"/>
          <w:szCs w:val="24"/>
          <w:lang w:eastAsia="sk-SK"/>
        </w:rPr>
        <w:t>Zároveň sa vytvárajú priaznivejšie podmienky pre aplikáciu vyhovujúcich dnových sedimentov do poľnohospodárskej pôdy alebo do lesnej pôdy.</w:t>
      </w:r>
    </w:p>
    <w:p w:rsidR="00CC1A3E" w:rsidRDefault="00CC1A3E" w:rsidP="00BF23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hľadiska skúmania vplyvov na rozpočet verejnej správy je relevantná problematika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rozšírenia povinnosti platiť odvod za odňatie poľnohospodárskej pôdy</w:t>
      </w:r>
      <w:r w:rsidR="00E07E5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zvýšenia sadzieb pokút za správne delikty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Návrh sa bude implementovať v konaní okresných úradov, pozemkových a lesných odborov.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2D3A4B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2D3A4B" w:rsidRPr="002D3A4B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CC1A3E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B7470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4F2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F23F1" w:rsidRDefault="00BF23F1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23F1" w:rsidRDefault="00BF23F1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Predkladateľ vychádza z priemernej ročnej výšky uhradených odvodov za odňatie poľnohospodárskej pôdy (PP) za roky 2021 až 2023, ktorá predstavuje 2 927 187 eur:</w:t>
      </w:r>
    </w:p>
    <w:p w:rsidR="00BF23F1" w:rsidRPr="007B7470" w:rsidRDefault="00BF23F1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BF23F1" w:rsidP="00BF23F1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23F1">
        <w:rPr>
          <w:noProof/>
          <w:lang w:eastAsia="sk-SK"/>
        </w:rPr>
        <w:drawing>
          <wp:inline distT="0" distB="0" distL="0" distR="0">
            <wp:extent cx="6460750" cy="1005840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466" cy="100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F23F1" w:rsidRDefault="00BF23F1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Doteraz, t. j. v sledovanom </w:t>
      </w:r>
      <w:r w:rsidR="00B319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trojročnom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období, </w:t>
      </w:r>
      <w:r w:rsidRPr="00BF23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podlieha</w:t>
      </w:r>
      <w:r w:rsidR="00B319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lo</w:t>
      </w:r>
      <w:r w:rsidRPr="00BF23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odvodom cca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30 % výmery PP v každom katastrálnom území</w:t>
      </w:r>
      <w:r w:rsidR="00D91E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pričom súhrnný počet dotknutých povinných subjektov sa pohyboval cca od 5 300 do 6</w:t>
      </w:r>
      <w:r w:rsidR="00707E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D91E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400</w:t>
      </w:r>
      <w:r w:rsidR="00707E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(teda okolo 5850)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Návrh zákona</w:t>
      </w:r>
      <w:r w:rsidR="00D44F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má za cieľ zaťažiť odvodom odňatie PP v celom katastrálnom území</w:t>
      </w:r>
      <w:r w:rsidR="00B319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D44F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t. j.</w:t>
      </w:r>
      <w:r w:rsidR="00B319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pri 100 % výmery PP v katastrálnom území pôjde</w:t>
      </w:r>
      <w:r w:rsidR="00D44F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približne </w:t>
      </w:r>
      <w:r w:rsidR="00B319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 </w:t>
      </w:r>
      <w:r w:rsidR="00D44F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trojnásobok dnes zaťaženej výmery.</w:t>
      </w:r>
      <w:r w:rsidRPr="00BF23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D44F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Výsledkom môže byť teda trojnásobná suma odvodov, t.</w:t>
      </w:r>
      <w:r w:rsidR="00B319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D44F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j. asi 10 mil. eur/</w:t>
      </w:r>
      <w:r w:rsidRPr="00BF23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rok, čo je nárast </w:t>
      </w:r>
      <w:r w:rsidR="00D44F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príjmu </w:t>
      </w:r>
      <w:r w:rsidRPr="00BF23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</w:t>
      </w:r>
      <w:r w:rsidR="00B319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cca </w:t>
      </w:r>
      <w:r w:rsidRPr="00BF23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70</w:t>
      </w:r>
      <w:r w:rsidR="00D44F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BF23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%. Tento odhad je samozrejme tiež zaťažený neurčitosťou, pretože </w:t>
      </w:r>
      <w:r w:rsidR="00D44F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nie je možné</w:t>
      </w:r>
      <w:r w:rsidRPr="00BF23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predpovedať rozsah ani štruktúru budúcich záberov PP ani z hľadiska kvality </w:t>
      </w:r>
      <w:r w:rsidR="00D44F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PP</w:t>
      </w:r>
      <w:r w:rsidRPr="00BF23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(a teda príslušnej sadzby odvodu za odňatie) ani z hľadiska účelu (a teda </w:t>
      </w:r>
      <w:r w:rsidR="00B319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prípadného </w:t>
      </w:r>
      <w:r w:rsidRPr="00BF23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oslobodenia od odvodu). Navyše</w:t>
      </w:r>
      <w:r w:rsidR="00D44F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BF23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D44F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predpokladáme posilnenie odstrašujúceho účinku sprísnenia právnej úpravy platenia odvodov,</w:t>
      </w:r>
      <w:r w:rsidRPr="00BF23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D44F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čo </w:t>
      </w:r>
      <w:r w:rsidRPr="00BF23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zákonite povedie k zníženiu záberov najkvalitnejšej </w:t>
      </w:r>
      <w:r w:rsidR="00D44F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PP.</w:t>
      </w:r>
      <w:r w:rsidRPr="00BF23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D44F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</w:t>
      </w:r>
      <w:r w:rsidRPr="00BF23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 je </w:t>
      </w:r>
      <w:r w:rsidR="00D44F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napokon</w:t>
      </w:r>
      <w:r w:rsidRPr="00BF23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účelom návrhu </w:t>
      </w:r>
      <w:r w:rsidR="00D44F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zákona –</w:t>
      </w:r>
      <w:r w:rsidRPr="00BF23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znížiť</w:t>
      </w:r>
      <w:r w:rsidR="00D44F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BF23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zábery najkvalitnejšej pôdy p</w:t>
      </w:r>
      <w:r w:rsidR="00D44F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rostredníctvom ich spoplatnenia.</w:t>
      </w:r>
    </w:p>
    <w:p w:rsidR="00707E55" w:rsidRDefault="00707E55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Analogicky je možné vyrátať príjem zo správnych poplatkov. Správny poplatok za odňatie PP je 50 eur. Pri orientačnom počte žiadateľov 5850 išlo o celkovú sumu správnych poplatkov 292 500 eur. Preto je možné počítať s budúcou trojnásobnou sumou cca 880 000 eur, avšak iba za predpokladu stabilného počtu žiadostí.</w:t>
      </w:r>
    </w:p>
    <w:p w:rsidR="00173F5C" w:rsidRDefault="00173F5C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Predkladateľ nezohľadňuje pri odhade vplyvu na štátny rozpočet budúci možný nárast príjmov z</w:t>
      </w:r>
      <w:r w:rsidR="00D91E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pokút</w:t>
      </w:r>
      <w:r w:rsidR="00D91E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spôsobený úpravou hornej hranice sadzby pokuty za priestupok a dolnej hranice sadzby pokuty za iný správny delikt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Údaje z predchádzajúcich troch rokov sú len orientačné a neposkytujú bázu pre odhad do budúcnosti</w:t>
      </w:r>
      <w:r w:rsidR="00B702A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nakoľko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702A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evypovedajú nič o výmere PP v ha, ktorá</w:t>
      </w:r>
      <w:r w:rsidR="00D91E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je základom pre výpočet pokút za iné správne delikty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D91E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319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Nemožno ani anticipovať budúcu mieru </w:t>
      </w:r>
      <w:proofErr w:type="spellStart"/>
      <w:r w:rsidR="00B319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porušovanosti</w:t>
      </w:r>
      <w:proofErr w:type="spellEnd"/>
      <w:r w:rsidR="00B319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povinností, ktorej následkom by bolo uloženie pokuty. </w:t>
      </w:r>
      <w:r w:rsidR="00D91E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 pries</w:t>
      </w:r>
      <w:r w:rsidR="00B702A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tupkoch pritom nie je ustanovená</w:t>
      </w:r>
      <w:r w:rsidR="00D91E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dolná hranica sadzby.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Rozptyl uložených pokút sa </w:t>
      </w:r>
      <w:r w:rsidR="00D91E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pohybuje od desiatok eur po desiatky tisíc eur v jednotlivých prípadoch</w:t>
      </w:r>
      <w:r w:rsidR="00B702A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ktorých bolo v priemere 427</w:t>
      </w:r>
      <w:r w:rsidR="00D91E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Úprava hornej, resp. dolnej hranice sadzby sa pritom v celkovej sume uloženej pokuty nemusí prejaviť</w:t>
      </w:r>
      <w:r w:rsidR="00B702A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takže o prognóze nie je možné formulovať ani len všeobecný odhad</w:t>
      </w:r>
      <w:r w:rsidR="00D91E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B702A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319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Predkladateľ uvádza pre kontext údaje z rokov 2021 až 2023 o uložených pokutách</w:t>
      </w:r>
      <w:r w:rsidR="006D67B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 ktorých vyplýva priemerná ročná suma uložených pokút cca 120 000 eur</w:t>
      </w:r>
      <w:r w:rsidR="00B319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:rsidR="00173F5C" w:rsidRDefault="00173F5C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173F5C" w:rsidRDefault="00173F5C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73F5C">
        <w:rPr>
          <w:noProof/>
          <w:lang w:eastAsia="sk-SK"/>
        </w:rPr>
        <w:drawing>
          <wp:inline distT="0" distB="0" distL="0" distR="0">
            <wp:extent cx="5760720" cy="1200697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3F1" w:rsidRPr="007B7470" w:rsidRDefault="00BF23F1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B7470" w:rsidSect="0020588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417" w:bottom="1276" w:left="1417" w:header="708" w:footer="708" w:gutter="0"/>
          <w:pgNumType w:start="8"/>
          <w:cols w:space="708"/>
          <w:docGrid w:linePitch="360"/>
        </w:sectPr>
      </w:pPr>
    </w:p>
    <w:p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141"/>
        <w:gridCol w:w="1275"/>
        <w:gridCol w:w="1276"/>
        <w:gridCol w:w="1276"/>
        <w:gridCol w:w="4032"/>
      </w:tblGrid>
      <w:tr w:rsidR="003408F5" w:rsidRPr="007B7470" w:rsidTr="005372F2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:rsidTr="005372F2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8916B9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8916B9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8916B9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8916B9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:rsidTr="005372F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82176" w:rsidRPr="007B7470" w:rsidTr="005372F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6" w:rsidRPr="007B7470" w:rsidRDefault="00E82176" w:rsidP="00E82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176" w:rsidRPr="007B7470" w:rsidRDefault="00E82176" w:rsidP="00E82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7 500 00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176" w:rsidRPr="007B7470" w:rsidRDefault="00E82176" w:rsidP="00E82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10 000 00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176" w:rsidRPr="007B7470" w:rsidRDefault="00E82176" w:rsidP="00E82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10 000 00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176" w:rsidRPr="007B7470" w:rsidRDefault="00E82176" w:rsidP="00E82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10 000 00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176" w:rsidRPr="007B7470" w:rsidRDefault="005372F2" w:rsidP="00E8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jeden subjekt – MV SR, keďže OÚ sú jeho preddavkovými organizáciami</w:t>
            </w:r>
          </w:p>
        </w:tc>
      </w:tr>
      <w:tr w:rsidR="003408F5" w:rsidRPr="007B7470" w:rsidTr="005372F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5372F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5372F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82176" w:rsidRPr="007B7470" w:rsidTr="005372F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82176" w:rsidRPr="007B7470" w:rsidRDefault="00E82176" w:rsidP="00E82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2176" w:rsidRPr="007B7470" w:rsidRDefault="00E82176" w:rsidP="00E82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7 500 00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2176" w:rsidRPr="007B7470" w:rsidRDefault="00E82176" w:rsidP="00E82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10 000 00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2176" w:rsidRPr="007B7470" w:rsidRDefault="00E82176" w:rsidP="00E82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10 000 00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2176" w:rsidRPr="007B7470" w:rsidRDefault="00E82176" w:rsidP="00E82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10 000 00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82176" w:rsidRPr="007B7470" w:rsidRDefault="00E82176" w:rsidP="00E8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8916B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8916B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8916B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8916B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B7470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 w:rsidRPr="007B7470">
              <w:t xml:space="preserve"> </w:t>
            </w:r>
            <w:r w:rsidR="008D339D"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3408F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0A1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A738C0" w:rsidRPr="007B7470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8916B9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8916B9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8916B9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8916B9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2028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3408F5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n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2177D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8916B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8916B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8916B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8916B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B7470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B7470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 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:rsidR="00CB3623" w:rsidRPr="00A738C0" w:rsidRDefault="002B63FD" w:rsidP="00B319F6">
      <w:pPr>
        <w:spacing w:after="0" w:line="240" w:lineRule="auto"/>
        <w:jc w:val="both"/>
        <w:rPr>
          <w:color w:val="000000" w:themeColor="text1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zavedeni</w:t>
      </w:r>
      <w:r w:rsidR="00B319F6">
        <w:rPr>
          <w:rFonts w:ascii="Times New Roman" w:eastAsia="Times New Roman" w:hAnsi="Times New Roman" w:cs="Times New Roman"/>
          <w:sz w:val="24"/>
          <w:szCs w:val="24"/>
          <w:lang w:eastAsia="sk-SK"/>
        </w:rPr>
        <w:t>a všetkých opatrení súčasne.“.</w:t>
      </w:r>
    </w:p>
    <w:sectPr w:rsidR="00CB3623" w:rsidRPr="00A738C0" w:rsidSect="00B319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F1" w:rsidRDefault="00BF23F1">
      <w:pPr>
        <w:spacing w:after="0" w:line="240" w:lineRule="auto"/>
      </w:pPr>
      <w:r>
        <w:separator/>
      </w:r>
    </w:p>
  </w:endnote>
  <w:endnote w:type="continuationSeparator" w:id="0">
    <w:p w:rsidR="00BF23F1" w:rsidRDefault="00BF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F1" w:rsidRDefault="00BF23F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BF23F1" w:rsidRDefault="00BF23F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-1138717180"/>
      <w:docPartObj>
        <w:docPartGallery w:val="Page Numbers (Bottom of Page)"/>
        <w:docPartUnique/>
      </w:docPartObj>
    </w:sdtPr>
    <w:sdtEndPr/>
    <w:sdtContent>
      <w:p w:rsidR="00BF23F1" w:rsidRPr="00E21B17" w:rsidRDefault="00E21B17" w:rsidP="00E21B17">
        <w:pPr>
          <w:pStyle w:val="Pta"/>
          <w:jc w:val="center"/>
          <w:rPr>
            <w:sz w:val="24"/>
          </w:rPr>
        </w:pPr>
        <w:r w:rsidRPr="00E21B17">
          <w:rPr>
            <w:sz w:val="24"/>
          </w:rPr>
          <w:fldChar w:fldCharType="begin"/>
        </w:r>
        <w:r w:rsidRPr="00E21B17">
          <w:rPr>
            <w:sz w:val="24"/>
          </w:rPr>
          <w:instrText>PAGE   \* MERGEFORMAT</w:instrText>
        </w:r>
        <w:r w:rsidRPr="00E21B17">
          <w:rPr>
            <w:sz w:val="24"/>
          </w:rPr>
          <w:fldChar w:fldCharType="separate"/>
        </w:r>
        <w:r w:rsidR="005372F2">
          <w:rPr>
            <w:noProof/>
            <w:sz w:val="24"/>
          </w:rPr>
          <w:t>13</w:t>
        </w:r>
        <w:r w:rsidRPr="00E21B17">
          <w:rPr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F1" w:rsidRDefault="00BF23F1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BF23F1" w:rsidRDefault="00BF23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F1" w:rsidRDefault="00BF23F1">
      <w:pPr>
        <w:spacing w:after="0" w:line="240" w:lineRule="auto"/>
      </w:pPr>
      <w:r>
        <w:separator/>
      </w:r>
    </w:p>
  </w:footnote>
  <w:footnote w:type="continuationSeparator" w:id="0">
    <w:p w:rsidR="00BF23F1" w:rsidRDefault="00BF2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F1" w:rsidRDefault="00BF23F1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BF23F1" w:rsidRPr="00EB59C8" w:rsidRDefault="00BF23F1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F1" w:rsidRPr="0024067A" w:rsidRDefault="00BF23F1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F1" w:rsidRPr="000A15AE" w:rsidRDefault="00BF23F1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1DFF"/>
    <w:rsid w:val="00024E31"/>
    <w:rsid w:val="00035EB6"/>
    <w:rsid w:val="00057135"/>
    <w:rsid w:val="00087A66"/>
    <w:rsid w:val="000B509B"/>
    <w:rsid w:val="000F00DA"/>
    <w:rsid w:val="001127A8"/>
    <w:rsid w:val="00116F99"/>
    <w:rsid w:val="00170D2B"/>
    <w:rsid w:val="00173F5C"/>
    <w:rsid w:val="001C721D"/>
    <w:rsid w:val="001F5D86"/>
    <w:rsid w:val="001F624A"/>
    <w:rsid w:val="00200898"/>
    <w:rsid w:val="00205883"/>
    <w:rsid w:val="00212894"/>
    <w:rsid w:val="002135D4"/>
    <w:rsid w:val="002177DB"/>
    <w:rsid w:val="002309F4"/>
    <w:rsid w:val="002B5AD4"/>
    <w:rsid w:val="002B63FD"/>
    <w:rsid w:val="002D3A4B"/>
    <w:rsid w:val="00317B90"/>
    <w:rsid w:val="003408F5"/>
    <w:rsid w:val="003B7684"/>
    <w:rsid w:val="003C5D33"/>
    <w:rsid w:val="003F35B7"/>
    <w:rsid w:val="0042480F"/>
    <w:rsid w:val="00440A16"/>
    <w:rsid w:val="00446310"/>
    <w:rsid w:val="00447C49"/>
    <w:rsid w:val="00474F11"/>
    <w:rsid w:val="00487203"/>
    <w:rsid w:val="004A4209"/>
    <w:rsid w:val="004D169C"/>
    <w:rsid w:val="004E5E76"/>
    <w:rsid w:val="005005EC"/>
    <w:rsid w:val="005307FC"/>
    <w:rsid w:val="005372F2"/>
    <w:rsid w:val="00553992"/>
    <w:rsid w:val="00592E96"/>
    <w:rsid w:val="005B051A"/>
    <w:rsid w:val="005C1A2B"/>
    <w:rsid w:val="005E3699"/>
    <w:rsid w:val="005F2ACA"/>
    <w:rsid w:val="00635C11"/>
    <w:rsid w:val="006A2947"/>
    <w:rsid w:val="006D67B9"/>
    <w:rsid w:val="00707E55"/>
    <w:rsid w:val="007246BD"/>
    <w:rsid w:val="00727689"/>
    <w:rsid w:val="0077530D"/>
    <w:rsid w:val="00782B91"/>
    <w:rsid w:val="00785085"/>
    <w:rsid w:val="007B7470"/>
    <w:rsid w:val="007D5748"/>
    <w:rsid w:val="008205B7"/>
    <w:rsid w:val="00832D80"/>
    <w:rsid w:val="00844ED0"/>
    <w:rsid w:val="008916B9"/>
    <w:rsid w:val="00893B20"/>
    <w:rsid w:val="00893B76"/>
    <w:rsid w:val="00897BE7"/>
    <w:rsid w:val="008B4237"/>
    <w:rsid w:val="008D339D"/>
    <w:rsid w:val="008E2736"/>
    <w:rsid w:val="00943733"/>
    <w:rsid w:val="00945A2A"/>
    <w:rsid w:val="009706B7"/>
    <w:rsid w:val="00A72E75"/>
    <w:rsid w:val="00A738C0"/>
    <w:rsid w:val="00A82EFF"/>
    <w:rsid w:val="00AB5919"/>
    <w:rsid w:val="00B15B33"/>
    <w:rsid w:val="00B319F6"/>
    <w:rsid w:val="00B5535C"/>
    <w:rsid w:val="00B702A1"/>
    <w:rsid w:val="00B801BA"/>
    <w:rsid w:val="00B92F23"/>
    <w:rsid w:val="00BF23F1"/>
    <w:rsid w:val="00C15212"/>
    <w:rsid w:val="00C15D88"/>
    <w:rsid w:val="00C16C1B"/>
    <w:rsid w:val="00C455E9"/>
    <w:rsid w:val="00C51FD4"/>
    <w:rsid w:val="00C611AD"/>
    <w:rsid w:val="00C64BDB"/>
    <w:rsid w:val="00C653D7"/>
    <w:rsid w:val="00CA18F2"/>
    <w:rsid w:val="00CB04E9"/>
    <w:rsid w:val="00CB3623"/>
    <w:rsid w:val="00CC0E46"/>
    <w:rsid w:val="00CC1A3E"/>
    <w:rsid w:val="00CE299A"/>
    <w:rsid w:val="00CE359E"/>
    <w:rsid w:val="00CF2C35"/>
    <w:rsid w:val="00D200BE"/>
    <w:rsid w:val="00D44F22"/>
    <w:rsid w:val="00D638F5"/>
    <w:rsid w:val="00D7236A"/>
    <w:rsid w:val="00D85029"/>
    <w:rsid w:val="00D9171A"/>
    <w:rsid w:val="00D91E4B"/>
    <w:rsid w:val="00D922E5"/>
    <w:rsid w:val="00DE04C5"/>
    <w:rsid w:val="00DE5BF1"/>
    <w:rsid w:val="00E07CE9"/>
    <w:rsid w:val="00E07E58"/>
    <w:rsid w:val="00E21B17"/>
    <w:rsid w:val="00E4770B"/>
    <w:rsid w:val="00E82176"/>
    <w:rsid w:val="00E963A3"/>
    <w:rsid w:val="00EA1E90"/>
    <w:rsid w:val="00ED2B29"/>
    <w:rsid w:val="00EE0CA3"/>
    <w:rsid w:val="00EE28EB"/>
    <w:rsid w:val="00F03306"/>
    <w:rsid w:val="00F20986"/>
    <w:rsid w:val="00F2530E"/>
    <w:rsid w:val="00F348E6"/>
    <w:rsid w:val="00F40136"/>
    <w:rsid w:val="00F67A14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69D2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2C7B2B9-D707-4816-BA2E-943012690F17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831C4BB-E045-455D-8F17-A279B0E6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Illáš Martin</cp:lastModifiedBy>
  <cp:revision>16</cp:revision>
  <cp:lastPrinted>2022-02-25T09:22:00Z</cp:lastPrinted>
  <dcterms:created xsi:type="dcterms:W3CDTF">2024-10-10T15:04:00Z</dcterms:created>
  <dcterms:modified xsi:type="dcterms:W3CDTF">2024-10-24T07:23:00Z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