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E27AE" w14:textId="77777777" w:rsidR="00113AE4" w:rsidRPr="00275544" w:rsidRDefault="00A340BB" w:rsidP="00275544">
      <w:pPr>
        <w:widowControl w:val="0"/>
        <w:spacing w:after="0" w:line="240" w:lineRule="auto"/>
        <w:jc w:val="center"/>
        <w:rPr>
          <w:rFonts w:ascii="Times New Roman" w:hAnsi="Times New Roman"/>
          <w:b/>
          <w:sz w:val="24"/>
        </w:rPr>
      </w:pPr>
      <w:r w:rsidRPr="00275544">
        <w:rPr>
          <w:rFonts w:ascii="Times New Roman" w:hAnsi="Times New Roman"/>
          <w:b/>
          <w:sz w:val="24"/>
        </w:rPr>
        <w:t>D</w:t>
      </w:r>
      <w:r w:rsidR="001B23B7" w:rsidRPr="00275544">
        <w:rPr>
          <w:rFonts w:ascii="Times New Roman" w:hAnsi="Times New Roman"/>
          <w:b/>
          <w:sz w:val="24"/>
        </w:rPr>
        <w:t>oložka vybraných vplyvov</w:t>
      </w:r>
    </w:p>
    <w:p w14:paraId="0004EE9E" w14:textId="77777777" w:rsidR="001B23B7" w:rsidRPr="00275544" w:rsidRDefault="001B23B7" w:rsidP="00275544">
      <w:pPr>
        <w:widowControl w:val="0"/>
        <w:spacing w:after="0" w:line="240" w:lineRule="auto"/>
        <w:rPr>
          <w:rFonts w:ascii="Times New Roman" w:hAnsi="Times New Roman"/>
          <w:b/>
          <w:sz w:val="20"/>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14:paraId="1FEEA997" w14:textId="77777777" w:rsidTr="000800FC">
        <w:tc>
          <w:tcPr>
            <w:tcW w:w="9180" w:type="dxa"/>
            <w:gridSpan w:val="11"/>
            <w:tcBorders>
              <w:bottom w:val="single" w:sz="4" w:space="0" w:color="FFFFFF"/>
            </w:tcBorders>
            <w:shd w:val="clear" w:color="auto" w:fill="E2E2E2"/>
          </w:tcPr>
          <w:p w14:paraId="192E4A8C" w14:textId="77777777"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Základné údaje</w:t>
            </w:r>
          </w:p>
        </w:tc>
      </w:tr>
      <w:tr w:rsidR="00612E08" w:rsidRPr="00612E08" w14:paraId="118EC38E" w14:textId="77777777" w:rsidTr="000800FC">
        <w:tc>
          <w:tcPr>
            <w:tcW w:w="9180" w:type="dxa"/>
            <w:gridSpan w:val="11"/>
            <w:tcBorders>
              <w:bottom w:val="single" w:sz="4" w:space="0" w:color="FFFFFF"/>
            </w:tcBorders>
            <w:shd w:val="clear" w:color="auto" w:fill="E2E2E2"/>
          </w:tcPr>
          <w:p w14:paraId="21ECB955" w14:textId="77777777" w:rsidR="001B23B7" w:rsidRPr="00275544" w:rsidRDefault="001B23B7" w:rsidP="00275544">
            <w:pPr>
              <w:widowControl w:val="0"/>
              <w:ind w:left="142"/>
              <w:rPr>
                <w:rFonts w:ascii="Times New Roman" w:hAnsi="Times New Roman"/>
                <w:b/>
                <w:sz w:val="20"/>
              </w:rPr>
            </w:pPr>
            <w:r w:rsidRPr="00275544">
              <w:rPr>
                <w:rFonts w:ascii="Times New Roman" w:hAnsi="Times New Roman"/>
                <w:b/>
                <w:sz w:val="20"/>
              </w:rPr>
              <w:t>Názov materiálu</w:t>
            </w:r>
          </w:p>
        </w:tc>
      </w:tr>
      <w:tr w:rsidR="00612E08" w:rsidRPr="00612E08" w14:paraId="5E48D017" w14:textId="77777777" w:rsidTr="000800FC">
        <w:tc>
          <w:tcPr>
            <w:tcW w:w="9180" w:type="dxa"/>
            <w:gridSpan w:val="11"/>
            <w:tcBorders>
              <w:top w:val="single" w:sz="4" w:space="0" w:color="FFFFFF"/>
              <w:bottom w:val="single" w:sz="4" w:space="0" w:color="auto"/>
            </w:tcBorders>
          </w:tcPr>
          <w:p w14:paraId="2DA64243" w14:textId="7AF0EE19" w:rsidR="001B23B7" w:rsidRPr="00612E08" w:rsidRDefault="00087D88" w:rsidP="00275544">
            <w:pPr>
              <w:widowControl w:val="0"/>
              <w:jc w:val="both"/>
              <w:rPr>
                <w:rFonts w:ascii="Times New Roman" w:eastAsia="Times New Roman" w:hAnsi="Times New Roman" w:cs="Times New Roman"/>
                <w:sz w:val="20"/>
                <w:szCs w:val="20"/>
                <w:lang w:eastAsia="sk-SK"/>
              </w:rPr>
            </w:pPr>
            <w:r w:rsidRPr="00540B6F">
              <w:rPr>
                <w:rFonts w:ascii="Times New Roman" w:hAnsi="Times New Roman" w:cs="Times New Roman"/>
                <w:sz w:val="20"/>
                <w:szCs w:val="20"/>
              </w:rPr>
              <w:t>Návrh zákon, ktorým sa mení a dopĺňa zákon č. 220/2004 Z. z. o ochrane a využívaní poľnohospodárskej pôdy a o zmene zákona č. </w:t>
            </w:r>
            <w:hyperlink r:id="rId9" w:tooltip="Odkaz na predpis alebo ustanovenie" w:history="1">
              <w:r w:rsidRPr="00540B6F">
                <w:rPr>
                  <w:rFonts w:ascii="Times New Roman" w:hAnsi="Times New Roman" w:cs="Times New Roman"/>
                  <w:sz w:val="20"/>
                  <w:szCs w:val="20"/>
                </w:rPr>
                <w:t>245/2003 Z. z.</w:t>
              </w:r>
            </w:hyperlink>
            <w:r w:rsidRPr="00540B6F">
              <w:rPr>
                <w:rFonts w:ascii="Times New Roman" w:hAnsi="Times New Roman" w:cs="Times New Roman"/>
                <w:sz w:val="20"/>
                <w:szCs w:val="20"/>
              </w:rPr>
              <w:t xml:space="preserve"> o integrovanej prevencii a kontrole znečisťovania životného prostredia a o zmene a doplnení niektorých zákonov v znení neskorších predpisov </w:t>
            </w:r>
            <w:r w:rsidR="00F67AEF" w:rsidRPr="00F67AEF">
              <w:rPr>
                <w:rFonts w:ascii="Times New Roman" w:hAnsi="Times New Roman" w:cs="Times New Roman"/>
                <w:sz w:val="20"/>
                <w:szCs w:val="20"/>
              </w:rPr>
              <w:t>a zákon č. 188/2003 Z. z. o aplikácii čistiarenského kalu a dnových sedimentov do pôdy a o doplnení zákona č. 223/2001 Z. z. o odpadoch a o zmene a doplnení niektorých zákonov v znení neskorších predpisov</w:t>
            </w:r>
          </w:p>
        </w:tc>
      </w:tr>
      <w:tr w:rsidR="00612E08" w:rsidRPr="00612E08" w14:paraId="57AF318C"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2A63F4B3" w14:textId="77777777" w:rsidR="001B23B7" w:rsidRPr="00275544" w:rsidRDefault="001B23B7" w:rsidP="00275544">
            <w:pPr>
              <w:widowControl w:val="0"/>
              <w:ind w:left="142"/>
              <w:rPr>
                <w:rFonts w:ascii="Times New Roman" w:hAnsi="Times New Roman"/>
                <w:b/>
                <w:sz w:val="20"/>
              </w:rPr>
            </w:pPr>
            <w:r w:rsidRPr="00275544">
              <w:rPr>
                <w:rFonts w:ascii="Times New Roman" w:hAnsi="Times New Roman"/>
                <w:b/>
                <w:sz w:val="20"/>
              </w:rPr>
              <w:t>Predkladateľ (a spolupredkladateľ)</w:t>
            </w:r>
          </w:p>
        </w:tc>
      </w:tr>
      <w:tr w:rsidR="00612E08" w:rsidRPr="00612E08" w14:paraId="30264B42"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39D80AE2" w14:textId="00BD7BE5" w:rsidR="001B23B7" w:rsidRPr="00612E08" w:rsidRDefault="00012D31" w:rsidP="00275544">
            <w:pPr>
              <w:widowControl w:val="0"/>
              <w:rPr>
                <w:rFonts w:ascii="Times New Roman" w:eastAsia="Times New Roman" w:hAnsi="Times New Roman" w:cs="Times New Roman"/>
                <w:sz w:val="20"/>
                <w:szCs w:val="20"/>
                <w:lang w:eastAsia="sk-SK"/>
              </w:rPr>
            </w:pPr>
            <w:r w:rsidRPr="00540B6F">
              <w:rPr>
                <w:rFonts w:ascii="Times New Roman" w:eastAsia="Times New Roman" w:hAnsi="Times New Roman" w:cs="Times New Roman"/>
                <w:sz w:val="20"/>
                <w:szCs w:val="20"/>
                <w:lang w:eastAsia="sk-SK"/>
              </w:rPr>
              <w:t>Ministerstvo pôdohospodárstva a rozvoja vidieka Slovenskej republiky</w:t>
            </w:r>
          </w:p>
        </w:tc>
      </w:tr>
      <w:tr w:rsidR="00612E08" w:rsidRPr="00612E08" w14:paraId="194ECF22"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4821DD92" w14:textId="77777777" w:rsidR="001B23B7" w:rsidRPr="00275544" w:rsidRDefault="001B23B7" w:rsidP="00275544">
            <w:pPr>
              <w:widowControl w:val="0"/>
              <w:ind w:left="142"/>
              <w:rPr>
                <w:rFonts w:ascii="Times New Roman" w:hAnsi="Times New Roman"/>
                <w:b/>
                <w:sz w:val="20"/>
              </w:rPr>
            </w:pPr>
            <w:r w:rsidRPr="00275544">
              <w:rPr>
                <w:rFonts w:ascii="Times New Roman" w:hAnsi="Times New Roman"/>
                <w:b/>
                <w:sz w:val="20"/>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63E0587" w14:textId="36C34AB3" w:rsidR="001B23B7" w:rsidRPr="00612E08" w:rsidRDefault="000013C3" w:rsidP="00275544">
                <w:pPr>
                  <w:widowControl w:val="0"/>
                  <w:jc w:val="center"/>
                  <w:rPr>
                    <w:rFonts w:ascii="Times New Roman" w:eastAsia="Times New Roman" w:hAnsi="Times New Roman" w:cs="Times New Roman"/>
                    <w:sz w:val="20"/>
                    <w:szCs w:val="20"/>
                    <w:lang w:eastAsia="sk-SK"/>
                  </w:rPr>
                </w:pPr>
                <w:r w:rsidRPr="00275544">
                  <w:rPr>
                    <w:rFonts w:ascii="MS Gothic" w:hAnsi="MS Gothic" w:hint="eastAsia"/>
                    <w:sz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2466DD91" w14:textId="77777777" w:rsidR="001B23B7" w:rsidRPr="00612E08" w:rsidRDefault="001B23B7"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14:paraId="5EB89C7C" w14:textId="77777777" w:rsidTr="000800FC">
        <w:tc>
          <w:tcPr>
            <w:tcW w:w="4212" w:type="dxa"/>
            <w:gridSpan w:val="2"/>
            <w:vMerge/>
            <w:tcBorders>
              <w:top w:val="nil"/>
              <w:left w:val="single" w:sz="4" w:space="0" w:color="auto"/>
              <w:bottom w:val="single" w:sz="4" w:space="0" w:color="FFFFFF"/>
            </w:tcBorders>
            <w:shd w:val="clear" w:color="auto" w:fill="E2E2E2"/>
          </w:tcPr>
          <w:p w14:paraId="7F6CFB74" w14:textId="77777777" w:rsidR="001B23B7" w:rsidRPr="00612E08" w:rsidRDefault="001B23B7" w:rsidP="00275544">
            <w:pPr>
              <w:widowControl w:val="0"/>
              <w:rPr>
                <w:rFonts w:ascii="Times New Roman" w:eastAsia="Times New Roman" w:hAnsi="Times New Roman" w:cs="Times New Roman"/>
                <w:sz w:val="20"/>
                <w:szCs w:val="20"/>
                <w:lang w:eastAsia="sk-SK"/>
              </w:rPr>
            </w:pPr>
          </w:p>
        </w:tc>
        <w:tc>
          <w:tcPr>
            <w:tcW w:w="705" w:type="dxa"/>
            <w:gridSpan w:val="2"/>
            <w:tcBorders>
              <w:top w:val="single" w:sz="4" w:space="0" w:color="auto"/>
              <w:left w:val="single" w:sz="4" w:space="0" w:color="auto"/>
              <w:bottom w:val="single" w:sz="4" w:space="0" w:color="auto"/>
              <w:right w:val="nil"/>
            </w:tcBorders>
            <w:shd w:val="clear" w:color="auto" w:fill="FFFFFF"/>
          </w:tcPr>
          <w:p w14:paraId="12F78283" w14:textId="603028E8" w:rsidR="001B23B7" w:rsidRPr="00612E08" w:rsidRDefault="000C04A2" w:rsidP="00275544">
            <w:pPr>
              <w:widowControl w:val="0"/>
              <w:jc w:val="cente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1764426278"/>
                <w14:checkbox>
                  <w14:checked w14:val="1"/>
                  <w14:checkedState w14:val="2612" w14:font="MS Gothic"/>
                  <w14:uncheckedState w14:val="2610" w14:font="MS Gothic"/>
                </w14:checkbox>
              </w:sdtPr>
              <w:sdtEndPr/>
              <w:sdtContent>
                <w:r w:rsidR="00012D31" w:rsidRPr="00540B6F">
                  <w:rPr>
                    <w:rFonts w:ascii="Segoe UI Symbol" w:eastAsia="MS Gothic" w:hAnsi="Segoe UI Symbol" w:cs="Segoe UI Symbol"/>
                    <w:sz w:val="20"/>
                    <w:szCs w:val="20"/>
                    <w:lang w:eastAsia="sk-SK"/>
                  </w:rPr>
                  <w:t>☒</w:t>
                </w:r>
              </w:sdtContent>
            </w:sdt>
          </w:p>
        </w:tc>
        <w:tc>
          <w:tcPr>
            <w:tcW w:w="4263" w:type="dxa"/>
            <w:gridSpan w:val="7"/>
            <w:tcBorders>
              <w:top w:val="single" w:sz="4" w:space="0" w:color="auto"/>
              <w:left w:val="nil"/>
              <w:bottom w:val="single" w:sz="4" w:space="0" w:color="auto"/>
            </w:tcBorders>
            <w:shd w:val="clear" w:color="auto" w:fill="FFFFFF"/>
          </w:tcPr>
          <w:p w14:paraId="3C568853" w14:textId="77777777" w:rsidR="001B23B7" w:rsidRPr="00612E08" w:rsidRDefault="001B23B7" w:rsidP="00275544">
            <w:pPr>
              <w:widowControl w:val="0"/>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14:paraId="652F1DE7" w14:textId="77777777" w:rsidTr="000800FC">
        <w:tc>
          <w:tcPr>
            <w:tcW w:w="4212" w:type="dxa"/>
            <w:gridSpan w:val="2"/>
            <w:vMerge/>
            <w:tcBorders>
              <w:top w:val="nil"/>
              <w:left w:val="single" w:sz="4" w:space="0" w:color="auto"/>
              <w:bottom w:val="single" w:sz="4" w:space="0" w:color="auto"/>
            </w:tcBorders>
            <w:shd w:val="clear" w:color="auto" w:fill="E2E2E2"/>
          </w:tcPr>
          <w:p w14:paraId="6B58340F" w14:textId="77777777" w:rsidR="001B23B7" w:rsidRPr="00612E08" w:rsidRDefault="001B23B7" w:rsidP="00275544">
            <w:pPr>
              <w:widowControl w:val="0"/>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1D21CAF" w14:textId="18C11775" w:rsidR="001B23B7" w:rsidRPr="00612E08" w:rsidRDefault="000013C3" w:rsidP="00275544">
                <w:pPr>
                  <w:widowControl w:val="0"/>
                  <w:jc w:val="center"/>
                  <w:rPr>
                    <w:rFonts w:ascii="Times New Roman" w:eastAsia="Times New Roman" w:hAnsi="Times New Roman" w:cs="Times New Roman"/>
                    <w:sz w:val="20"/>
                    <w:szCs w:val="20"/>
                    <w:lang w:eastAsia="sk-SK"/>
                  </w:rPr>
                </w:pPr>
                <w:r w:rsidRPr="00275544">
                  <w:rPr>
                    <w:rFonts w:ascii="MS Gothic" w:hAnsi="MS Gothic" w:hint="eastAsia"/>
                    <w:sz w:val="20"/>
                  </w:rPr>
                  <w:t>☐</w:t>
                </w:r>
              </w:p>
            </w:tc>
          </w:sdtContent>
        </w:sdt>
        <w:tc>
          <w:tcPr>
            <w:tcW w:w="4263" w:type="dxa"/>
            <w:gridSpan w:val="7"/>
            <w:tcBorders>
              <w:top w:val="single" w:sz="4" w:space="0" w:color="auto"/>
              <w:left w:val="nil"/>
              <w:bottom w:val="single" w:sz="4" w:space="0" w:color="auto"/>
            </w:tcBorders>
            <w:shd w:val="clear" w:color="auto" w:fill="FFFFFF"/>
          </w:tcPr>
          <w:p w14:paraId="64A33B84" w14:textId="77777777" w:rsidR="001B23B7" w:rsidRPr="00612E08" w:rsidRDefault="001B23B7"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14:paraId="31B2FB0D"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67C5FE20" w14:textId="204D9441" w:rsidR="001B23B7" w:rsidRPr="00275544" w:rsidRDefault="001B23B7" w:rsidP="00275544">
            <w:pPr>
              <w:widowControl w:val="0"/>
              <w:rPr>
                <w:rFonts w:ascii="Times New Roman" w:hAnsi="Times New Roman"/>
                <w:i/>
                <w:sz w:val="20"/>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tc>
      </w:tr>
      <w:tr w:rsidR="00612E08" w:rsidRPr="00612E08" w14:paraId="6BB6F719"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3A55EB01" w14:textId="77777777" w:rsidR="001B23B7" w:rsidRPr="00275544" w:rsidRDefault="001B23B7" w:rsidP="00275544">
            <w:pPr>
              <w:widowControl w:val="0"/>
              <w:ind w:left="142"/>
              <w:rPr>
                <w:rFonts w:ascii="Times New Roman" w:hAnsi="Times New Roman"/>
                <w:b/>
                <w:sz w:val="20"/>
              </w:rPr>
            </w:pPr>
            <w:r w:rsidRPr="00275544">
              <w:rPr>
                <w:rFonts w:ascii="Times New Roman" w:hAnsi="Times New Roman"/>
                <w:b/>
                <w:sz w:val="20"/>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0D255192" w14:textId="5EC4AA85" w:rsidR="001B23B7" w:rsidRPr="00275544" w:rsidRDefault="00540B6F" w:rsidP="00275544">
            <w:pPr>
              <w:widowControl w:val="0"/>
              <w:rPr>
                <w:rFonts w:ascii="Times New Roman" w:hAnsi="Times New Roman"/>
                <w:i/>
                <w:sz w:val="20"/>
                <w:highlight w:val="yellow"/>
              </w:rPr>
            </w:pPr>
            <w:r>
              <w:rPr>
                <w:rFonts w:ascii="Times New Roman" w:eastAsia="Times New Roman" w:hAnsi="Times New Roman" w:cs="Times New Roman"/>
                <w:i/>
                <w:sz w:val="20"/>
                <w:szCs w:val="20"/>
                <w:lang w:eastAsia="sk-SK"/>
              </w:rPr>
              <w:t>- - -</w:t>
            </w:r>
          </w:p>
        </w:tc>
      </w:tr>
      <w:tr w:rsidR="00612E08" w:rsidRPr="00612E08" w14:paraId="0F4EB6DE"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5326899" w14:textId="77777777" w:rsidR="001B23B7" w:rsidRPr="00275544" w:rsidRDefault="001B23B7" w:rsidP="00275544">
            <w:pPr>
              <w:widowControl w:val="0"/>
              <w:ind w:left="142"/>
              <w:rPr>
                <w:rFonts w:ascii="Times New Roman" w:hAnsi="Times New Roman"/>
                <w:b/>
                <w:sz w:val="20"/>
              </w:rPr>
            </w:pPr>
            <w:r w:rsidRPr="00275544">
              <w:rPr>
                <w:rFonts w:ascii="Times New Roman" w:hAnsi="Times New Roman"/>
                <w:b/>
                <w:sz w:val="20"/>
              </w:rPr>
              <w:t xml:space="preserve">Predpokladaný termín predloženia na </w:t>
            </w:r>
            <w:r w:rsidR="00A340BB" w:rsidRPr="00275544">
              <w:rPr>
                <w:rFonts w:ascii="Times New Roman" w:hAnsi="Times New Roman"/>
                <w:b/>
                <w:sz w:val="20"/>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59E3B2C9" w14:textId="39CE9C37" w:rsidR="001B23B7" w:rsidRPr="00275544" w:rsidRDefault="00540B6F" w:rsidP="00275544">
            <w:pPr>
              <w:widowControl w:val="0"/>
              <w:rPr>
                <w:rFonts w:ascii="Times New Roman" w:hAnsi="Times New Roman"/>
                <w:i/>
                <w:sz w:val="20"/>
                <w:highlight w:val="yellow"/>
              </w:rPr>
            </w:pPr>
            <w:r>
              <w:rPr>
                <w:rFonts w:ascii="Times New Roman" w:eastAsia="Times New Roman" w:hAnsi="Times New Roman" w:cs="Times New Roman"/>
                <w:i/>
                <w:sz w:val="20"/>
                <w:szCs w:val="20"/>
                <w:lang w:eastAsia="sk-SK"/>
              </w:rPr>
              <w:t xml:space="preserve">jún </w:t>
            </w:r>
            <w:r w:rsidR="002B332D" w:rsidRPr="00540B6F">
              <w:rPr>
                <w:rFonts w:ascii="Times New Roman" w:eastAsia="Times New Roman" w:hAnsi="Times New Roman" w:cs="Times New Roman"/>
                <w:i/>
                <w:sz w:val="20"/>
                <w:szCs w:val="20"/>
                <w:lang w:eastAsia="sk-SK"/>
              </w:rPr>
              <w:t>2024</w:t>
            </w:r>
          </w:p>
        </w:tc>
      </w:tr>
      <w:tr w:rsidR="00612E08" w:rsidRPr="00612E08" w14:paraId="0DDDF00A" w14:textId="77777777" w:rsidTr="0027554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9CA2110" w14:textId="77777777" w:rsidR="001B23B7" w:rsidRPr="00275544" w:rsidRDefault="001B23B7" w:rsidP="00275544">
            <w:pPr>
              <w:widowControl w:val="0"/>
              <w:ind w:left="142"/>
              <w:rPr>
                <w:rFonts w:ascii="Times New Roman" w:hAnsi="Times New Roman"/>
                <w:b/>
                <w:sz w:val="20"/>
              </w:rPr>
            </w:pPr>
            <w:r w:rsidRPr="00275544">
              <w:rPr>
                <w:rFonts w:ascii="Times New Roman" w:hAnsi="Times New Roman"/>
                <w:b/>
                <w:sz w:val="20"/>
              </w:rPr>
              <w:t xml:space="preserve">Predpokladaný termín začiatku a ukončenia ZP** </w:t>
            </w:r>
          </w:p>
        </w:tc>
        <w:tc>
          <w:tcPr>
            <w:tcW w:w="3231" w:type="dxa"/>
            <w:gridSpan w:val="5"/>
            <w:tcBorders>
              <w:top w:val="single" w:sz="4" w:space="0" w:color="auto"/>
              <w:left w:val="single" w:sz="4" w:space="0" w:color="auto"/>
              <w:bottom w:val="single" w:sz="4" w:space="0" w:color="auto"/>
              <w:right w:val="single" w:sz="4" w:space="0" w:color="auto"/>
            </w:tcBorders>
          </w:tcPr>
          <w:p w14:paraId="3A63486A" w14:textId="6A014759" w:rsidR="001B23B7" w:rsidRPr="00275544" w:rsidRDefault="00966626" w:rsidP="00275544">
            <w:pPr>
              <w:widowControl w:val="0"/>
              <w:rPr>
                <w:rFonts w:ascii="Times New Roman" w:hAnsi="Times New Roman"/>
                <w:i/>
                <w:sz w:val="20"/>
                <w:highlight w:val="yellow"/>
              </w:rPr>
            </w:pPr>
            <w:r w:rsidRPr="00966626">
              <w:rPr>
                <w:rFonts w:ascii="Times New Roman" w:hAnsi="Times New Roman"/>
                <w:i/>
                <w:sz w:val="20"/>
              </w:rPr>
              <w:t>16.-22.10.2024</w:t>
            </w:r>
          </w:p>
        </w:tc>
      </w:tr>
      <w:tr w:rsidR="00612E08" w:rsidRPr="00612E08" w14:paraId="59C418F8"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164E67D5" w14:textId="77777777" w:rsidR="001B23B7" w:rsidRPr="00275544" w:rsidRDefault="001B23B7" w:rsidP="00275544">
            <w:pPr>
              <w:widowControl w:val="0"/>
              <w:ind w:left="142"/>
              <w:jc w:val="both"/>
              <w:rPr>
                <w:rFonts w:ascii="Times New Roman" w:hAnsi="Times New Roman"/>
                <w:b/>
                <w:sz w:val="20"/>
              </w:rPr>
            </w:pPr>
            <w:r w:rsidRPr="00275544">
              <w:rPr>
                <w:rFonts w:ascii="Times New Roman" w:hAnsi="Times New Roman"/>
                <w:b/>
                <w:sz w:val="20"/>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58F212B2" w14:textId="28088617" w:rsidR="001B23B7" w:rsidRPr="00612E08" w:rsidRDefault="00966626" w:rsidP="00275544">
            <w:pPr>
              <w:widowControl w:val="0"/>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november</w:t>
            </w:r>
            <w:r w:rsidR="00022A8A">
              <w:rPr>
                <w:rFonts w:ascii="Times New Roman" w:eastAsia="Times New Roman" w:hAnsi="Times New Roman" w:cs="Times New Roman"/>
                <w:i/>
                <w:sz w:val="20"/>
                <w:szCs w:val="20"/>
                <w:lang w:eastAsia="sk-SK"/>
              </w:rPr>
              <w:t xml:space="preserve"> 2024</w:t>
            </w:r>
          </w:p>
        </w:tc>
      </w:tr>
      <w:tr w:rsidR="00612E08" w:rsidRPr="00612E08" w14:paraId="21A8BFB7"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EE8BD08" w14:textId="77777777"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Definovanie problému</w:t>
            </w:r>
          </w:p>
        </w:tc>
      </w:tr>
      <w:tr w:rsidR="00612E08" w:rsidRPr="00612E08" w14:paraId="4388AB4C" w14:textId="77777777" w:rsidTr="0027554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9DEC336" w14:textId="77777777" w:rsidR="00275544" w:rsidRDefault="00275544" w:rsidP="00275544">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r>
              <w:rPr>
                <w:rFonts w:ascii="Times New Roman" w:eastAsia="Times New Roman" w:hAnsi="Times New Roman" w:cs="Times New Roman"/>
                <w:i/>
                <w:sz w:val="20"/>
                <w:szCs w:val="20"/>
                <w:lang w:eastAsia="sk-SK"/>
              </w:rPr>
              <w:t>.</w:t>
            </w:r>
          </w:p>
          <w:p w14:paraId="708F464B" w14:textId="496DA3C2" w:rsidR="001B23B7" w:rsidRPr="00275544" w:rsidRDefault="00087D88" w:rsidP="00275544">
            <w:pPr>
              <w:pStyle w:val="Normlnywebov"/>
              <w:widowControl w:val="0"/>
              <w:spacing w:before="0" w:beforeAutospacing="0" w:after="0" w:afterAutospacing="0"/>
              <w:ind w:firstLine="34"/>
              <w:jc w:val="both"/>
              <w:rPr>
                <w:sz w:val="20"/>
              </w:rPr>
            </w:pPr>
            <w:r w:rsidRPr="00540B6F">
              <w:rPr>
                <w:sz w:val="20"/>
                <w:szCs w:val="20"/>
              </w:rPr>
              <w:t>Cieľom návrhu zákona je ustanovenie právneho rámca pre manažovanie porastov drevín rastúcich mimo lesa na poľnohospodárskej pôde, ktorý v doterajšej právnej úprave využívania poľnohospodárskej pôdy absentuje. V súlade s cieľom programového vyhlásenia vlády SR 2023 hľadať ďalšie nástroje ochrany pôdy pred neoprávnenými zábermi“ sa za účelom zvýšenia ochrany najkvalitnejšej poľnohospodárskej pôdy rozširuje</w:t>
            </w:r>
            <w:r w:rsidR="00022A8A">
              <w:rPr>
                <w:sz w:val="20"/>
                <w:szCs w:val="20"/>
              </w:rPr>
              <w:t xml:space="preserve"> </w:t>
            </w:r>
            <w:r w:rsidRPr="00540B6F">
              <w:rPr>
                <w:sz w:val="20"/>
                <w:szCs w:val="20"/>
              </w:rPr>
              <w:t>povinnosť platenia odvodu za odňatie poľnohospodárskej pôdy podľa jej kvality na všetky poľnohospodárske pôdy, nie len na vybrané pôdy v každom katastrálnom území. Navrhujú sa viaceré čiastkové zmeny a úpravy vyplývajúce z požiadaviek aplikačnej praxe, ktorých cieľom je zvýšenie všeobecnej zrozumiteľnosti jednotlivých ustanovení zákona a zjednodušenie ich aplikácie. Z dôvodu zjednodušenia a zrýchlenia správnych konaní a zníženia administratívnej záťaže pre občanov a podnikateľov sa vypúšťajú niektoré povinnosti pre fyzické a právnické osoby.</w:t>
            </w:r>
            <w:r w:rsidR="00F67AEF">
              <w:t xml:space="preserve"> </w:t>
            </w:r>
            <w:r w:rsidR="00F67AEF" w:rsidRPr="00F67AEF">
              <w:rPr>
                <w:sz w:val="20"/>
                <w:szCs w:val="20"/>
              </w:rPr>
              <w:t>Zároveň sa vytvárajú priaznivejšie podmienky pre aplikáciu vyhovujúcich dnových sedimentov do poľnohospodárskej pôdy alebo do lesnej pôdy.</w:t>
            </w:r>
          </w:p>
        </w:tc>
      </w:tr>
      <w:tr w:rsidR="00612E08" w:rsidRPr="00612E08" w14:paraId="0FFA1D42"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6D206CC8" w14:textId="77777777"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Ciele a výsledný stav</w:t>
            </w:r>
          </w:p>
        </w:tc>
      </w:tr>
      <w:tr w:rsidR="00612E08" w:rsidRPr="00612E08" w14:paraId="71C97406" w14:textId="77777777" w:rsidTr="00275544">
        <w:tc>
          <w:tcPr>
            <w:tcW w:w="9180" w:type="dxa"/>
            <w:gridSpan w:val="11"/>
            <w:tcBorders>
              <w:top w:val="nil"/>
              <w:left w:val="single" w:sz="4" w:space="0" w:color="auto"/>
              <w:bottom w:val="single" w:sz="4" w:space="0" w:color="auto"/>
              <w:right w:val="single" w:sz="4" w:space="0" w:color="auto"/>
            </w:tcBorders>
            <w:shd w:val="clear" w:color="auto" w:fill="FFFFFF"/>
          </w:tcPr>
          <w:p w14:paraId="73BE927B" w14:textId="77777777" w:rsidR="00275544" w:rsidRDefault="00275544" w:rsidP="00275544">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Uveďte hlavné ciele predkladaného materiálu (aký výsledný stav má byť prijatím materiálu dosiahnutý, pričom dosiahnutý stav musí byť odlišný od stavu popísaného v bode 2. Definovanie problému). </w:t>
            </w:r>
          </w:p>
          <w:p w14:paraId="25CE2E0D" w14:textId="5B3D3730" w:rsidR="001B23B7" w:rsidRPr="00612E08" w:rsidRDefault="00087D88" w:rsidP="00275544">
            <w:pPr>
              <w:widowControl w:val="0"/>
              <w:jc w:val="both"/>
              <w:rPr>
                <w:rFonts w:ascii="Times New Roman" w:eastAsia="Times New Roman" w:hAnsi="Times New Roman" w:cs="Times New Roman"/>
                <w:sz w:val="20"/>
                <w:szCs w:val="20"/>
                <w:lang w:eastAsia="sk-SK"/>
              </w:rPr>
            </w:pPr>
            <w:r w:rsidRPr="00540B6F">
              <w:rPr>
                <w:rFonts w:ascii="Times New Roman" w:hAnsi="Times New Roman" w:cs="Times New Roman"/>
                <w:sz w:val="20"/>
                <w:szCs w:val="20"/>
              </w:rPr>
              <w:t xml:space="preserve">Zlepší sa ochrana najkvalitnejšej poľnohospodárskej pôdy a zvýši sa právna istota užívateľov poľnohospodárskej pôdy. </w:t>
            </w:r>
          </w:p>
        </w:tc>
      </w:tr>
      <w:tr w:rsidR="00612E08" w:rsidRPr="00612E08" w14:paraId="1A842126"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874F913" w14:textId="77777777"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Dotknuté subjekty</w:t>
            </w:r>
          </w:p>
        </w:tc>
      </w:tr>
      <w:tr w:rsidR="00612E08" w:rsidRPr="00612E08" w14:paraId="212CE078"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77EF9414" w14:textId="77777777" w:rsidR="00275544" w:rsidRDefault="00275544" w:rsidP="00275544">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subjekty, ktorých sa zmeny predkladaného materiálu dotknú priamo aj nepriamo:</w:t>
            </w:r>
          </w:p>
          <w:p w14:paraId="2D7CA0AD" w14:textId="2DB5B7E5" w:rsidR="001B23B7" w:rsidRPr="00275544" w:rsidRDefault="00087D88" w:rsidP="00275544">
            <w:pPr>
              <w:widowControl w:val="0"/>
              <w:rPr>
                <w:rFonts w:ascii="Times New Roman" w:hAnsi="Times New Roman"/>
                <w:sz w:val="20"/>
              </w:rPr>
            </w:pPr>
            <w:r w:rsidRPr="00540B6F">
              <w:rPr>
                <w:rFonts w:ascii="Times New Roman" w:hAnsi="Times New Roman" w:cs="Times New Roman"/>
                <w:sz w:val="20"/>
                <w:szCs w:val="20"/>
              </w:rPr>
              <w:t xml:space="preserve">Vlastníci a užívatelia poľnohospodárskej pôdy a orgány </w:t>
            </w:r>
            <w:r w:rsidR="00022A8A">
              <w:rPr>
                <w:rFonts w:ascii="Times New Roman" w:hAnsi="Times New Roman" w:cs="Times New Roman"/>
                <w:sz w:val="20"/>
                <w:szCs w:val="20"/>
              </w:rPr>
              <w:t>štátnej správy</w:t>
            </w:r>
            <w:r w:rsidRPr="00540B6F">
              <w:rPr>
                <w:rFonts w:ascii="Times New Roman" w:hAnsi="Times New Roman" w:cs="Times New Roman"/>
                <w:sz w:val="20"/>
                <w:szCs w:val="20"/>
              </w:rPr>
              <w:t xml:space="preserve">. </w:t>
            </w:r>
          </w:p>
        </w:tc>
      </w:tr>
      <w:tr w:rsidR="00612E08" w:rsidRPr="00612E08" w14:paraId="54E14823"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51AC2A58" w14:textId="77777777"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Alternatívne riešenia</w:t>
            </w:r>
          </w:p>
        </w:tc>
      </w:tr>
      <w:tr w:rsidR="00612E08" w:rsidRPr="00612E08" w14:paraId="165A429E" w14:textId="77777777" w:rsidTr="00275544">
        <w:tc>
          <w:tcPr>
            <w:tcW w:w="9180" w:type="dxa"/>
            <w:gridSpan w:val="11"/>
            <w:tcBorders>
              <w:top w:val="nil"/>
              <w:left w:val="single" w:sz="4" w:space="0" w:color="auto"/>
              <w:bottom w:val="single" w:sz="4" w:space="0" w:color="auto"/>
              <w:right w:val="single" w:sz="4" w:space="0" w:color="auto"/>
            </w:tcBorders>
            <w:shd w:val="clear" w:color="auto" w:fill="FFFFFF"/>
          </w:tcPr>
          <w:p w14:paraId="61993C35" w14:textId="77777777" w:rsidR="001B23B7" w:rsidRPr="00612E08" w:rsidRDefault="001B23B7" w:rsidP="00275544">
            <w:pPr>
              <w:widowControl w:val="0"/>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268FEB61" w14:textId="77777777" w:rsidR="00A66891" w:rsidRPr="00540B6F" w:rsidRDefault="001B23B7" w:rsidP="00275544">
            <w:pPr>
              <w:widowControl w:val="0"/>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0FCF14B6" w14:textId="7A45A527" w:rsidR="001B23B7" w:rsidRPr="00275544" w:rsidRDefault="00A66891" w:rsidP="00275544">
            <w:pPr>
              <w:widowControl w:val="0"/>
              <w:jc w:val="both"/>
              <w:rPr>
                <w:rFonts w:ascii="Times New Roman" w:hAnsi="Times New Roman"/>
                <w:sz w:val="20"/>
              </w:rPr>
            </w:pPr>
            <w:r w:rsidRPr="00540B6F">
              <w:rPr>
                <w:rFonts w:ascii="Times New Roman" w:eastAsia="Times New Roman" w:hAnsi="Times New Roman" w:cs="Times New Roman"/>
                <w:sz w:val="20"/>
                <w:szCs w:val="20"/>
                <w:lang w:eastAsia="sk-SK"/>
              </w:rPr>
              <w:t xml:space="preserve">Absencia právneho predpisu by znamenala </w:t>
            </w:r>
            <w:r w:rsidR="00087D88" w:rsidRPr="00540B6F">
              <w:rPr>
                <w:rFonts w:ascii="Times New Roman" w:eastAsia="Times New Roman" w:hAnsi="Times New Roman" w:cs="Times New Roman"/>
                <w:sz w:val="20"/>
                <w:szCs w:val="20"/>
                <w:lang w:eastAsia="sk-SK"/>
              </w:rPr>
              <w:t xml:space="preserve">nedostatočnú ochranu najkvalitnejšiu poľnohospodársku pôdy a jej záberov pri odstraňovaní </w:t>
            </w:r>
            <w:proofErr w:type="spellStart"/>
            <w:r w:rsidR="00087D88" w:rsidRPr="00540B6F">
              <w:rPr>
                <w:rFonts w:ascii="Times New Roman" w:eastAsia="Times New Roman" w:hAnsi="Times New Roman" w:cs="Times New Roman"/>
                <w:sz w:val="20"/>
                <w:szCs w:val="20"/>
                <w:lang w:eastAsia="sk-SK"/>
              </w:rPr>
              <w:t>samonáletov</w:t>
            </w:r>
            <w:proofErr w:type="spellEnd"/>
            <w:r w:rsidR="00087D88" w:rsidRPr="00540B6F">
              <w:rPr>
                <w:rFonts w:ascii="Times New Roman" w:eastAsia="Times New Roman" w:hAnsi="Times New Roman" w:cs="Times New Roman"/>
                <w:sz w:val="20"/>
                <w:szCs w:val="20"/>
                <w:lang w:eastAsia="sk-SK"/>
              </w:rPr>
              <w:t xml:space="preserve"> drevín. </w:t>
            </w:r>
          </w:p>
        </w:tc>
      </w:tr>
      <w:tr w:rsidR="00612E08" w:rsidRPr="00612E08" w14:paraId="4AFDD7E4"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FBA593A" w14:textId="77777777"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Vykonávacie predpisy</w:t>
            </w:r>
          </w:p>
        </w:tc>
      </w:tr>
      <w:tr w:rsidR="00612E08" w:rsidRPr="00612E08" w14:paraId="0314D671" w14:textId="77777777" w:rsidTr="000800FC">
        <w:tc>
          <w:tcPr>
            <w:tcW w:w="6203" w:type="dxa"/>
            <w:gridSpan w:val="7"/>
            <w:tcBorders>
              <w:top w:val="single" w:sz="4" w:space="0" w:color="FFFFFF"/>
              <w:left w:val="single" w:sz="4" w:space="0" w:color="auto"/>
              <w:bottom w:val="nil"/>
              <w:right w:val="nil"/>
            </w:tcBorders>
            <w:shd w:val="clear" w:color="auto" w:fill="FFFFFF"/>
          </w:tcPr>
          <w:p w14:paraId="07502D28" w14:textId="34274FC8" w:rsidR="001B23B7" w:rsidRPr="00612E08" w:rsidRDefault="001B23B7" w:rsidP="00275544">
            <w:pPr>
              <w:widowControl w:val="0"/>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29E11D84" w14:textId="5207871D" w:rsidR="001B23B7" w:rsidRPr="00612E08" w:rsidRDefault="000C04A2" w:rsidP="00275544">
            <w:pPr>
              <w:widowControl w:val="0"/>
              <w:jc w:val="center"/>
              <w:rPr>
                <w:rFonts w:ascii="Times New Roman" w:eastAsia="Times New Roman" w:hAnsi="Times New Roman" w:cs="Times New Roman"/>
                <w:b/>
                <w:sz w:val="20"/>
                <w:szCs w:val="20"/>
                <w:lang w:eastAsia="sk-SK"/>
              </w:rPr>
            </w:pPr>
            <w:sdt>
              <w:sdtPr>
                <w:rPr>
                  <w:rFonts w:ascii="Times New Roman" w:hAnsi="Times New Roman"/>
                  <w:b/>
                  <w:sz w:val="20"/>
                </w:rPr>
                <w:id w:val="1929613764"/>
                <w14:checkbox>
                  <w14:checked w14:val="0"/>
                  <w14:checkedState w14:val="2612" w14:font="MS Gothic"/>
                  <w14:uncheckedState w14:val="2610" w14:font="MS Gothic"/>
                </w14:checkbox>
              </w:sdtPr>
              <w:sdtEndPr/>
              <w:sdtContent>
                <w:r w:rsidR="001B0198">
                  <w:rPr>
                    <w:rFonts w:ascii="MS Gothic" w:eastAsia="MS Gothic" w:hAnsi="MS Gothic" w:hint="eastAsia"/>
                    <w:b/>
                    <w:sz w:val="20"/>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C361D75" w14:textId="71008BDC" w:rsidR="001B23B7" w:rsidRPr="00612E08" w:rsidRDefault="000C04A2" w:rsidP="00275544">
            <w:pPr>
              <w:widowControl w:val="0"/>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178959035"/>
                <w14:checkbox>
                  <w14:checked w14:val="1"/>
                  <w14:checkedState w14:val="2612" w14:font="MS Gothic"/>
                  <w14:uncheckedState w14:val="2610" w14:font="MS Gothic"/>
                </w14:checkbox>
              </w:sdtPr>
              <w:sdtEndPr/>
              <w:sdtContent>
                <w:r w:rsidR="00A66891" w:rsidRPr="00540B6F">
                  <w:rPr>
                    <w:rFonts w:ascii="Segoe UI Symbol" w:eastAsia="MS Gothic" w:hAnsi="Segoe UI Symbol" w:cs="Segoe UI Symbol"/>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14:paraId="3ECF42C0"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52EBE579" w14:textId="1B793B6A" w:rsidR="001B23B7" w:rsidRPr="00275544" w:rsidRDefault="001B23B7" w:rsidP="00275544">
            <w:pPr>
              <w:widowControl w:val="0"/>
              <w:rPr>
                <w:rFonts w:ascii="Times New Roman" w:hAnsi="Times New Roman"/>
                <w:i/>
                <w:sz w:val="20"/>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tc>
      </w:tr>
      <w:tr w:rsidR="00612E08" w:rsidRPr="00612E08" w14:paraId="395C8703"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304099E4" w14:textId="77777777"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Transpozícia</w:t>
            </w:r>
            <w:r w:rsidR="007C5312" w:rsidRPr="00275544">
              <w:rPr>
                <w:rFonts w:ascii="Times New Roman" w:hAnsi="Times New Roman"/>
                <w:b/>
                <w:sz w:val="20"/>
              </w:rPr>
              <w:t>/</w:t>
            </w:r>
            <w:r w:rsidR="00C94E4E" w:rsidRPr="00275544">
              <w:rPr>
                <w:rFonts w:ascii="Times New Roman" w:hAnsi="Times New Roman"/>
                <w:b/>
                <w:sz w:val="20"/>
              </w:rPr>
              <w:t xml:space="preserve">implementácia </w:t>
            </w:r>
            <w:r w:rsidRPr="00275544">
              <w:rPr>
                <w:rFonts w:ascii="Times New Roman" w:hAnsi="Times New Roman"/>
                <w:b/>
                <w:sz w:val="20"/>
              </w:rPr>
              <w:t xml:space="preserve">práva EÚ </w:t>
            </w:r>
          </w:p>
        </w:tc>
      </w:tr>
      <w:tr w:rsidR="00612E08" w:rsidRPr="00612E08" w14:paraId="1E26D09A" w14:textId="77777777" w:rsidTr="00275544">
        <w:trPr>
          <w:trHeight w:val="914"/>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14:paraId="7814745B" w14:textId="77777777" w:rsidTr="00275544">
              <w:trPr>
                <w:trHeight w:val="90"/>
              </w:trPr>
              <w:tc>
                <w:tcPr>
                  <w:tcW w:w="8643" w:type="dxa"/>
                </w:tcPr>
                <w:p w14:paraId="2DB446FF" w14:textId="77777777" w:rsidR="00A7788F" w:rsidRPr="00612E08" w:rsidRDefault="00A7788F" w:rsidP="00275544">
                  <w:pPr>
                    <w:pStyle w:val="Default"/>
                    <w:widowControl w:val="0"/>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14:paraId="53A77D60" w14:textId="77777777" w:rsidTr="00275544">
              <w:trPr>
                <w:trHeight w:val="296"/>
              </w:trPr>
              <w:tc>
                <w:tcPr>
                  <w:tcW w:w="8643" w:type="dxa"/>
                </w:tcPr>
                <w:p w14:paraId="5730157F" w14:textId="3BC698C5" w:rsidR="00A7788F" w:rsidRPr="00275544" w:rsidRDefault="00275544" w:rsidP="00275544">
                  <w:pPr>
                    <w:pStyle w:val="Default"/>
                    <w:rPr>
                      <w:iCs/>
                      <w:color w:val="auto"/>
                      <w:sz w:val="20"/>
                      <w:szCs w:val="20"/>
                    </w:rPr>
                  </w:pPr>
                  <w:r>
                    <w:rPr>
                      <w:iCs/>
                      <w:color w:val="auto"/>
                      <w:sz w:val="20"/>
                      <w:szCs w:val="20"/>
                    </w:rPr>
                    <w:t>Nie.</w:t>
                  </w:r>
                </w:p>
                <w:p w14:paraId="6AB5987A" w14:textId="77777777" w:rsidR="00A7788F" w:rsidRPr="00275544" w:rsidRDefault="00A7788F" w:rsidP="00275544">
                  <w:pPr>
                    <w:pStyle w:val="Default"/>
                    <w:widowControl w:val="0"/>
                    <w:rPr>
                      <w:b/>
                      <w:color w:val="auto"/>
                      <w:sz w:val="20"/>
                    </w:rPr>
                  </w:pPr>
                  <w:r w:rsidRPr="00612E08">
                    <w:rPr>
                      <w:i/>
                      <w:iCs/>
                      <w:color w:val="auto"/>
                      <w:sz w:val="20"/>
                      <w:szCs w:val="20"/>
                    </w:rPr>
                    <w:t xml:space="preserve">Ak áno, uveďte, ktorých vplyvov podľa bodu 9 sa </w:t>
                  </w:r>
                  <w:proofErr w:type="spellStart"/>
                  <w:r w:rsidRPr="00612E08">
                    <w:rPr>
                      <w:i/>
                      <w:iCs/>
                      <w:color w:val="auto"/>
                      <w:sz w:val="20"/>
                      <w:szCs w:val="20"/>
                    </w:rPr>
                    <w:t>goldplating</w:t>
                  </w:r>
                  <w:proofErr w:type="spellEnd"/>
                  <w:r w:rsidRPr="00612E08">
                    <w:rPr>
                      <w:i/>
                      <w:iCs/>
                      <w:color w:val="auto"/>
                      <w:sz w:val="20"/>
                      <w:szCs w:val="20"/>
                    </w:rPr>
                    <w:t xml:space="preserve"> týka: </w:t>
                  </w:r>
                </w:p>
              </w:tc>
            </w:tr>
          </w:tbl>
          <w:p w14:paraId="00C845B5" w14:textId="77777777" w:rsidR="001B23B7" w:rsidRPr="00612E08" w:rsidRDefault="001B23B7" w:rsidP="00275544">
            <w:pPr>
              <w:widowControl w:val="0"/>
              <w:jc w:val="both"/>
              <w:rPr>
                <w:rFonts w:ascii="Times New Roman" w:eastAsia="Times New Roman" w:hAnsi="Times New Roman" w:cs="Times New Roman"/>
                <w:i/>
                <w:sz w:val="20"/>
                <w:szCs w:val="20"/>
                <w:lang w:eastAsia="sk-SK"/>
              </w:rPr>
            </w:pPr>
          </w:p>
        </w:tc>
      </w:tr>
      <w:tr w:rsidR="00612E08" w:rsidRPr="00612E08" w14:paraId="6765E357"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17DEFD0" w14:textId="77777777"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Preskúmanie účelnosti</w:t>
            </w:r>
          </w:p>
        </w:tc>
      </w:tr>
      <w:tr w:rsidR="00612E08" w:rsidRPr="00612E08" w14:paraId="34A63FA9"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332DA928" w14:textId="77777777" w:rsidR="00275544" w:rsidRPr="00612E08" w:rsidRDefault="00275544" w:rsidP="00275544">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007CED84" w14:textId="77777777" w:rsidR="00275544" w:rsidRDefault="00275544" w:rsidP="00275544">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kritériá, na základe ktorých bude preskúmanie vykonané.</w:t>
            </w:r>
          </w:p>
          <w:p w14:paraId="7EA5AB36" w14:textId="4D47E451" w:rsidR="001B23B7" w:rsidRPr="00612E08" w:rsidRDefault="00A66891" w:rsidP="00275544">
            <w:pPr>
              <w:widowControl w:val="0"/>
              <w:rPr>
                <w:rFonts w:ascii="Times New Roman" w:eastAsia="Times New Roman" w:hAnsi="Times New Roman" w:cs="Times New Roman"/>
                <w:i/>
                <w:sz w:val="20"/>
                <w:szCs w:val="20"/>
                <w:lang w:eastAsia="sk-SK"/>
              </w:rPr>
            </w:pPr>
            <w:r w:rsidRPr="00540B6F">
              <w:rPr>
                <w:rFonts w:ascii="Times New Roman" w:eastAsia="Times New Roman" w:hAnsi="Times New Roman" w:cs="Times New Roman"/>
                <w:sz w:val="20"/>
                <w:szCs w:val="20"/>
                <w:lang w:eastAsia="sk-SK"/>
              </w:rPr>
              <w:t>Účelnosť bude preskúmaná priebežne po na</w:t>
            </w:r>
            <w:r w:rsidR="00FB568F" w:rsidRPr="00540B6F">
              <w:rPr>
                <w:rFonts w:ascii="Times New Roman" w:eastAsia="Times New Roman" w:hAnsi="Times New Roman" w:cs="Times New Roman"/>
                <w:sz w:val="20"/>
                <w:szCs w:val="20"/>
                <w:lang w:eastAsia="sk-SK"/>
              </w:rPr>
              <w:t xml:space="preserve">dobudnutí účinnosti zákona, </w:t>
            </w:r>
            <w:r w:rsidR="00FB568F" w:rsidRPr="00540B6F">
              <w:rPr>
                <w:rFonts w:ascii="Times New Roman" w:hAnsi="Times New Roman" w:cs="Times New Roman"/>
                <w:sz w:val="20"/>
                <w:szCs w:val="20"/>
              </w:rPr>
              <w:t>pričom sa bude preskúmavať naplnenie cieľov návrhu zákona v aplikačnej praxi</w:t>
            </w:r>
            <w:r w:rsidR="00807546" w:rsidRPr="00540B6F">
              <w:rPr>
                <w:rFonts w:ascii="Times New Roman" w:hAnsi="Times New Roman" w:cs="Times New Roman"/>
                <w:sz w:val="20"/>
                <w:szCs w:val="20"/>
              </w:rPr>
              <w:t>.</w:t>
            </w:r>
          </w:p>
        </w:tc>
      </w:tr>
      <w:tr w:rsidR="00612E08" w:rsidRPr="00612E08" w14:paraId="4D7143B6" w14:textId="77777777" w:rsidTr="000800FC">
        <w:tc>
          <w:tcPr>
            <w:tcW w:w="9180" w:type="dxa"/>
            <w:gridSpan w:val="11"/>
            <w:tcBorders>
              <w:top w:val="nil"/>
              <w:left w:val="nil"/>
              <w:bottom w:val="single" w:sz="4" w:space="0" w:color="auto"/>
              <w:right w:val="nil"/>
            </w:tcBorders>
            <w:shd w:val="clear" w:color="auto" w:fill="FFFFFF"/>
          </w:tcPr>
          <w:p w14:paraId="32C9BF85" w14:textId="1F177AA2" w:rsidR="001B23B7" w:rsidRPr="00612E08" w:rsidRDefault="001B23B7" w:rsidP="00275544">
            <w:pPr>
              <w:widowControl w:val="0"/>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 xml:space="preserve">* vyplniť iba v prípade, ak materiál nie je zahrnutý do Plánu práce vlády Slovenskej republiky alebo Plánu legislatívnych úloh vlády Slovenskej republiky. </w:t>
            </w:r>
          </w:p>
          <w:p w14:paraId="00C523E4" w14:textId="77777777" w:rsidR="00A340BB" w:rsidRPr="00612E08" w:rsidRDefault="001B23B7" w:rsidP="00275544">
            <w:pPr>
              <w:widowControl w:val="0"/>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14:paraId="15CBFB38" w14:textId="71D19550" w:rsidR="001B23B7" w:rsidRPr="00275544" w:rsidRDefault="00A7788F" w:rsidP="00275544">
            <w:pPr>
              <w:widowControl w:val="0"/>
              <w:jc w:val="both"/>
              <w:rPr>
                <w:rFonts w:ascii="Times New Roman" w:hAnsi="Times New Roman"/>
                <w:sz w:val="20"/>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tc>
      </w:tr>
      <w:tr w:rsidR="00612E08" w:rsidRPr="00612E08" w14:paraId="55520755" w14:textId="77777777" w:rsidTr="00275544">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0D3F6D55" w14:textId="62C85BE9"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Vybrané vplyvy materiálu</w:t>
            </w:r>
          </w:p>
        </w:tc>
      </w:tr>
      <w:tr w:rsidR="00612E08" w:rsidRPr="00612E08" w14:paraId="70A77BDF"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46F01D39" w14:textId="77777777" w:rsidR="001B23B7" w:rsidRPr="00612E08" w:rsidRDefault="001B23B7"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tc>
          <w:tcPr>
            <w:tcW w:w="541" w:type="dxa"/>
            <w:gridSpan w:val="2"/>
            <w:tcBorders>
              <w:top w:val="single" w:sz="4" w:space="0" w:color="auto"/>
              <w:left w:val="single" w:sz="4" w:space="0" w:color="auto"/>
              <w:bottom w:val="dotted" w:sz="4" w:space="0" w:color="auto"/>
              <w:right w:val="nil"/>
            </w:tcBorders>
          </w:tcPr>
          <w:p w14:paraId="049DE947" w14:textId="4B7758CD" w:rsidR="001B23B7" w:rsidRPr="00612E08" w:rsidRDefault="000C04A2" w:rsidP="00275544">
            <w:pPr>
              <w:widowControl w:val="0"/>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16960015"/>
                <w14:checkbox>
                  <w14:checked w14:val="1"/>
                  <w14:checkedState w14:val="2612" w14:font="MS Gothic"/>
                  <w14:uncheckedState w14:val="2610" w14:font="MS Gothic"/>
                </w14:checkbox>
              </w:sdtPr>
              <w:sdtEndPr/>
              <w:sdtContent>
                <w:r w:rsidR="00540B6F" w:rsidRPr="00540B6F">
                  <w:rPr>
                    <w:rFonts w:ascii="Segoe UI Symbol" w:eastAsia="MS Gothic" w:hAnsi="Segoe UI Symbol" w:cs="Segoe UI Symbol"/>
                    <w:b/>
                    <w:sz w:val="20"/>
                    <w:szCs w:val="20"/>
                    <w:lang w:eastAsia="sk-SK"/>
                  </w:rPr>
                  <w:t>☒</w:t>
                </w:r>
              </w:sdtContent>
            </w:sdt>
          </w:p>
        </w:tc>
        <w:tc>
          <w:tcPr>
            <w:tcW w:w="1312" w:type="dxa"/>
            <w:gridSpan w:val="2"/>
            <w:tcBorders>
              <w:top w:val="single" w:sz="4" w:space="0" w:color="auto"/>
              <w:left w:val="nil"/>
              <w:bottom w:val="dotted" w:sz="4" w:space="0" w:color="auto"/>
              <w:right w:val="nil"/>
            </w:tcBorders>
          </w:tcPr>
          <w:p w14:paraId="390B0CE7" w14:textId="77777777" w:rsidR="001B23B7" w:rsidRPr="00612E08" w:rsidRDefault="001B23B7"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38" w:type="dxa"/>
                <w:gridSpan w:val="2"/>
                <w:tcBorders>
                  <w:top w:val="single" w:sz="4" w:space="0" w:color="auto"/>
                  <w:left w:val="nil"/>
                  <w:bottom w:val="dotted" w:sz="4" w:space="0" w:color="auto"/>
                  <w:right w:val="nil"/>
                </w:tcBorders>
              </w:tcPr>
              <w:p w14:paraId="77FAD806" w14:textId="51E9A863" w:rsidR="001B23B7" w:rsidRPr="00612E08" w:rsidRDefault="00203EE3"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133" w:type="dxa"/>
            <w:tcBorders>
              <w:top w:val="single" w:sz="4" w:space="0" w:color="auto"/>
              <w:left w:val="nil"/>
              <w:bottom w:val="dotted" w:sz="4" w:space="0" w:color="auto"/>
              <w:right w:val="nil"/>
            </w:tcBorders>
          </w:tcPr>
          <w:p w14:paraId="6D3E63C6" w14:textId="77777777" w:rsidR="001B23B7" w:rsidRPr="00612E08" w:rsidRDefault="001B23B7"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7" w:type="dxa"/>
                <w:gridSpan w:val="2"/>
                <w:tcBorders>
                  <w:top w:val="single" w:sz="4" w:space="0" w:color="auto"/>
                  <w:left w:val="nil"/>
                  <w:bottom w:val="dotted" w:sz="4" w:space="0" w:color="auto"/>
                  <w:right w:val="nil"/>
                </w:tcBorders>
              </w:tcPr>
              <w:p w14:paraId="0D869E0A" w14:textId="0A6A7542" w:rsidR="001B23B7" w:rsidRPr="00612E08" w:rsidRDefault="00203EE3" w:rsidP="00275544">
                <w:pPr>
                  <w:widowControl w:val="0"/>
                  <w:ind w:left="-107" w:right="-108"/>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297" w:type="dxa"/>
            <w:tcBorders>
              <w:top w:val="single" w:sz="4" w:space="0" w:color="auto"/>
              <w:left w:val="nil"/>
              <w:bottom w:val="dotted" w:sz="4" w:space="0" w:color="auto"/>
              <w:right w:val="single" w:sz="4" w:space="0" w:color="auto"/>
            </w:tcBorders>
          </w:tcPr>
          <w:p w14:paraId="0069A9E6" w14:textId="77777777" w:rsidR="001B23B7" w:rsidRPr="00612E08" w:rsidRDefault="001B23B7" w:rsidP="00275544">
            <w:pPr>
              <w:widowControl w:val="0"/>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62B5D30" w14:textId="77777777" w:rsidTr="004C6831">
        <w:tc>
          <w:tcPr>
            <w:tcW w:w="3812" w:type="dxa"/>
            <w:tcBorders>
              <w:top w:val="nil"/>
              <w:left w:val="single" w:sz="4" w:space="0" w:color="auto"/>
              <w:bottom w:val="nil"/>
              <w:right w:val="single" w:sz="4" w:space="0" w:color="auto"/>
            </w:tcBorders>
            <w:shd w:val="clear" w:color="auto" w:fill="E2E2E2"/>
          </w:tcPr>
          <w:p w14:paraId="6448175E" w14:textId="26936947" w:rsidR="00B84F87" w:rsidRPr="00612E08" w:rsidRDefault="00B84F87"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p>
          <w:p w14:paraId="3CB55507" w14:textId="003A9526" w:rsidR="00B84F87" w:rsidRPr="00612E08" w:rsidRDefault="00B84F87"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14:paraId="138BCC41" w14:textId="627889CD" w:rsidR="003145AE" w:rsidRPr="00612E08" w:rsidRDefault="00B84F87"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gridSpan w:val="2"/>
                <w:tcBorders>
                  <w:top w:val="dotted" w:sz="4" w:space="0" w:color="auto"/>
                  <w:left w:val="single" w:sz="4" w:space="0" w:color="auto"/>
                  <w:bottom w:val="dotted" w:sz="4" w:space="0" w:color="auto"/>
                  <w:right w:val="nil"/>
                </w:tcBorders>
                <w:vAlign w:val="center"/>
              </w:tcPr>
              <w:p w14:paraId="7527A3DD" w14:textId="39435632" w:rsidR="001B23B7" w:rsidRPr="00612E08" w:rsidRDefault="003145AE" w:rsidP="00275544">
                <w:pPr>
                  <w:widowControl w:val="0"/>
                  <w:jc w:val="center"/>
                  <w:rPr>
                    <w:rFonts w:ascii="Times New Roman" w:eastAsia="Times New Roman" w:hAnsi="Times New Roman" w:cs="Times New Roman"/>
                    <w:sz w:val="20"/>
                    <w:szCs w:val="20"/>
                    <w:lang w:eastAsia="sk-SK"/>
                  </w:rPr>
                </w:pPr>
                <w:r w:rsidRPr="00275544">
                  <w:rPr>
                    <w:rFonts w:ascii="MS Gothic" w:hAnsi="MS Gothic" w:hint="eastAsia"/>
                    <w:sz w:val="20"/>
                  </w:rPr>
                  <w:t>☐</w:t>
                </w:r>
              </w:p>
            </w:tc>
          </w:sdtContent>
        </w:sdt>
        <w:tc>
          <w:tcPr>
            <w:tcW w:w="1312" w:type="dxa"/>
            <w:gridSpan w:val="2"/>
            <w:tcBorders>
              <w:top w:val="dotted" w:sz="4" w:space="0" w:color="auto"/>
              <w:left w:val="nil"/>
              <w:bottom w:val="dotted" w:sz="4" w:space="0" w:color="auto"/>
              <w:right w:val="nil"/>
            </w:tcBorders>
            <w:vAlign w:val="center"/>
          </w:tcPr>
          <w:p w14:paraId="0CC655B7" w14:textId="77777777" w:rsidR="001B23B7" w:rsidRPr="00612E08" w:rsidRDefault="001B23B7"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38" w:type="dxa"/>
                <w:gridSpan w:val="2"/>
                <w:tcBorders>
                  <w:top w:val="dotted" w:sz="4" w:space="0" w:color="auto"/>
                  <w:left w:val="nil"/>
                  <w:bottom w:val="dotted" w:sz="4" w:space="0" w:color="auto"/>
                  <w:right w:val="nil"/>
                </w:tcBorders>
                <w:vAlign w:val="center"/>
              </w:tcPr>
              <w:p w14:paraId="2FD30DD8" w14:textId="4FD760DF" w:rsidR="001B23B7" w:rsidRPr="00612E08" w:rsidRDefault="00203EE3" w:rsidP="00275544">
                <w:pPr>
                  <w:widowControl w:val="0"/>
                  <w:jc w:val="center"/>
                  <w:rPr>
                    <w:rFonts w:ascii="Times New Roman" w:eastAsia="Times New Roman" w:hAnsi="Times New Roman" w:cs="Times New Roman"/>
                    <w:sz w:val="20"/>
                    <w:szCs w:val="20"/>
                    <w:lang w:eastAsia="sk-SK"/>
                  </w:rPr>
                </w:pPr>
                <w:r w:rsidRPr="00275544">
                  <w:rPr>
                    <w:rFonts w:ascii="MS Gothic" w:hAnsi="MS Gothic" w:hint="eastAsia"/>
                    <w:sz w:val="20"/>
                  </w:rPr>
                  <w:t>☐</w:t>
                </w:r>
              </w:p>
            </w:tc>
          </w:sdtContent>
        </w:sdt>
        <w:tc>
          <w:tcPr>
            <w:tcW w:w="1133" w:type="dxa"/>
            <w:tcBorders>
              <w:top w:val="dotted" w:sz="4" w:space="0" w:color="auto"/>
              <w:left w:val="nil"/>
              <w:bottom w:val="dotted" w:sz="4" w:space="0" w:color="auto"/>
              <w:right w:val="nil"/>
            </w:tcBorders>
            <w:vAlign w:val="center"/>
          </w:tcPr>
          <w:p w14:paraId="4EC6F26E" w14:textId="77777777" w:rsidR="001B23B7" w:rsidRPr="00612E08" w:rsidRDefault="001B23B7"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7" w:type="dxa"/>
                <w:gridSpan w:val="2"/>
                <w:tcBorders>
                  <w:top w:val="dotted" w:sz="4" w:space="0" w:color="auto"/>
                  <w:left w:val="nil"/>
                  <w:bottom w:val="dotted" w:sz="4" w:space="0" w:color="auto"/>
                  <w:right w:val="nil"/>
                </w:tcBorders>
                <w:vAlign w:val="center"/>
              </w:tcPr>
              <w:p w14:paraId="414F536E" w14:textId="493C57AD" w:rsidR="001B23B7" w:rsidRPr="00612E08" w:rsidRDefault="00203EE3" w:rsidP="00275544">
                <w:pPr>
                  <w:widowControl w:val="0"/>
                  <w:ind w:left="-107" w:right="-108"/>
                  <w:jc w:val="center"/>
                  <w:rPr>
                    <w:rFonts w:ascii="Times New Roman" w:eastAsia="Times New Roman" w:hAnsi="Times New Roman" w:cs="Times New Roman"/>
                    <w:sz w:val="20"/>
                    <w:szCs w:val="20"/>
                    <w:lang w:eastAsia="sk-SK"/>
                  </w:rPr>
                </w:pPr>
                <w:r w:rsidRPr="00275544">
                  <w:rPr>
                    <w:rFonts w:ascii="MS Gothic" w:hAnsi="MS Gothic" w:hint="eastAsia"/>
                    <w:sz w:val="20"/>
                  </w:rPr>
                  <w:t>☐</w:t>
                </w:r>
              </w:p>
            </w:tc>
          </w:sdtContent>
        </w:sdt>
        <w:tc>
          <w:tcPr>
            <w:tcW w:w="1297" w:type="dxa"/>
            <w:tcBorders>
              <w:top w:val="dotted" w:sz="4" w:space="0" w:color="auto"/>
              <w:left w:val="nil"/>
              <w:bottom w:val="dotted" w:sz="4" w:space="0" w:color="auto"/>
              <w:right w:val="single" w:sz="4" w:space="0" w:color="auto"/>
            </w:tcBorders>
            <w:vAlign w:val="center"/>
          </w:tcPr>
          <w:p w14:paraId="1B408B44" w14:textId="77777777" w:rsidR="001B23B7" w:rsidRPr="00612E08" w:rsidRDefault="001B23B7" w:rsidP="00275544">
            <w:pPr>
              <w:widowControl w:val="0"/>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275544" w:rsidRPr="00612E08" w14:paraId="6AF92486" w14:textId="77777777" w:rsidTr="004C6831">
        <w:tc>
          <w:tcPr>
            <w:tcW w:w="3812" w:type="dxa"/>
            <w:tcBorders>
              <w:top w:val="nil"/>
              <w:left w:val="single" w:sz="4" w:space="0" w:color="auto"/>
              <w:bottom w:val="nil"/>
              <w:right w:val="single" w:sz="4" w:space="0" w:color="auto"/>
            </w:tcBorders>
            <w:shd w:val="clear" w:color="auto" w:fill="E2E2E2"/>
          </w:tcPr>
          <w:p w14:paraId="18A2B7BB" w14:textId="77777777" w:rsidR="003145AE" w:rsidRPr="00612E08" w:rsidRDefault="003145AE"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gridSpan w:val="2"/>
                <w:tcBorders>
                  <w:top w:val="dotted" w:sz="4" w:space="0" w:color="auto"/>
                  <w:left w:val="single" w:sz="4" w:space="0" w:color="auto"/>
                  <w:bottom w:val="dotted" w:sz="4" w:space="0" w:color="auto"/>
                  <w:right w:val="nil"/>
                </w:tcBorders>
              </w:tcPr>
              <w:p w14:paraId="356F4ABD" w14:textId="336EE355" w:rsidR="003145AE" w:rsidRPr="00612E08" w:rsidRDefault="003145AE"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312" w:type="dxa"/>
            <w:gridSpan w:val="2"/>
            <w:tcBorders>
              <w:top w:val="dotted" w:sz="4" w:space="0" w:color="auto"/>
              <w:left w:val="nil"/>
              <w:bottom w:val="dotted" w:sz="4" w:space="0" w:color="auto"/>
              <w:right w:val="nil"/>
            </w:tcBorders>
          </w:tcPr>
          <w:p w14:paraId="09930B48" w14:textId="77777777" w:rsidR="003145AE" w:rsidRPr="00612E08" w:rsidRDefault="003145AE"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tc>
          <w:tcPr>
            <w:tcW w:w="538" w:type="dxa"/>
            <w:gridSpan w:val="2"/>
            <w:tcBorders>
              <w:top w:val="dotted" w:sz="4" w:space="0" w:color="auto"/>
              <w:left w:val="nil"/>
              <w:bottom w:val="dotted" w:sz="4" w:space="0" w:color="auto"/>
              <w:right w:val="nil"/>
            </w:tcBorders>
          </w:tcPr>
          <w:p w14:paraId="69247BBB" w14:textId="22D3BB45" w:rsidR="003145AE" w:rsidRPr="00612E08" w:rsidRDefault="000C04A2" w:rsidP="00275544">
            <w:pPr>
              <w:widowControl w:val="0"/>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75111423"/>
                <w14:checkbox>
                  <w14:checked w14:val="1"/>
                  <w14:checkedState w14:val="2612" w14:font="MS Gothic"/>
                  <w14:uncheckedState w14:val="2610" w14:font="MS Gothic"/>
                </w14:checkbox>
              </w:sdtPr>
              <w:sdtEndPr/>
              <w:sdtContent>
                <w:r w:rsidR="00A66891" w:rsidRPr="00540B6F">
                  <w:rPr>
                    <w:rFonts w:ascii="Segoe UI Symbol" w:eastAsia="MS Gothic" w:hAnsi="Segoe UI Symbol" w:cs="Segoe UI Symbol"/>
                    <w:b/>
                    <w:sz w:val="20"/>
                    <w:szCs w:val="20"/>
                    <w:lang w:eastAsia="sk-SK"/>
                  </w:rPr>
                  <w:t>☒</w:t>
                </w:r>
              </w:sdtContent>
            </w:sdt>
          </w:p>
        </w:tc>
        <w:tc>
          <w:tcPr>
            <w:tcW w:w="1133" w:type="dxa"/>
            <w:tcBorders>
              <w:top w:val="dotted" w:sz="4" w:space="0" w:color="auto"/>
              <w:left w:val="nil"/>
              <w:bottom w:val="dotted" w:sz="4" w:space="0" w:color="auto"/>
              <w:right w:val="nil"/>
            </w:tcBorders>
          </w:tcPr>
          <w:p w14:paraId="37ABA613" w14:textId="77777777" w:rsidR="003145AE" w:rsidRPr="00612E08" w:rsidRDefault="003145AE"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7" w:type="dxa"/>
                <w:gridSpan w:val="2"/>
                <w:tcBorders>
                  <w:top w:val="dotted" w:sz="4" w:space="0" w:color="auto"/>
                  <w:left w:val="nil"/>
                  <w:bottom w:val="dotted" w:sz="4" w:space="0" w:color="auto"/>
                  <w:right w:val="nil"/>
                </w:tcBorders>
              </w:tcPr>
              <w:p w14:paraId="4F0F0B61" w14:textId="3DF022EC" w:rsidR="003145AE" w:rsidRPr="00612E08" w:rsidRDefault="003145AE" w:rsidP="00275544">
                <w:pPr>
                  <w:widowControl w:val="0"/>
                  <w:ind w:left="-107" w:right="-108"/>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297" w:type="dxa"/>
            <w:tcBorders>
              <w:top w:val="dotted" w:sz="4" w:space="0" w:color="auto"/>
              <w:left w:val="nil"/>
              <w:bottom w:val="dotted" w:sz="4" w:space="0" w:color="auto"/>
              <w:right w:val="single" w:sz="4" w:space="0" w:color="auto"/>
            </w:tcBorders>
          </w:tcPr>
          <w:p w14:paraId="0F347856" w14:textId="77777777" w:rsidR="003145AE" w:rsidRPr="00612E08" w:rsidRDefault="003145AE" w:rsidP="00275544">
            <w:pPr>
              <w:widowControl w:val="0"/>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275544" w:rsidRPr="00612E08" w14:paraId="3191891D" w14:textId="77777777" w:rsidTr="00A7788F">
        <w:tc>
          <w:tcPr>
            <w:tcW w:w="3812" w:type="dxa"/>
            <w:tcBorders>
              <w:top w:val="nil"/>
              <w:left w:val="single" w:sz="4" w:space="0" w:color="auto"/>
              <w:bottom w:val="single" w:sz="4" w:space="0" w:color="auto"/>
              <w:right w:val="single" w:sz="4" w:space="0" w:color="auto"/>
            </w:tcBorders>
            <w:shd w:val="clear" w:color="auto" w:fill="E2E2E2"/>
          </w:tcPr>
          <w:p w14:paraId="72FB2C1A" w14:textId="77777777" w:rsidR="003145AE" w:rsidRPr="00612E08" w:rsidRDefault="003145AE" w:rsidP="00275544">
            <w:pPr>
              <w:widowControl w:val="0"/>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14:paraId="28D7D25D" w14:textId="77777777" w:rsidR="003145AE" w:rsidRPr="00612E08" w:rsidRDefault="003145AE" w:rsidP="00275544">
            <w:pPr>
              <w:widowControl w:val="0"/>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gridSpan w:val="2"/>
                <w:tcBorders>
                  <w:top w:val="dotted" w:sz="4" w:space="0" w:color="auto"/>
                  <w:left w:val="single" w:sz="4" w:space="0" w:color="auto"/>
                  <w:bottom w:val="single" w:sz="4" w:space="0" w:color="auto"/>
                  <w:right w:val="nil"/>
                </w:tcBorders>
                <w:vAlign w:val="center"/>
              </w:tcPr>
              <w:p w14:paraId="7AAE096E" w14:textId="5AB37DF2" w:rsidR="003145AE" w:rsidRPr="00612E08" w:rsidRDefault="003145AE" w:rsidP="00275544">
                <w:pPr>
                  <w:widowControl w:val="0"/>
                  <w:jc w:val="center"/>
                  <w:rPr>
                    <w:rFonts w:ascii="Times New Roman" w:eastAsia="Times New Roman" w:hAnsi="Times New Roman" w:cs="Times New Roman"/>
                    <w:sz w:val="20"/>
                    <w:szCs w:val="20"/>
                    <w:lang w:eastAsia="sk-SK"/>
                  </w:rPr>
                </w:pPr>
                <w:r w:rsidRPr="00275544">
                  <w:rPr>
                    <w:rFonts w:ascii="MS Gothic" w:hAnsi="MS Gothic" w:hint="eastAsia"/>
                    <w:sz w:val="20"/>
                  </w:rPr>
                  <w:t>☐</w:t>
                </w:r>
              </w:p>
            </w:tc>
          </w:sdtContent>
        </w:sdt>
        <w:tc>
          <w:tcPr>
            <w:tcW w:w="1312" w:type="dxa"/>
            <w:gridSpan w:val="2"/>
            <w:tcBorders>
              <w:top w:val="dotted" w:sz="4" w:space="0" w:color="auto"/>
              <w:left w:val="nil"/>
              <w:bottom w:val="single" w:sz="4" w:space="0" w:color="auto"/>
              <w:right w:val="nil"/>
            </w:tcBorders>
            <w:vAlign w:val="center"/>
          </w:tcPr>
          <w:p w14:paraId="01ACC464" w14:textId="77777777" w:rsidR="003145AE" w:rsidRPr="00612E08" w:rsidRDefault="003145AE"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38" w:type="dxa"/>
                <w:gridSpan w:val="2"/>
                <w:tcBorders>
                  <w:top w:val="dotted" w:sz="4" w:space="0" w:color="auto"/>
                  <w:left w:val="nil"/>
                  <w:bottom w:val="single" w:sz="4" w:space="0" w:color="auto"/>
                  <w:right w:val="nil"/>
                </w:tcBorders>
                <w:vAlign w:val="center"/>
              </w:tcPr>
              <w:p w14:paraId="5BF6D484" w14:textId="3E06B901" w:rsidR="003145AE" w:rsidRPr="00612E08" w:rsidRDefault="003145AE" w:rsidP="00275544">
                <w:pPr>
                  <w:widowControl w:val="0"/>
                  <w:jc w:val="center"/>
                  <w:rPr>
                    <w:rFonts w:ascii="Times New Roman" w:eastAsia="Times New Roman" w:hAnsi="Times New Roman" w:cs="Times New Roman"/>
                    <w:sz w:val="20"/>
                    <w:szCs w:val="20"/>
                    <w:lang w:eastAsia="sk-SK"/>
                  </w:rPr>
                </w:pPr>
                <w:r w:rsidRPr="00275544">
                  <w:rPr>
                    <w:rFonts w:ascii="MS Gothic" w:hAnsi="MS Gothic" w:hint="eastAsia"/>
                    <w:sz w:val="20"/>
                  </w:rPr>
                  <w:t>☐</w:t>
                </w:r>
              </w:p>
            </w:tc>
          </w:sdtContent>
        </w:sdt>
        <w:tc>
          <w:tcPr>
            <w:tcW w:w="1133" w:type="dxa"/>
            <w:tcBorders>
              <w:top w:val="dotted" w:sz="4" w:space="0" w:color="auto"/>
              <w:left w:val="nil"/>
              <w:bottom w:val="single" w:sz="4" w:space="0" w:color="auto"/>
              <w:right w:val="nil"/>
            </w:tcBorders>
            <w:vAlign w:val="center"/>
          </w:tcPr>
          <w:p w14:paraId="2743C1E5" w14:textId="77777777" w:rsidR="003145AE" w:rsidRPr="00612E08" w:rsidRDefault="003145AE"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7" w:type="dxa"/>
                <w:gridSpan w:val="2"/>
                <w:tcBorders>
                  <w:top w:val="dotted" w:sz="4" w:space="0" w:color="auto"/>
                  <w:left w:val="nil"/>
                  <w:bottom w:val="single" w:sz="4" w:space="0" w:color="auto"/>
                  <w:right w:val="nil"/>
                </w:tcBorders>
                <w:vAlign w:val="center"/>
              </w:tcPr>
              <w:p w14:paraId="6D7234EC" w14:textId="61D49F99" w:rsidR="003145AE" w:rsidRPr="00612E08" w:rsidRDefault="003145AE" w:rsidP="00275544">
                <w:pPr>
                  <w:widowControl w:val="0"/>
                  <w:ind w:left="-107" w:right="-108"/>
                  <w:jc w:val="center"/>
                  <w:rPr>
                    <w:rFonts w:ascii="Times New Roman" w:eastAsia="Times New Roman" w:hAnsi="Times New Roman" w:cs="Times New Roman"/>
                    <w:sz w:val="20"/>
                    <w:szCs w:val="20"/>
                    <w:lang w:eastAsia="sk-SK"/>
                  </w:rPr>
                </w:pPr>
                <w:r w:rsidRPr="00275544">
                  <w:rPr>
                    <w:rFonts w:ascii="MS Gothic" w:hAnsi="MS Gothic" w:hint="eastAsia"/>
                    <w:sz w:val="20"/>
                  </w:rPr>
                  <w:t>☐</w:t>
                </w:r>
              </w:p>
            </w:tc>
          </w:sdtContent>
        </w:sdt>
        <w:tc>
          <w:tcPr>
            <w:tcW w:w="1297" w:type="dxa"/>
            <w:tcBorders>
              <w:top w:val="dotted" w:sz="4" w:space="0" w:color="auto"/>
              <w:left w:val="nil"/>
              <w:bottom w:val="single" w:sz="4" w:space="0" w:color="auto"/>
              <w:right w:val="single" w:sz="4" w:space="0" w:color="auto"/>
            </w:tcBorders>
            <w:vAlign w:val="center"/>
          </w:tcPr>
          <w:p w14:paraId="51652D8E" w14:textId="77777777" w:rsidR="003145AE" w:rsidRPr="00612E08" w:rsidRDefault="003145AE" w:rsidP="00275544">
            <w:pPr>
              <w:widowControl w:val="0"/>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275544" w:rsidRPr="00612E08" w14:paraId="356C6572" w14:textId="77777777" w:rsidTr="00275544">
        <w:tc>
          <w:tcPr>
            <w:tcW w:w="3812" w:type="dxa"/>
            <w:tcBorders>
              <w:top w:val="single" w:sz="4" w:space="0" w:color="auto"/>
              <w:left w:val="single" w:sz="4" w:space="0" w:color="auto"/>
              <w:bottom w:val="single" w:sz="4" w:space="0" w:color="auto"/>
              <w:right w:val="single" w:sz="4" w:space="0" w:color="auto"/>
            </w:tcBorders>
            <w:shd w:val="clear" w:color="auto" w:fill="E7E6E6" w:themeFill="background2"/>
          </w:tcPr>
          <w:p w14:paraId="3745DFEC" w14:textId="77777777" w:rsidR="00A7788F" w:rsidRPr="00612E08" w:rsidRDefault="00A7788F" w:rsidP="00275544">
            <w:pPr>
              <w:widowControl w:val="0"/>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gridSpan w:val="2"/>
                <w:tcBorders>
                  <w:top w:val="single" w:sz="4" w:space="0" w:color="auto"/>
                  <w:left w:val="single" w:sz="4" w:space="0" w:color="auto"/>
                  <w:bottom w:val="single" w:sz="4" w:space="0" w:color="auto"/>
                  <w:right w:val="nil"/>
                </w:tcBorders>
                <w:vAlign w:val="center"/>
              </w:tcPr>
              <w:p w14:paraId="0EAC3807" w14:textId="13EEC88A" w:rsidR="00A7788F" w:rsidRPr="00612E08" w:rsidRDefault="00CD6E04" w:rsidP="00275544">
                <w:pPr>
                  <w:widowControl w:val="0"/>
                  <w:jc w:val="center"/>
                  <w:rPr>
                    <w:rFonts w:ascii="Times New Roman" w:eastAsia="Times New Roman" w:hAnsi="Times New Roman" w:cs="Times New Roman"/>
                    <w:sz w:val="20"/>
                    <w:szCs w:val="20"/>
                    <w:lang w:eastAsia="sk-SK"/>
                  </w:rPr>
                </w:pPr>
                <w:r w:rsidRPr="00275544">
                  <w:rPr>
                    <w:rFonts w:ascii="MS Gothic" w:hAnsi="MS Gothic" w:hint="eastAsia"/>
                    <w:sz w:val="20"/>
                  </w:rPr>
                  <w:t>☐</w:t>
                </w:r>
              </w:p>
            </w:tc>
          </w:sdtContent>
        </w:sdt>
        <w:tc>
          <w:tcPr>
            <w:tcW w:w="1312" w:type="dxa"/>
            <w:gridSpan w:val="2"/>
            <w:tcBorders>
              <w:top w:val="single" w:sz="4" w:space="0" w:color="auto"/>
              <w:left w:val="nil"/>
              <w:bottom w:val="single" w:sz="4" w:space="0" w:color="auto"/>
              <w:right w:val="nil"/>
            </w:tcBorders>
            <w:vAlign w:val="center"/>
          </w:tcPr>
          <w:p w14:paraId="7FEE2F78" w14:textId="77777777" w:rsidR="00A7788F" w:rsidRPr="00612E08" w:rsidRDefault="00A7788F"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6FA00102" w14:textId="77777777" w:rsidR="00A7788F" w:rsidRPr="00612E08" w:rsidRDefault="00A7788F" w:rsidP="00275544">
            <w:pPr>
              <w:widowControl w:val="0"/>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14:paraId="685391A6" w14:textId="77777777" w:rsidR="00A7788F" w:rsidRPr="00612E08" w:rsidRDefault="00A7788F" w:rsidP="00275544">
            <w:pPr>
              <w:widowControl w:val="0"/>
              <w:rPr>
                <w:rFonts w:ascii="Times New Roman" w:eastAsia="Times New Roman" w:hAnsi="Times New Roman" w:cs="Times New Roman"/>
                <w:sz w:val="20"/>
                <w:szCs w:val="20"/>
                <w:lang w:eastAsia="sk-SK"/>
              </w:rPr>
            </w:pPr>
          </w:p>
        </w:tc>
        <w:tc>
          <w:tcPr>
            <w:tcW w:w="547" w:type="dxa"/>
            <w:gridSpan w:val="2"/>
            <w:tcBorders>
              <w:top w:val="single" w:sz="4" w:space="0" w:color="auto"/>
              <w:left w:val="nil"/>
              <w:bottom w:val="single" w:sz="4" w:space="0" w:color="auto"/>
              <w:right w:val="nil"/>
            </w:tcBorders>
            <w:vAlign w:val="center"/>
          </w:tcPr>
          <w:p w14:paraId="69078B1B" w14:textId="17B81E52" w:rsidR="00A7788F" w:rsidRPr="00612E08" w:rsidRDefault="000C04A2" w:rsidP="00275544">
            <w:pPr>
              <w:widowControl w:val="0"/>
              <w:ind w:left="-107" w:right="-108"/>
              <w:jc w:val="center"/>
              <w:rPr>
                <w:rFonts w:ascii="Times New Roman" w:eastAsia="Times New Roman" w:hAnsi="Times New Roman" w:cs="Times New Roman"/>
                <w:sz w:val="20"/>
                <w:szCs w:val="20"/>
                <w:lang w:eastAsia="sk-SK"/>
              </w:rPr>
            </w:pPr>
            <w:sdt>
              <w:sdtPr>
                <w:rPr>
                  <w:rFonts w:ascii="Times New Roman" w:eastAsia="Times New Roman" w:hAnsi="Times New Roman" w:cs="Times New Roman"/>
                  <w:sz w:val="20"/>
                  <w:szCs w:val="20"/>
                  <w:lang w:eastAsia="sk-SK"/>
                </w:rPr>
                <w:id w:val="863183191"/>
                <w14:checkbox>
                  <w14:checked w14:val="1"/>
                  <w14:checkedState w14:val="2612" w14:font="MS Gothic"/>
                  <w14:uncheckedState w14:val="2610" w14:font="MS Gothic"/>
                </w14:checkbox>
              </w:sdtPr>
              <w:sdtEndPr/>
              <w:sdtContent>
                <w:r w:rsidR="00A66891" w:rsidRPr="00540B6F">
                  <w:rPr>
                    <w:rFonts w:ascii="Segoe UI Symbol" w:eastAsia="MS Gothic" w:hAnsi="Segoe UI Symbol" w:cs="Segoe UI Symbol"/>
                    <w:sz w:val="20"/>
                    <w:szCs w:val="20"/>
                    <w:lang w:eastAsia="sk-SK"/>
                  </w:rPr>
                  <w:t>☒</w:t>
                </w:r>
              </w:sdtContent>
            </w:sdt>
          </w:p>
        </w:tc>
        <w:tc>
          <w:tcPr>
            <w:tcW w:w="1297" w:type="dxa"/>
            <w:tcBorders>
              <w:top w:val="single" w:sz="4" w:space="0" w:color="auto"/>
              <w:left w:val="nil"/>
              <w:bottom w:val="single" w:sz="4" w:space="0" w:color="auto"/>
              <w:right w:val="single" w:sz="4" w:space="0" w:color="auto"/>
            </w:tcBorders>
            <w:vAlign w:val="center"/>
          </w:tcPr>
          <w:p w14:paraId="61708A09" w14:textId="77777777" w:rsidR="00A7788F" w:rsidRPr="00612E08" w:rsidRDefault="00A7788F" w:rsidP="00275544">
            <w:pPr>
              <w:widowControl w:val="0"/>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28D67AD5" w14:textId="77777777"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14:paraId="1A7C88A7" w14:textId="77777777" w:rsidR="007F587A" w:rsidRPr="00612E08" w:rsidRDefault="007F587A"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gridSpan w:val="2"/>
                <w:tcBorders>
                  <w:top w:val="single" w:sz="4" w:space="0" w:color="auto"/>
                  <w:left w:val="single" w:sz="4" w:space="0" w:color="auto"/>
                  <w:bottom w:val="single" w:sz="4" w:space="0" w:color="auto"/>
                  <w:right w:val="nil"/>
                </w:tcBorders>
                <w:vAlign w:val="center"/>
              </w:tcPr>
              <w:p w14:paraId="36933806" w14:textId="1AB35C3F" w:rsidR="007F587A" w:rsidRPr="00612E08" w:rsidRDefault="007F587A" w:rsidP="00275544">
                <w:pPr>
                  <w:widowControl w:val="0"/>
                  <w:jc w:val="center"/>
                  <w:rPr>
                    <w:rFonts w:ascii="Times New Roman" w:eastAsia="Times New Roman" w:hAnsi="Times New Roman" w:cs="Times New Roman"/>
                    <w:sz w:val="20"/>
                    <w:szCs w:val="20"/>
                    <w:lang w:eastAsia="sk-SK"/>
                  </w:rPr>
                </w:pPr>
                <w:r w:rsidRPr="00275544">
                  <w:rPr>
                    <w:rFonts w:ascii="MS Gothic" w:hAnsi="MS Gothic" w:hint="eastAsia"/>
                    <w:b/>
                    <w:sz w:val="20"/>
                  </w:rPr>
                  <w:t>☐</w:t>
                </w:r>
              </w:p>
            </w:tc>
          </w:sdtContent>
        </w:sdt>
        <w:tc>
          <w:tcPr>
            <w:tcW w:w="1312" w:type="dxa"/>
            <w:gridSpan w:val="2"/>
            <w:tcBorders>
              <w:top w:val="single" w:sz="4" w:space="0" w:color="auto"/>
              <w:left w:val="nil"/>
              <w:bottom w:val="single" w:sz="4" w:space="0" w:color="auto"/>
              <w:right w:val="nil"/>
            </w:tcBorders>
            <w:vAlign w:val="center"/>
          </w:tcPr>
          <w:p w14:paraId="48D9115A" w14:textId="77777777" w:rsidR="007F587A" w:rsidRPr="00612E08" w:rsidRDefault="007F587A"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tc>
          <w:tcPr>
            <w:tcW w:w="538" w:type="dxa"/>
            <w:gridSpan w:val="2"/>
            <w:tcBorders>
              <w:top w:val="single" w:sz="4" w:space="0" w:color="auto"/>
              <w:left w:val="nil"/>
              <w:bottom w:val="single" w:sz="4" w:space="0" w:color="auto"/>
              <w:right w:val="nil"/>
            </w:tcBorders>
            <w:vAlign w:val="center"/>
          </w:tcPr>
          <w:p w14:paraId="4A7B74FF" w14:textId="3D0785EE" w:rsidR="007F587A" w:rsidRPr="00612E08" w:rsidRDefault="000C04A2" w:rsidP="00275544">
            <w:pPr>
              <w:widowControl w:val="0"/>
              <w:jc w:val="center"/>
              <w:rPr>
                <w:rFonts w:ascii="Times New Roman" w:eastAsia="Times New Roman" w:hAnsi="Times New Roman" w:cs="Times New Roman"/>
                <w:sz w:val="20"/>
                <w:szCs w:val="20"/>
                <w:lang w:eastAsia="sk-SK"/>
              </w:rPr>
            </w:pPr>
            <w:sdt>
              <w:sdtPr>
                <w:rPr>
                  <w:rFonts w:ascii="Times New Roman" w:eastAsia="Times New Roman" w:hAnsi="Times New Roman" w:cs="Times New Roman"/>
                  <w:b/>
                  <w:sz w:val="20"/>
                  <w:szCs w:val="20"/>
                  <w:lang w:eastAsia="sk-SK"/>
                </w:rPr>
                <w:id w:val="-643435935"/>
                <w14:checkbox>
                  <w14:checked w14:val="1"/>
                  <w14:checkedState w14:val="2612" w14:font="MS Gothic"/>
                  <w14:uncheckedState w14:val="2610" w14:font="MS Gothic"/>
                </w14:checkbox>
              </w:sdtPr>
              <w:sdtEndPr/>
              <w:sdtContent>
                <w:r w:rsidR="00A66891" w:rsidRPr="00540B6F">
                  <w:rPr>
                    <w:rFonts w:ascii="Segoe UI Symbol" w:eastAsia="MS Gothic" w:hAnsi="Segoe UI Symbol" w:cs="Segoe UI Symbol"/>
                    <w:b/>
                    <w:sz w:val="20"/>
                    <w:szCs w:val="20"/>
                    <w:lang w:eastAsia="sk-SK"/>
                  </w:rPr>
                  <w:t>☒</w:t>
                </w:r>
              </w:sdtContent>
            </w:sdt>
          </w:p>
        </w:tc>
        <w:tc>
          <w:tcPr>
            <w:tcW w:w="1133" w:type="dxa"/>
            <w:tcBorders>
              <w:top w:val="single" w:sz="4" w:space="0" w:color="auto"/>
              <w:left w:val="nil"/>
              <w:bottom w:val="single" w:sz="4" w:space="0" w:color="auto"/>
              <w:right w:val="nil"/>
            </w:tcBorders>
            <w:vAlign w:val="center"/>
          </w:tcPr>
          <w:p w14:paraId="7D444987" w14:textId="77777777" w:rsidR="007F587A" w:rsidRPr="00612E08" w:rsidRDefault="007F587A"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7" w:type="dxa"/>
                <w:gridSpan w:val="2"/>
                <w:tcBorders>
                  <w:top w:val="single" w:sz="4" w:space="0" w:color="auto"/>
                  <w:left w:val="nil"/>
                  <w:bottom w:val="single" w:sz="4" w:space="0" w:color="auto"/>
                  <w:right w:val="nil"/>
                </w:tcBorders>
                <w:vAlign w:val="center"/>
              </w:tcPr>
              <w:p w14:paraId="3FC5B9A7" w14:textId="62E5960D" w:rsidR="007F587A" w:rsidRPr="00612E08" w:rsidRDefault="007F587A" w:rsidP="00275544">
                <w:pPr>
                  <w:widowControl w:val="0"/>
                  <w:ind w:left="-107" w:right="-108"/>
                  <w:jc w:val="center"/>
                  <w:rPr>
                    <w:rFonts w:ascii="Times New Roman" w:eastAsia="Times New Roman" w:hAnsi="Times New Roman" w:cs="Times New Roman"/>
                    <w:sz w:val="20"/>
                    <w:szCs w:val="20"/>
                    <w:lang w:eastAsia="sk-SK"/>
                  </w:rPr>
                </w:pPr>
                <w:r w:rsidRPr="00275544">
                  <w:rPr>
                    <w:rFonts w:ascii="MS Gothic" w:hAnsi="MS Gothic" w:hint="eastAsia"/>
                    <w:b/>
                    <w:sz w:val="20"/>
                  </w:rPr>
                  <w:t>☐</w:t>
                </w:r>
              </w:p>
            </w:tc>
          </w:sdtContent>
        </w:sdt>
        <w:tc>
          <w:tcPr>
            <w:tcW w:w="1297" w:type="dxa"/>
            <w:tcBorders>
              <w:top w:val="single" w:sz="4" w:space="0" w:color="auto"/>
              <w:left w:val="nil"/>
              <w:bottom w:val="single" w:sz="4" w:space="0" w:color="auto"/>
              <w:right w:val="single" w:sz="4" w:space="0" w:color="auto"/>
            </w:tcBorders>
            <w:vAlign w:val="center"/>
          </w:tcPr>
          <w:p w14:paraId="1F700E04" w14:textId="77777777" w:rsidR="007F587A" w:rsidRPr="00612E08" w:rsidRDefault="007F587A" w:rsidP="00275544">
            <w:pPr>
              <w:widowControl w:val="0"/>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197685C3" w14:textId="77777777" w:rsidTr="00A7788F">
        <w:tc>
          <w:tcPr>
            <w:tcW w:w="3812" w:type="dxa"/>
            <w:tcBorders>
              <w:top w:val="single" w:sz="4" w:space="0" w:color="auto"/>
              <w:left w:val="single" w:sz="4" w:space="0" w:color="auto"/>
              <w:bottom w:val="nil"/>
              <w:right w:val="single" w:sz="4" w:space="0" w:color="auto"/>
            </w:tcBorders>
            <w:shd w:val="clear" w:color="auto" w:fill="E2E2E2"/>
          </w:tcPr>
          <w:p w14:paraId="47330CE1" w14:textId="77777777" w:rsidR="007F587A" w:rsidRPr="00612E08" w:rsidRDefault="007F587A"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hAnsi="Times New Roman"/>
              <w:b/>
              <w:sz w:val="20"/>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0C81E2DE" w14:textId="44089240" w:rsidR="007F587A" w:rsidRPr="00612E08" w:rsidRDefault="00F67AEF" w:rsidP="00275544">
                <w:pPr>
                  <w:widowControl w:val="0"/>
                  <w:jc w:val="center"/>
                  <w:rPr>
                    <w:rFonts w:ascii="Times New Roman" w:eastAsia="Times New Roman" w:hAnsi="Times New Roman" w:cs="Times New Roman"/>
                    <w:b/>
                    <w:sz w:val="20"/>
                    <w:szCs w:val="20"/>
                    <w:lang w:eastAsia="sk-SK"/>
                  </w:rPr>
                </w:pPr>
                <w:r w:rsidRPr="00F67AEF">
                  <w:rPr>
                    <w:rFonts w:ascii="Segoe UI Symbol" w:hAnsi="Segoe UI Symbol" w:cs="Segoe UI Symbol"/>
                    <w:b/>
                    <w:sz w:val="20"/>
                  </w:rPr>
                  <w:t>☒</w:t>
                </w:r>
              </w:p>
            </w:tc>
          </w:sdtContent>
        </w:sdt>
        <w:tc>
          <w:tcPr>
            <w:tcW w:w="1312" w:type="dxa"/>
            <w:gridSpan w:val="2"/>
            <w:tcBorders>
              <w:top w:val="single" w:sz="4" w:space="0" w:color="auto"/>
              <w:left w:val="nil"/>
              <w:bottom w:val="dotted" w:sz="4" w:space="0" w:color="auto"/>
              <w:right w:val="nil"/>
            </w:tcBorders>
            <w:vAlign w:val="center"/>
          </w:tcPr>
          <w:p w14:paraId="6DE90AEE" w14:textId="77777777" w:rsidR="007F587A" w:rsidRPr="00612E08" w:rsidRDefault="007F587A" w:rsidP="00275544">
            <w:pPr>
              <w:widowControl w:val="0"/>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tc>
          <w:tcPr>
            <w:tcW w:w="538" w:type="dxa"/>
            <w:gridSpan w:val="2"/>
            <w:tcBorders>
              <w:top w:val="single" w:sz="4" w:space="0" w:color="auto"/>
              <w:left w:val="nil"/>
              <w:bottom w:val="dotted" w:sz="4" w:space="0" w:color="auto"/>
              <w:right w:val="nil"/>
            </w:tcBorders>
            <w:vAlign w:val="center"/>
          </w:tcPr>
          <w:p w14:paraId="205533B7" w14:textId="5D992D83" w:rsidR="007F587A" w:rsidRPr="00612E08" w:rsidRDefault="000C04A2" w:rsidP="00275544">
            <w:pPr>
              <w:widowControl w:val="0"/>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24782545"/>
                <w14:checkbox>
                  <w14:checked w14:val="0"/>
                  <w14:checkedState w14:val="2612" w14:font="MS Gothic"/>
                  <w14:uncheckedState w14:val="2610" w14:font="MS Gothic"/>
                </w14:checkbox>
              </w:sdtPr>
              <w:sdtEndPr/>
              <w:sdtContent>
                <w:r w:rsidR="00F67AEF">
                  <w:rPr>
                    <w:rFonts w:ascii="MS Gothic" w:eastAsia="MS Gothic" w:hAnsi="MS Gothic" w:cs="Segoe UI Symbol" w:hint="eastAsia"/>
                    <w:b/>
                    <w:sz w:val="20"/>
                    <w:szCs w:val="20"/>
                    <w:lang w:eastAsia="sk-SK"/>
                  </w:rPr>
                  <w:t>☐</w:t>
                </w:r>
              </w:sdtContent>
            </w:sdt>
          </w:p>
        </w:tc>
        <w:tc>
          <w:tcPr>
            <w:tcW w:w="1133" w:type="dxa"/>
            <w:tcBorders>
              <w:top w:val="single" w:sz="4" w:space="0" w:color="auto"/>
              <w:left w:val="nil"/>
              <w:bottom w:val="dotted" w:sz="4" w:space="0" w:color="auto"/>
              <w:right w:val="nil"/>
            </w:tcBorders>
            <w:vAlign w:val="center"/>
          </w:tcPr>
          <w:p w14:paraId="7FADB2A4" w14:textId="77777777" w:rsidR="007F587A" w:rsidRPr="00612E08" w:rsidRDefault="007F587A"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hAnsi="Times New Roman"/>
              <w:b/>
              <w:sz w:val="20"/>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45AB4280" w14:textId="2615A609" w:rsidR="007F587A" w:rsidRPr="00612E08" w:rsidRDefault="00F67AEF" w:rsidP="00275544">
                <w:pPr>
                  <w:widowControl w:val="0"/>
                  <w:jc w:val="center"/>
                  <w:rPr>
                    <w:rFonts w:ascii="Times New Roman" w:eastAsia="Times New Roman" w:hAnsi="Times New Roman" w:cs="Times New Roman"/>
                    <w:b/>
                    <w:sz w:val="20"/>
                    <w:szCs w:val="20"/>
                    <w:lang w:eastAsia="sk-SK"/>
                  </w:rPr>
                </w:pPr>
                <w:r w:rsidRPr="00F67AEF">
                  <w:rPr>
                    <w:rFonts w:ascii="Segoe UI Symbol" w:hAnsi="Segoe UI Symbol" w:cs="Segoe UI Symbol"/>
                    <w:b/>
                    <w:sz w:val="20"/>
                  </w:rPr>
                  <w:t>☒</w:t>
                </w:r>
              </w:p>
            </w:tc>
          </w:sdtContent>
        </w:sdt>
        <w:tc>
          <w:tcPr>
            <w:tcW w:w="1297" w:type="dxa"/>
            <w:tcBorders>
              <w:top w:val="single" w:sz="4" w:space="0" w:color="auto"/>
              <w:left w:val="nil"/>
              <w:bottom w:val="dotted" w:sz="4" w:space="0" w:color="auto"/>
              <w:right w:val="single" w:sz="4" w:space="0" w:color="auto"/>
            </w:tcBorders>
            <w:vAlign w:val="center"/>
          </w:tcPr>
          <w:p w14:paraId="56230B54" w14:textId="77777777" w:rsidR="007F587A" w:rsidRPr="00612E08" w:rsidRDefault="007F587A" w:rsidP="00275544">
            <w:pPr>
              <w:widowControl w:val="0"/>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2FF63163" w14:textId="77777777" w:rsidTr="00203EE3">
        <w:tc>
          <w:tcPr>
            <w:tcW w:w="3812" w:type="dxa"/>
            <w:tcBorders>
              <w:top w:val="nil"/>
              <w:left w:val="single" w:sz="4" w:space="0" w:color="000000"/>
              <w:bottom w:val="nil"/>
              <w:right w:val="single" w:sz="4" w:space="0" w:color="000000"/>
            </w:tcBorders>
            <w:shd w:val="clear" w:color="auto" w:fill="E2E2E2"/>
          </w:tcPr>
          <w:p w14:paraId="72F6410F" w14:textId="74C2F69E" w:rsidR="007F587A" w:rsidRPr="00612E08" w:rsidRDefault="007F587A"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14:paraId="6C2AD7A1" w14:textId="77777777" w:rsidR="007F587A" w:rsidRPr="00612E08" w:rsidRDefault="007F587A" w:rsidP="00275544">
            <w:pPr>
              <w:widowControl w:val="0"/>
              <w:rPr>
                <w:rFonts w:ascii="Times New Roman" w:eastAsia="Times New Roman" w:hAnsi="Times New Roman" w:cs="Times New Roman"/>
                <w:sz w:val="20"/>
                <w:szCs w:val="20"/>
                <w:lang w:eastAsia="sk-SK"/>
              </w:rPr>
            </w:pPr>
          </w:p>
        </w:tc>
        <w:sdt>
          <w:sdtPr>
            <w:rPr>
              <w:rFonts w:ascii="Times New Roman" w:hAnsi="Times New Roman"/>
              <w:sz w:val="20"/>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429F2D01" w14:textId="5DB61792" w:rsidR="007F587A" w:rsidRPr="00612E08" w:rsidRDefault="001B0198" w:rsidP="00275544">
                <w:pPr>
                  <w:widowControl w:val="0"/>
                  <w:jc w:val="center"/>
                  <w:rPr>
                    <w:rFonts w:ascii="Times New Roman" w:eastAsia="Times New Roman" w:hAnsi="Times New Roman" w:cs="Times New Roman"/>
                    <w:sz w:val="20"/>
                    <w:szCs w:val="20"/>
                    <w:lang w:eastAsia="sk-SK"/>
                  </w:rPr>
                </w:pPr>
                <w:r w:rsidRPr="001B0198">
                  <w:rPr>
                    <w:rFonts w:ascii="Segoe UI Symbol" w:hAnsi="Segoe UI Symbol" w:cs="Segoe UI Symbol"/>
                    <w:sz w:val="20"/>
                  </w:rPr>
                  <w:t>☒</w:t>
                </w:r>
              </w:p>
            </w:tc>
          </w:sdtContent>
        </w:sdt>
        <w:tc>
          <w:tcPr>
            <w:tcW w:w="1312" w:type="dxa"/>
            <w:gridSpan w:val="2"/>
            <w:tcBorders>
              <w:top w:val="dotted" w:sz="4" w:space="0" w:color="auto"/>
              <w:left w:val="nil"/>
              <w:bottom w:val="dotted" w:sz="4" w:space="0" w:color="auto"/>
              <w:right w:val="nil"/>
            </w:tcBorders>
            <w:vAlign w:val="center"/>
          </w:tcPr>
          <w:p w14:paraId="6F8E6065" w14:textId="77777777" w:rsidR="007F587A" w:rsidRPr="00612E08" w:rsidRDefault="007F587A" w:rsidP="00275544">
            <w:pPr>
              <w:widowControl w:val="0"/>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38" w:type="dxa"/>
                <w:gridSpan w:val="2"/>
                <w:tcBorders>
                  <w:top w:val="dotted" w:sz="4" w:space="0" w:color="auto"/>
                  <w:left w:val="nil"/>
                  <w:bottom w:val="dotted" w:sz="4" w:space="0" w:color="auto"/>
                  <w:right w:val="nil"/>
                </w:tcBorders>
                <w:vAlign w:val="center"/>
              </w:tcPr>
              <w:p w14:paraId="4414E526" w14:textId="1CFCECDE" w:rsidR="007F587A" w:rsidRPr="00612E08" w:rsidRDefault="007F587A" w:rsidP="00275544">
                <w:pPr>
                  <w:widowControl w:val="0"/>
                  <w:jc w:val="center"/>
                  <w:rPr>
                    <w:rFonts w:ascii="Times New Roman" w:eastAsia="Times New Roman" w:hAnsi="Times New Roman" w:cs="Times New Roman"/>
                    <w:sz w:val="20"/>
                    <w:szCs w:val="20"/>
                    <w:lang w:eastAsia="sk-SK"/>
                  </w:rPr>
                </w:pPr>
                <w:r w:rsidRPr="00275544">
                  <w:rPr>
                    <w:rFonts w:ascii="MS Gothic" w:hAnsi="MS Gothic" w:hint="eastAsia"/>
                    <w:sz w:val="20"/>
                  </w:rPr>
                  <w:t>☐</w:t>
                </w:r>
              </w:p>
            </w:tc>
          </w:sdtContent>
        </w:sdt>
        <w:tc>
          <w:tcPr>
            <w:tcW w:w="1133" w:type="dxa"/>
            <w:tcBorders>
              <w:top w:val="dotted" w:sz="4" w:space="0" w:color="auto"/>
              <w:left w:val="nil"/>
              <w:bottom w:val="dotted" w:sz="4" w:space="0" w:color="auto"/>
              <w:right w:val="nil"/>
            </w:tcBorders>
            <w:vAlign w:val="center"/>
          </w:tcPr>
          <w:p w14:paraId="70A7B05A" w14:textId="77777777" w:rsidR="007F587A" w:rsidRPr="00612E08" w:rsidRDefault="007F587A"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6C256CD2" w14:textId="1D786B60" w:rsidR="007F587A" w:rsidRPr="00612E08" w:rsidRDefault="001B0198" w:rsidP="00275544">
                <w:pPr>
                  <w:widowControl w:val="0"/>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72CCA581" w14:textId="77777777" w:rsidR="007F587A" w:rsidRPr="00612E08" w:rsidRDefault="007F587A" w:rsidP="00275544">
            <w:pPr>
              <w:widowControl w:val="0"/>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14:paraId="1ADAF56F"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12D16F9F" w14:textId="0FF58359" w:rsidR="007F587A" w:rsidRPr="00612E08" w:rsidRDefault="007F587A" w:rsidP="00275544">
            <w:pPr>
              <w:widowControl w:val="0"/>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14:paraId="07B3D346" w14:textId="58BCA766" w:rsidR="007F587A" w:rsidRPr="00612E08" w:rsidRDefault="007F587A"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gridSpan w:val="2"/>
                <w:tcBorders>
                  <w:top w:val="dotted" w:sz="4" w:space="0" w:color="auto"/>
                  <w:left w:val="single" w:sz="4" w:space="0" w:color="auto"/>
                  <w:bottom w:val="single" w:sz="4" w:space="0" w:color="auto"/>
                  <w:right w:val="nil"/>
                </w:tcBorders>
                <w:vAlign w:val="center"/>
              </w:tcPr>
              <w:p w14:paraId="18BCD3DD" w14:textId="07A09630" w:rsidR="007F587A" w:rsidRPr="00612E08" w:rsidRDefault="007F587A"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596" w:type="dxa"/>
            <w:gridSpan w:val="3"/>
            <w:tcBorders>
              <w:top w:val="dotted" w:sz="4" w:space="0" w:color="auto"/>
              <w:left w:val="nil"/>
              <w:bottom w:val="single" w:sz="4" w:space="0" w:color="auto"/>
              <w:right w:val="nil"/>
            </w:tcBorders>
            <w:vAlign w:val="center"/>
          </w:tcPr>
          <w:p w14:paraId="1F1877F0" w14:textId="77777777" w:rsidR="007F587A" w:rsidRPr="00612E08" w:rsidRDefault="007F587A" w:rsidP="00275544">
            <w:pPr>
              <w:widowControl w:val="0"/>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8BE03F0" w14:textId="77777777" w:rsidR="007F587A" w:rsidRPr="00612E08" w:rsidRDefault="007F587A" w:rsidP="00275544">
            <w:pPr>
              <w:widowControl w:val="0"/>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7CA9C82E" w14:textId="77777777" w:rsidR="007F587A" w:rsidRPr="00612E08" w:rsidRDefault="007F587A" w:rsidP="00275544">
            <w:pPr>
              <w:widowControl w:val="0"/>
              <w:jc w:val="center"/>
              <w:rPr>
                <w:rFonts w:ascii="Times New Roman" w:eastAsia="Times New Roman" w:hAnsi="Times New Roman" w:cs="Times New Roman"/>
                <w:b/>
                <w:sz w:val="20"/>
                <w:szCs w:val="20"/>
                <w:lang w:eastAsia="sk-SK"/>
              </w:rPr>
            </w:pPr>
          </w:p>
        </w:tc>
        <w:tc>
          <w:tcPr>
            <w:tcW w:w="547" w:type="dxa"/>
            <w:gridSpan w:val="2"/>
            <w:tcBorders>
              <w:top w:val="dotted" w:sz="4" w:space="0" w:color="auto"/>
              <w:left w:val="nil"/>
              <w:bottom w:val="single" w:sz="4" w:space="0" w:color="auto"/>
              <w:right w:val="nil"/>
            </w:tcBorders>
            <w:vAlign w:val="center"/>
          </w:tcPr>
          <w:p w14:paraId="18717D2E" w14:textId="67A71EED" w:rsidR="007F587A" w:rsidRPr="00612E08" w:rsidRDefault="000C04A2" w:rsidP="00275544">
            <w:pPr>
              <w:widowControl w:val="0"/>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441181988"/>
                <w14:checkbox>
                  <w14:checked w14:val="1"/>
                  <w14:checkedState w14:val="2612" w14:font="MS Gothic"/>
                  <w14:uncheckedState w14:val="2610" w14:font="MS Gothic"/>
                </w14:checkbox>
              </w:sdtPr>
              <w:sdtEndPr/>
              <w:sdtContent>
                <w:r w:rsidR="00A66891" w:rsidRPr="00540B6F">
                  <w:rPr>
                    <w:rFonts w:ascii="Segoe UI Symbol" w:eastAsia="MS Gothic" w:hAnsi="Segoe UI Symbol" w:cs="Segoe UI Symbol"/>
                    <w:b/>
                    <w:sz w:val="20"/>
                    <w:szCs w:val="20"/>
                    <w:lang w:eastAsia="sk-SK"/>
                  </w:rPr>
                  <w:t>☒</w:t>
                </w:r>
              </w:sdtContent>
            </w:sdt>
          </w:p>
        </w:tc>
        <w:tc>
          <w:tcPr>
            <w:tcW w:w="1297" w:type="dxa"/>
            <w:tcBorders>
              <w:top w:val="dotted" w:sz="4" w:space="0" w:color="auto"/>
              <w:left w:val="nil"/>
              <w:bottom w:val="single" w:sz="4" w:space="0" w:color="auto"/>
              <w:right w:val="single" w:sz="4" w:space="0" w:color="auto"/>
            </w:tcBorders>
            <w:vAlign w:val="center"/>
          </w:tcPr>
          <w:p w14:paraId="54DC19E9" w14:textId="77777777" w:rsidR="007F587A" w:rsidRPr="00612E08" w:rsidRDefault="007F587A" w:rsidP="00275544">
            <w:pPr>
              <w:widowControl w:val="0"/>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18A4FE00" w14:textId="77777777"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D066B7B" w14:textId="77777777" w:rsidR="007F587A" w:rsidRPr="00612E08" w:rsidRDefault="007F587A"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gridSpan w:val="2"/>
                <w:tcBorders>
                  <w:top w:val="single" w:sz="4" w:space="0" w:color="auto"/>
                  <w:left w:val="single" w:sz="4" w:space="0" w:color="auto"/>
                  <w:bottom w:val="single" w:sz="4" w:space="0" w:color="auto"/>
                  <w:right w:val="nil"/>
                </w:tcBorders>
              </w:tcPr>
              <w:p w14:paraId="5A562473" w14:textId="07361DEE" w:rsidR="007F587A" w:rsidRPr="00612E08" w:rsidRDefault="007F587A"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312" w:type="dxa"/>
            <w:gridSpan w:val="2"/>
            <w:tcBorders>
              <w:top w:val="single" w:sz="4" w:space="0" w:color="auto"/>
              <w:left w:val="nil"/>
              <w:bottom w:val="single" w:sz="4" w:space="0" w:color="auto"/>
              <w:right w:val="nil"/>
            </w:tcBorders>
          </w:tcPr>
          <w:p w14:paraId="35C136A8" w14:textId="77777777" w:rsidR="007F587A" w:rsidRPr="00612E08" w:rsidRDefault="007F587A" w:rsidP="00275544">
            <w:pPr>
              <w:widowControl w:val="0"/>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tc>
          <w:tcPr>
            <w:tcW w:w="538" w:type="dxa"/>
            <w:gridSpan w:val="2"/>
            <w:tcBorders>
              <w:top w:val="single" w:sz="4" w:space="0" w:color="auto"/>
              <w:left w:val="nil"/>
              <w:bottom w:val="single" w:sz="4" w:space="0" w:color="auto"/>
              <w:right w:val="nil"/>
            </w:tcBorders>
          </w:tcPr>
          <w:p w14:paraId="505A8D91" w14:textId="115D60CD" w:rsidR="007F587A" w:rsidRPr="00612E08" w:rsidRDefault="000C04A2" w:rsidP="00275544">
            <w:pPr>
              <w:widowControl w:val="0"/>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78320756"/>
                <w14:checkbox>
                  <w14:checked w14:val="1"/>
                  <w14:checkedState w14:val="2612" w14:font="MS Gothic"/>
                  <w14:uncheckedState w14:val="2610" w14:font="MS Gothic"/>
                </w14:checkbox>
              </w:sdtPr>
              <w:sdtEndPr/>
              <w:sdtContent>
                <w:r w:rsidR="00A66891" w:rsidRPr="00540B6F">
                  <w:rPr>
                    <w:rFonts w:ascii="Segoe UI Symbol" w:eastAsia="MS Gothic" w:hAnsi="Segoe UI Symbol" w:cs="Segoe UI Symbol"/>
                    <w:b/>
                    <w:sz w:val="20"/>
                    <w:szCs w:val="20"/>
                    <w:lang w:eastAsia="sk-SK"/>
                  </w:rPr>
                  <w:t>☒</w:t>
                </w:r>
              </w:sdtContent>
            </w:sdt>
          </w:p>
        </w:tc>
        <w:tc>
          <w:tcPr>
            <w:tcW w:w="1133" w:type="dxa"/>
            <w:tcBorders>
              <w:top w:val="single" w:sz="4" w:space="0" w:color="auto"/>
              <w:left w:val="nil"/>
              <w:bottom w:val="single" w:sz="4" w:space="0" w:color="auto"/>
              <w:right w:val="nil"/>
            </w:tcBorders>
          </w:tcPr>
          <w:p w14:paraId="3CF5D8E8" w14:textId="77777777" w:rsidR="007F587A" w:rsidRPr="00612E08" w:rsidRDefault="007F587A"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7" w:type="dxa"/>
                <w:gridSpan w:val="2"/>
                <w:tcBorders>
                  <w:top w:val="single" w:sz="4" w:space="0" w:color="auto"/>
                  <w:left w:val="nil"/>
                  <w:bottom w:val="single" w:sz="4" w:space="0" w:color="auto"/>
                  <w:right w:val="nil"/>
                </w:tcBorders>
              </w:tcPr>
              <w:p w14:paraId="3E8EFEF8" w14:textId="4E44B8BC" w:rsidR="007F587A" w:rsidRPr="00612E08" w:rsidRDefault="007F587A"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297" w:type="dxa"/>
            <w:tcBorders>
              <w:top w:val="single" w:sz="4" w:space="0" w:color="auto"/>
              <w:left w:val="nil"/>
              <w:bottom w:val="single" w:sz="4" w:space="0" w:color="auto"/>
              <w:right w:val="single" w:sz="4" w:space="0" w:color="auto"/>
            </w:tcBorders>
          </w:tcPr>
          <w:p w14:paraId="0ED83CE6" w14:textId="77777777" w:rsidR="007F587A" w:rsidRPr="00612E08" w:rsidRDefault="007F587A" w:rsidP="00275544">
            <w:pPr>
              <w:widowControl w:val="0"/>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AFC8296" w14:textId="77777777" w:rsidTr="00CD6E04">
        <w:tc>
          <w:tcPr>
            <w:tcW w:w="3812" w:type="dxa"/>
            <w:tcBorders>
              <w:top w:val="single" w:sz="4" w:space="0" w:color="auto"/>
              <w:left w:val="single" w:sz="4" w:space="0" w:color="auto"/>
              <w:bottom w:val="nil"/>
              <w:right w:val="single" w:sz="4" w:space="0" w:color="auto"/>
            </w:tcBorders>
            <w:shd w:val="clear" w:color="auto" w:fill="E2E2E2"/>
          </w:tcPr>
          <w:p w14:paraId="0CB1138E" w14:textId="77777777" w:rsidR="007F587A" w:rsidRPr="00612E08" w:rsidRDefault="007F587A"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gridSpan w:val="2"/>
                <w:tcBorders>
                  <w:top w:val="single" w:sz="4" w:space="0" w:color="auto"/>
                  <w:left w:val="single" w:sz="4" w:space="0" w:color="auto"/>
                  <w:bottom w:val="single" w:sz="4" w:space="0" w:color="auto"/>
                  <w:right w:val="nil"/>
                </w:tcBorders>
              </w:tcPr>
              <w:p w14:paraId="0047E1FE" w14:textId="42B33692" w:rsidR="007F587A" w:rsidRPr="00612E08" w:rsidRDefault="007F587A"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312" w:type="dxa"/>
            <w:gridSpan w:val="2"/>
            <w:tcBorders>
              <w:top w:val="single" w:sz="4" w:space="0" w:color="auto"/>
              <w:left w:val="nil"/>
              <w:bottom w:val="single" w:sz="4" w:space="0" w:color="auto"/>
              <w:right w:val="nil"/>
            </w:tcBorders>
          </w:tcPr>
          <w:p w14:paraId="60B5719D" w14:textId="77777777" w:rsidR="007F587A" w:rsidRPr="00612E08" w:rsidRDefault="007F587A" w:rsidP="00275544">
            <w:pPr>
              <w:widowControl w:val="0"/>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tc>
          <w:tcPr>
            <w:tcW w:w="538" w:type="dxa"/>
            <w:gridSpan w:val="2"/>
            <w:tcBorders>
              <w:top w:val="single" w:sz="4" w:space="0" w:color="auto"/>
              <w:left w:val="nil"/>
              <w:bottom w:val="single" w:sz="4" w:space="0" w:color="auto"/>
              <w:right w:val="nil"/>
            </w:tcBorders>
          </w:tcPr>
          <w:p w14:paraId="2BD4718C" w14:textId="1EB9617D" w:rsidR="007F587A" w:rsidRPr="00612E08" w:rsidRDefault="000C04A2" w:rsidP="00275544">
            <w:pPr>
              <w:widowControl w:val="0"/>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87972467"/>
                <w14:checkbox>
                  <w14:checked w14:val="1"/>
                  <w14:checkedState w14:val="2612" w14:font="MS Gothic"/>
                  <w14:uncheckedState w14:val="2610" w14:font="MS Gothic"/>
                </w14:checkbox>
              </w:sdtPr>
              <w:sdtEndPr/>
              <w:sdtContent>
                <w:r w:rsidR="00A66891" w:rsidRPr="00540B6F">
                  <w:rPr>
                    <w:rFonts w:ascii="Segoe UI Symbol" w:eastAsia="MS Gothic" w:hAnsi="Segoe UI Symbol" w:cs="Segoe UI Symbol"/>
                    <w:b/>
                    <w:sz w:val="20"/>
                    <w:szCs w:val="20"/>
                    <w:lang w:eastAsia="sk-SK"/>
                  </w:rPr>
                  <w:t>☒</w:t>
                </w:r>
              </w:sdtContent>
            </w:sdt>
          </w:p>
        </w:tc>
        <w:tc>
          <w:tcPr>
            <w:tcW w:w="1133" w:type="dxa"/>
            <w:tcBorders>
              <w:top w:val="single" w:sz="4" w:space="0" w:color="auto"/>
              <w:left w:val="nil"/>
              <w:bottom w:val="single" w:sz="4" w:space="0" w:color="auto"/>
              <w:right w:val="nil"/>
            </w:tcBorders>
          </w:tcPr>
          <w:p w14:paraId="1014E419" w14:textId="77777777" w:rsidR="007F587A" w:rsidRPr="00612E08" w:rsidRDefault="007F587A"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7" w:type="dxa"/>
                <w:gridSpan w:val="2"/>
                <w:tcBorders>
                  <w:top w:val="single" w:sz="4" w:space="0" w:color="auto"/>
                  <w:left w:val="nil"/>
                  <w:bottom w:val="single" w:sz="4" w:space="0" w:color="auto"/>
                  <w:right w:val="nil"/>
                </w:tcBorders>
              </w:tcPr>
              <w:p w14:paraId="0C7F5D90" w14:textId="61CA14D3" w:rsidR="007F587A" w:rsidRPr="00612E08" w:rsidRDefault="007F587A"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297" w:type="dxa"/>
            <w:tcBorders>
              <w:top w:val="single" w:sz="4" w:space="0" w:color="auto"/>
              <w:left w:val="nil"/>
              <w:bottom w:val="single" w:sz="4" w:space="0" w:color="auto"/>
              <w:right w:val="single" w:sz="4" w:space="0" w:color="auto"/>
            </w:tcBorders>
          </w:tcPr>
          <w:p w14:paraId="0D3525EC" w14:textId="77777777" w:rsidR="007F587A" w:rsidRPr="00612E08" w:rsidRDefault="007F587A" w:rsidP="00275544">
            <w:pPr>
              <w:widowControl w:val="0"/>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01DE11B3" w14:textId="77777777" w:rsidTr="00CD6E04">
        <w:tc>
          <w:tcPr>
            <w:tcW w:w="3812" w:type="dxa"/>
            <w:tcBorders>
              <w:top w:val="nil"/>
              <w:left w:val="single" w:sz="4" w:space="0" w:color="auto"/>
              <w:bottom w:val="single" w:sz="4" w:space="0" w:color="auto"/>
              <w:right w:val="single" w:sz="4" w:space="0" w:color="auto"/>
            </w:tcBorders>
            <w:shd w:val="clear" w:color="auto" w:fill="E2E2E2"/>
          </w:tcPr>
          <w:p w14:paraId="542A82A4" w14:textId="77777777" w:rsidR="007F587A" w:rsidRPr="00612E08" w:rsidRDefault="007F587A" w:rsidP="00275544">
            <w:pPr>
              <w:widowControl w:val="0"/>
              <w:rPr>
                <w:rFonts w:ascii="Times New Roman" w:eastAsia="Times New Roman" w:hAnsi="Times New Roman" w:cs="Times New Roman"/>
                <w:sz w:val="20"/>
                <w:szCs w:val="20"/>
                <w:lang w:eastAsia="sk-SK"/>
              </w:rPr>
            </w:pPr>
          </w:p>
          <w:p w14:paraId="7DE2B8B9" w14:textId="77777777" w:rsidR="007F587A" w:rsidRPr="00612E08" w:rsidRDefault="007F587A" w:rsidP="00275544">
            <w:pPr>
              <w:widowControl w:val="0"/>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gridSpan w:val="2"/>
                <w:tcBorders>
                  <w:top w:val="single" w:sz="4" w:space="0" w:color="auto"/>
                  <w:left w:val="single" w:sz="4" w:space="0" w:color="auto"/>
                  <w:bottom w:val="single" w:sz="4" w:space="0" w:color="auto"/>
                  <w:right w:val="nil"/>
                </w:tcBorders>
                <w:vAlign w:val="center"/>
              </w:tcPr>
              <w:p w14:paraId="7DD587AA" w14:textId="438A57D0" w:rsidR="007F587A" w:rsidRPr="00612E08" w:rsidRDefault="007F587A"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312" w:type="dxa"/>
            <w:gridSpan w:val="2"/>
            <w:tcBorders>
              <w:top w:val="single" w:sz="4" w:space="0" w:color="auto"/>
              <w:left w:val="nil"/>
              <w:bottom w:val="single" w:sz="4" w:space="0" w:color="auto"/>
              <w:right w:val="nil"/>
            </w:tcBorders>
            <w:vAlign w:val="center"/>
          </w:tcPr>
          <w:p w14:paraId="03C28BB5" w14:textId="77777777" w:rsidR="007F587A" w:rsidRPr="00612E08" w:rsidRDefault="007F587A" w:rsidP="00275544">
            <w:pPr>
              <w:widowControl w:val="0"/>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14:paraId="59765779" w14:textId="77777777" w:rsidR="007F587A" w:rsidRPr="00612E08" w:rsidRDefault="007F587A" w:rsidP="00275544">
            <w:pPr>
              <w:widowControl w:val="0"/>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14:paraId="2C06AA0E" w14:textId="77777777" w:rsidR="007F587A" w:rsidRPr="00612E08" w:rsidRDefault="007F587A" w:rsidP="00275544">
            <w:pPr>
              <w:widowControl w:val="0"/>
              <w:jc w:val="center"/>
              <w:rPr>
                <w:rFonts w:ascii="Times New Roman" w:eastAsia="Times New Roman" w:hAnsi="Times New Roman" w:cs="Times New Roman"/>
                <w:b/>
                <w:sz w:val="20"/>
                <w:szCs w:val="20"/>
                <w:lang w:eastAsia="sk-SK"/>
              </w:rPr>
            </w:pPr>
          </w:p>
        </w:tc>
        <w:tc>
          <w:tcPr>
            <w:tcW w:w="547" w:type="dxa"/>
            <w:gridSpan w:val="2"/>
            <w:tcBorders>
              <w:top w:val="single" w:sz="4" w:space="0" w:color="auto"/>
              <w:left w:val="nil"/>
              <w:bottom w:val="single" w:sz="4" w:space="0" w:color="auto"/>
              <w:right w:val="nil"/>
            </w:tcBorders>
            <w:vAlign w:val="center"/>
          </w:tcPr>
          <w:p w14:paraId="16B6A08C" w14:textId="1B331C4A" w:rsidR="007F587A" w:rsidRPr="00612E08" w:rsidRDefault="000C04A2" w:rsidP="00275544">
            <w:pPr>
              <w:widowControl w:val="0"/>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2113500711"/>
                <w14:checkbox>
                  <w14:checked w14:val="1"/>
                  <w14:checkedState w14:val="2612" w14:font="MS Gothic"/>
                  <w14:uncheckedState w14:val="2610" w14:font="MS Gothic"/>
                </w14:checkbox>
              </w:sdtPr>
              <w:sdtEndPr/>
              <w:sdtContent>
                <w:r w:rsidR="00A66891" w:rsidRPr="00540B6F">
                  <w:rPr>
                    <w:rFonts w:ascii="Segoe UI Symbol" w:eastAsia="MS Gothic" w:hAnsi="Segoe UI Symbol" w:cs="Segoe UI Symbol"/>
                    <w:b/>
                    <w:sz w:val="20"/>
                    <w:szCs w:val="20"/>
                    <w:lang w:eastAsia="sk-SK"/>
                  </w:rPr>
                  <w:t>☒</w:t>
                </w:r>
              </w:sdtContent>
            </w:sdt>
          </w:p>
        </w:tc>
        <w:tc>
          <w:tcPr>
            <w:tcW w:w="1297" w:type="dxa"/>
            <w:tcBorders>
              <w:top w:val="single" w:sz="4" w:space="0" w:color="auto"/>
              <w:left w:val="nil"/>
              <w:bottom w:val="single" w:sz="4" w:space="0" w:color="auto"/>
              <w:right w:val="single" w:sz="4" w:space="0" w:color="auto"/>
            </w:tcBorders>
            <w:vAlign w:val="center"/>
          </w:tcPr>
          <w:p w14:paraId="7739DCF1" w14:textId="77777777" w:rsidR="007F587A" w:rsidRPr="00612E08" w:rsidRDefault="007F587A" w:rsidP="00275544">
            <w:pPr>
              <w:widowControl w:val="0"/>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14:paraId="53FA5118" w14:textId="77777777"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14:paraId="3F59B527" w14:textId="77777777" w:rsidR="007F587A" w:rsidRPr="00612E08" w:rsidRDefault="007F587A"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gridSpan w:val="2"/>
                <w:tcBorders>
                  <w:top w:val="single" w:sz="4" w:space="0" w:color="auto"/>
                  <w:left w:val="single" w:sz="4" w:space="0" w:color="auto"/>
                  <w:bottom w:val="single" w:sz="4" w:space="0" w:color="auto"/>
                  <w:right w:val="nil"/>
                </w:tcBorders>
              </w:tcPr>
              <w:p w14:paraId="6F876AB1" w14:textId="1DD6A4D1" w:rsidR="007F587A" w:rsidRPr="00612E08" w:rsidRDefault="007F587A"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312" w:type="dxa"/>
            <w:gridSpan w:val="2"/>
            <w:tcBorders>
              <w:top w:val="single" w:sz="4" w:space="0" w:color="auto"/>
              <w:left w:val="nil"/>
              <w:bottom w:val="single" w:sz="4" w:space="0" w:color="auto"/>
              <w:right w:val="nil"/>
            </w:tcBorders>
          </w:tcPr>
          <w:p w14:paraId="3914EAC2" w14:textId="77777777" w:rsidR="007F587A" w:rsidRPr="00612E08" w:rsidRDefault="007F587A" w:rsidP="00275544">
            <w:pPr>
              <w:widowControl w:val="0"/>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tc>
          <w:tcPr>
            <w:tcW w:w="538" w:type="dxa"/>
            <w:gridSpan w:val="2"/>
            <w:tcBorders>
              <w:top w:val="single" w:sz="4" w:space="0" w:color="auto"/>
              <w:left w:val="nil"/>
              <w:bottom w:val="single" w:sz="4" w:space="0" w:color="auto"/>
              <w:right w:val="nil"/>
            </w:tcBorders>
          </w:tcPr>
          <w:p w14:paraId="727EE206" w14:textId="4EF563F2" w:rsidR="007F587A" w:rsidRPr="00612E08" w:rsidRDefault="000C04A2" w:rsidP="00275544">
            <w:pPr>
              <w:widowControl w:val="0"/>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779785444"/>
                <w14:checkbox>
                  <w14:checked w14:val="1"/>
                  <w14:checkedState w14:val="2612" w14:font="MS Gothic"/>
                  <w14:uncheckedState w14:val="2610" w14:font="MS Gothic"/>
                </w14:checkbox>
              </w:sdtPr>
              <w:sdtEndPr/>
              <w:sdtContent>
                <w:r w:rsidR="00A66891" w:rsidRPr="00540B6F">
                  <w:rPr>
                    <w:rFonts w:ascii="Segoe UI Symbol" w:eastAsia="MS Gothic" w:hAnsi="Segoe UI Symbol" w:cs="Segoe UI Symbol"/>
                    <w:b/>
                    <w:sz w:val="20"/>
                    <w:szCs w:val="20"/>
                    <w:lang w:eastAsia="sk-SK"/>
                  </w:rPr>
                  <w:t>☒</w:t>
                </w:r>
              </w:sdtContent>
            </w:sdt>
          </w:p>
        </w:tc>
        <w:tc>
          <w:tcPr>
            <w:tcW w:w="1133" w:type="dxa"/>
            <w:tcBorders>
              <w:top w:val="single" w:sz="4" w:space="0" w:color="auto"/>
              <w:left w:val="nil"/>
              <w:bottom w:val="single" w:sz="4" w:space="0" w:color="auto"/>
              <w:right w:val="nil"/>
            </w:tcBorders>
          </w:tcPr>
          <w:p w14:paraId="08B20050" w14:textId="77777777" w:rsidR="007F587A" w:rsidRPr="00612E08" w:rsidRDefault="007F587A"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7" w:type="dxa"/>
                <w:gridSpan w:val="2"/>
                <w:tcBorders>
                  <w:top w:val="single" w:sz="4" w:space="0" w:color="auto"/>
                  <w:left w:val="nil"/>
                  <w:bottom w:val="single" w:sz="4" w:space="0" w:color="auto"/>
                  <w:right w:val="nil"/>
                </w:tcBorders>
              </w:tcPr>
              <w:p w14:paraId="2FC2A18E" w14:textId="6AF1B67B" w:rsidR="007F587A" w:rsidRPr="00612E08" w:rsidRDefault="007F587A"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297" w:type="dxa"/>
            <w:tcBorders>
              <w:top w:val="single" w:sz="4" w:space="0" w:color="auto"/>
              <w:left w:val="nil"/>
              <w:bottom w:val="single" w:sz="4" w:space="0" w:color="auto"/>
              <w:right w:val="single" w:sz="4" w:space="0" w:color="auto"/>
            </w:tcBorders>
          </w:tcPr>
          <w:p w14:paraId="58BC89AB" w14:textId="77777777" w:rsidR="007F587A" w:rsidRPr="00612E08" w:rsidRDefault="007F587A" w:rsidP="00275544">
            <w:pPr>
              <w:widowControl w:val="0"/>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14:paraId="18E32836"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4505D5BE" w14:textId="77777777" w:rsidR="000F2BE9" w:rsidRPr="00612E08" w:rsidRDefault="000F2BE9" w:rsidP="00275544">
            <w:pPr>
              <w:widowControl w:val="0"/>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0BE5B391" w14:textId="77777777" w:rsidR="000F2BE9" w:rsidRPr="00612E08" w:rsidRDefault="000F2BE9" w:rsidP="00275544">
            <w:pPr>
              <w:widowControl w:val="0"/>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0626777A" w14:textId="77777777" w:rsidR="000F2BE9" w:rsidRPr="00612E08" w:rsidRDefault="000F2BE9" w:rsidP="00275544">
            <w:pPr>
              <w:widowControl w:val="0"/>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0CC246D6" w14:textId="77777777" w:rsidR="000F2BE9" w:rsidRPr="00612E08" w:rsidRDefault="000F2BE9" w:rsidP="00275544">
            <w:pPr>
              <w:widowControl w:val="0"/>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1424261C" w14:textId="77777777" w:rsidR="000F2BE9" w:rsidRPr="00612E08" w:rsidRDefault="000F2BE9" w:rsidP="00275544">
            <w:pPr>
              <w:widowControl w:val="0"/>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49D6B3A6" w14:textId="77777777" w:rsidR="000F2BE9" w:rsidRPr="00612E08" w:rsidRDefault="000F2BE9" w:rsidP="00275544">
            <w:pPr>
              <w:widowControl w:val="0"/>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4CB6B8FA" w14:textId="77777777" w:rsidR="000F2BE9" w:rsidRPr="00612E08" w:rsidRDefault="000F2BE9" w:rsidP="00275544">
            <w:pPr>
              <w:widowControl w:val="0"/>
              <w:spacing w:after="0" w:line="240" w:lineRule="auto"/>
              <w:ind w:left="54"/>
              <w:rPr>
                <w:rFonts w:ascii="Times New Roman" w:eastAsia="Times New Roman" w:hAnsi="Times New Roman" w:cs="Times New Roman"/>
                <w:b/>
                <w:sz w:val="20"/>
                <w:szCs w:val="20"/>
                <w:lang w:eastAsia="sk-SK"/>
              </w:rPr>
            </w:pPr>
          </w:p>
        </w:tc>
      </w:tr>
      <w:tr w:rsidR="00612E08" w:rsidRPr="00612E08" w14:paraId="46C98BEC" w14:textId="77777777" w:rsidTr="00B547F5">
        <w:tc>
          <w:tcPr>
            <w:tcW w:w="3812" w:type="dxa"/>
            <w:tcBorders>
              <w:top w:val="nil"/>
              <w:left w:val="single" w:sz="4" w:space="0" w:color="auto"/>
              <w:bottom w:val="nil"/>
              <w:right w:val="single" w:sz="4" w:space="0" w:color="auto"/>
            </w:tcBorders>
            <w:shd w:val="clear" w:color="auto" w:fill="E2E2E2"/>
          </w:tcPr>
          <w:p w14:paraId="5D8A6DD7" w14:textId="604F0278" w:rsidR="000F2BE9" w:rsidRPr="00612E08" w:rsidRDefault="000F2BE9" w:rsidP="00275544">
            <w:pPr>
              <w:widowControl w:val="0"/>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tcBorders>
                  <w:top w:val="nil"/>
                  <w:left w:val="single" w:sz="4" w:space="0" w:color="auto"/>
                  <w:bottom w:val="dotted" w:sz="4" w:space="0" w:color="auto"/>
                  <w:right w:val="nil"/>
                </w:tcBorders>
                <w:shd w:val="clear" w:color="auto" w:fill="auto"/>
              </w:tcPr>
              <w:p w14:paraId="22A4C339" w14:textId="799F500C" w:rsidR="000F2BE9" w:rsidRPr="00612E08" w:rsidRDefault="0023360B" w:rsidP="00275544">
                <w:pPr>
                  <w:widowControl w:val="0"/>
                  <w:spacing w:after="0" w:line="240" w:lineRule="auto"/>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312" w:type="dxa"/>
            <w:gridSpan w:val="2"/>
            <w:tcBorders>
              <w:top w:val="nil"/>
              <w:left w:val="nil"/>
              <w:bottom w:val="dotted" w:sz="4" w:space="0" w:color="auto"/>
              <w:right w:val="nil"/>
            </w:tcBorders>
            <w:shd w:val="clear" w:color="auto" w:fill="auto"/>
          </w:tcPr>
          <w:p w14:paraId="25E22DB0" w14:textId="77777777" w:rsidR="000F2BE9" w:rsidRPr="00612E08" w:rsidRDefault="000F2BE9" w:rsidP="00275544">
            <w:pPr>
              <w:widowControl w:val="0"/>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tc>
          <w:tcPr>
            <w:tcW w:w="538" w:type="dxa"/>
            <w:tcBorders>
              <w:top w:val="nil"/>
              <w:left w:val="nil"/>
              <w:bottom w:val="dotted" w:sz="4" w:space="0" w:color="auto"/>
              <w:right w:val="nil"/>
            </w:tcBorders>
            <w:shd w:val="clear" w:color="auto" w:fill="auto"/>
          </w:tcPr>
          <w:p w14:paraId="70FF7374" w14:textId="027B556F" w:rsidR="000F2BE9" w:rsidRPr="00612E08" w:rsidRDefault="000C04A2" w:rsidP="00275544">
            <w:pPr>
              <w:widowControl w:val="0"/>
              <w:spacing w:after="0"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730159783"/>
                <w14:checkbox>
                  <w14:checked w14:val="1"/>
                  <w14:checkedState w14:val="2612" w14:font="MS Gothic"/>
                  <w14:uncheckedState w14:val="2610" w14:font="MS Gothic"/>
                </w14:checkbox>
              </w:sdtPr>
              <w:sdtEndPr/>
              <w:sdtContent>
                <w:r w:rsidR="00671836" w:rsidRPr="00540B6F">
                  <w:rPr>
                    <w:rFonts w:ascii="Segoe UI Symbol" w:eastAsia="MS Gothic" w:hAnsi="Segoe UI Symbol" w:cs="Segoe UI Symbol"/>
                    <w:b/>
                    <w:sz w:val="20"/>
                    <w:szCs w:val="20"/>
                    <w:lang w:eastAsia="sk-SK"/>
                  </w:rPr>
                  <w:t>☒</w:t>
                </w:r>
              </w:sdtContent>
            </w:sdt>
          </w:p>
        </w:tc>
        <w:tc>
          <w:tcPr>
            <w:tcW w:w="1133" w:type="dxa"/>
            <w:tcBorders>
              <w:top w:val="nil"/>
              <w:left w:val="nil"/>
              <w:bottom w:val="dotted" w:sz="4" w:space="0" w:color="auto"/>
              <w:right w:val="nil"/>
            </w:tcBorders>
            <w:shd w:val="clear" w:color="auto" w:fill="auto"/>
          </w:tcPr>
          <w:p w14:paraId="12FD2407" w14:textId="77777777" w:rsidR="000F2BE9" w:rsidRPr="00612E08" w:rsidRDefault="000F2BE9" w:rsidP="00275544">
            <w:pPr>
              <w:widowControl w:val="0"/>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7" w:type="dxa"/>
                <w:tcBorders>
                  <w:top w:val="nil"/>
                  <w:left w:val="nil"/>
                  <w:bottom w:val="dotted" w:sz="4" w:space="0" w:color="auto"/>
                  <w:right w:val="nil"/>
                </w:tcBorders>
                <w:shd w:val="clear" w:color="auto" w:fill="auto"/>
              </w:tcPr>
              <w:p w14:paraId="145BCFD3" w14:textId="00505396" w:rsidR="000F2BE9" w:rsidRPr="00612E08" w:rsidRDefault="0023360B" w:rsidP="00275544">
                <w:pPr>
                  <w:widowControl w:val="0"/>
                  <w:spacing w:after="0" w:line="240" w:lineRule="auto"/>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297" w:type="dxa"/>
            <w:tcBorders>
              <w:top w:val="nil"/>
              <w:left w:val="nil"/>
              <w:bottom w:val="dotted" w:sz="4" w:space="0" w:color="auto"/>
              <w:right w:val="single" w:sz="4" w:space="0" w:color="auto"/>
            </w:tcBorders>
            <w:shd w:val="clear" w:color="auto" w:fill="auto"/>
          </w:tcPr>
          <w:p w14:paraId="21409CBC" w14:textId="77777777" w:rsidR="000F2BE9" w:rsidRPr="00612E08" w:rsidRDefault="000F2BE9" w:rsidP="00275544">
            <w:pPr>
              <w:widowControl w:val="0"/>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434A878B" w14:textId="77777777" w:rsidTr="00B547F5">
        <w:tc>
          <w:tcPr>
            <w:tcW w:w="3812" w:type="dxa"/>
            <w:tcBorders>
              <w:top w:val="nil"/>
              <w:left w:val="single" w:sz="4" w:space="0" w:color="auto"/>
              <w:bottom w:val="nil"/>
              <w:right w:val="single" w:sz="4" w:space="0" w:color="auto"/>
            </w:tcBorders>
            <w:shd w:val="clear" w:color="auto" w:fill="E2E2E2"/>
          </w:tcPr>
          <w:p w14:paraId="3D09BC58" w14:textId="15BDFE6A" w:rsidR="000F2BE9" w:rsidRPr="00612E08" w:rsidRDefault="000F2BE9" w:rsidP="00275544">
            <w:pPr>
              <w:widowControl w:val="0"/>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398B4D1E" w14:textId="0636B63C" w:rsidR="000F2BE9" w:rsidRPr="00612E08" w:rsidRDefault="0023360B" w:rsidP="00275544">
                <w:pPr>
                  <w:widowControl w:val="0"/>
                  <w:spacing w:after="0" w:line="240" w:lineRule="auto"/>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301A46E0" w14:textId="77777777" w:rsidR="000F2BE9" w:rsidRPr="00612E08" w:rsidRDefault="000F2BE9" w:rsidP="00275544">
            <w:pPr>
              <w:widowControl w:val="0"/>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tc>
          <w:tcPr>
            <w:tcW w:w="538" w:type="dxa"/>
            <w:tcBorders>
              <w:top w:val="dotted" w:sz="4" w:space="0" w:color="auto"/>
              <w:left w:val="nil"/>
              <w:bottom w:val="dotted" w:sz="4" w:space="0" w:color="auto"/>
              <w:right w:val="nil"/>
            </w:tcBorders>
            <w:shd w:val="clear" w:color="auto" w:fill="auto"/>
            <w:vAlign w:val="center"/>
          </w:tcPr>
          <w:p w14:paraId="7B1DC415" w14:textId="0F88EC5F" w:rsidR="000F2BE9" w:rsidRPr="00612E08" w:rsidRDefault="000C04A2" w:rsidP="00275544">
            <w:pPr>
              <w:widowControl w:val="0"/>
              <w:spacing w:after="0" w:line="240" w:lineRule="auto"/>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169373451"/>
                <w14:checkbox>
                  <w14:checked w14:val="1"/>
                  <w14:checkedState w14:val="2612" w14:font="MS Gothic"/>
                  <w14:uncheckedState w14:val="2610" w14:font="MS Gothic"/>
                </w14:checkbox>
              </w:sdtPr>
              <w:sdtEndPr/>
              <w:sdtContent>
                <w:r w:rsidR="00671836" w:rsidRPr="00540B6F">
                  <w:rPr>
                    <w:rFonts w:ascii="Segoe UI Symbol" w:eastAsia="MS Gothic" w:hAnsi="Segoe UI Symbol" w:cs="Segoe UI Symbol"/>
                    <w:b/>
                    <w:sz w:val="20"/>
                    <w:szCs w:val="20"/>
                    <w:lang w:eastAsia="sk-SK"/>
                  </w:rPr>
                  <w:t>☒</w:t>
                </w:r>
              </w:sdtContent>
            </w:sdt>
          </w:p>
        </w:tc>
        <w:tc>
          <w:tcPr>
            <w:tcW w:w="1133" w:type="dxa"/>
            <w:tcBorders>
              <w:top w:val="dotted" w:sz="4" w:space="0" w:color="auto"/>
              <w:left w:val="nil"/>
              <w:bottom w:val="dotted" w:sz="4" w:space="0" w:color="auto"/>
              <w:right w:val="nil"/>
            </w:tcBorders>
            <w:shd w:val="clear" w:color="auto" w:fill="auto"/>
            <w:vAlign w:val="center"/>
          </w:tcPr>
          <w:p w14:paraId="3FF8491F" w14:textId="77777777" w:rsidR="000F2BE9" w:rsidRPr="00612E08" w:rsidRDefault="000F2BE9" w:rsidP="00275544">
            <w:pPr>
              <w:widowControl w:val="0"/>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7" w:type="dxa"/>
                <w:tcBorders>
                  <w:top w:val="dotted" w:sz="4" w:space="0" w:color="auto"/>
                  <w:left w:val="nil"/>
                  <w:bottom w:val="dotted" w:sz="4" w:space="0" w:color="auto"/>
                  <w:right w:val="nil"/>
                </w:tcBorders>
                <w:shd w:val="clear" w:color="auto" w:fill="auto"/>
                <w:vAlign w:val="center"/>
              </w:tcPr>
              <w:p w14:paraId="331A0EE4" w14:textId="34D52283" w:rsidR="000F2BE9" w:rsidRPr="00612E08" w:rsidRDefault="0023360B" w:rsidP="00275544">
                <w:pPr>
                  <w:widowControl w:val="0"/>
                  <w:spacing w:after="0" w:line="240" w:lineRule="auto"/>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09BA187F" w14:textId="77777777" w:rsidR="000F2BE9" w:rsidRPr="00612E08" w:rsidRDefault="000F2BE9" w:rsidP="00275544">
            <w:pPr>
              <w:widowControl w:val="0"/>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14:paraId="1685CF64" w14:textId="77777777" w:rsidTr="00275544">
        <w:tc>
          <w:tcPr>
            <w:tcW w:w="3812" w:type="dxa"/>
            <w:tcBorders>
              <w:top w:val="single" w:sz="4" w:space="0" w:color="000000"/>
              <w:left w:val="single" w:sz="4" w:space="0" w:color="auto"/>
              <w:bottom w:val="single" w:sz="4" w:space="0" w:color="auto"/>
              <w:right w:val="single" w:sz="4" w:space="0" w:color="auto"/>
            </w:tcBorders>
            <w:shd w:val="clear" w:color="auto" w:fill="E2E2E2"/>
          </w:tcPr>
          <w:p w14:paraId="1D3EBD4F" w14:textId="77777777" w:rsidR="00A340BB" w:rsidRPr="00612E08" w:rsidRDefault="00A340BB"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1" w:type="dxa"/>
                <w:tcBorders>
                  <w:top w:val="single" w:sz="4" w:space="0" w:color="auto"/>
                  <w:left w:val="single" w:sz="4" w:space="0" w:color="auto"/>
                  <w:bottom w:val="single" w:sz="4" w:space="0" w:color="auto"/>
                  <w:right w:val="nil"/>
                </w:tcBorders>
                <w:vAlign w:val="center"/>
              </w:tcPr>
              <w:p w14:paraId="0AF14310" w14:textId="12A9B56B" w:rsidR="00A340BB" w:rsidRPr="00612E08" w:rsidRDefault="0023360B"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312" w:type="dxa"/>
            <w:tcBorders>
              <w:top w:val="single" w:sz="4" w:space="0" w:color="auto"/>
              <w:left w:val="nil"/>
              <w:bottom w:val="single" w:sz="4" w:space="0" w:color="auto"/>
              <w:right w:val="nil"/>
            </w:tcBorders>
            <w:vAlign w:val="center"/>
          </w:tcPr>
          <w:p w14:paraId="64A67B9A" w14:textId="77777777" w:rsidR="00A340BB" w:rsidRPr="00612E08" w:rsidRDefault="00A340BB" w:rsidP="00275544">
            <w:pPr>
              <w:widowControl w:val="0"/>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tc>
          <w:tcPr>
            <w:tcW w:w="538" w:type="dxa"/>
            <w:tcBorders>
              <w:top w:val="single" w:sz="4" w:space="0" w:color="auto"/>
              <w:left w:val="nil"/>
              <w:bottom w:val="single" w:sz="4" w:space="0" w:color="auto"/>
              <w:right w:val="nil"/>
            </w:tcBorders>
            <w:vAlign w:val="center"/>
          </w:tcPr>
          <w:p w14:paraId="61E0A506" w14:textId="03F458CD" w:rsidR="00A340BB" w:rsidRPr="00612E08" w:rsidRDefault="000C04A2" w:rsidP="00275544">
            <w:pPr>
              <w:widowControl w:val="0"/>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2078238531"/>
                <w14:checkbox>
                  <w14:checked w14:val="1"/>
                  <w14:checkedState w14:val="2612" w14:font="MS Gothic"/>
                  <w14:uncheckedState w14:val="2610" w14:font="MS Gothic"/>
                </w14:checkbox>
              </w:sdtPr>
              <w:sdtEndPr/>
              <w:sdtContent>
                <w:r w:rsidR="00671836" w:rsidRPr="00540B6F">
                  <w:rPr>
                    <w:rFonts w:ascii="Segoe UI Symbol" w:eastAsia="MS Gothic" w:hAnsi="Segoe UI Symbol" w:cs="Segoe UI Symbol"/>
                    <w:b/>
                    <w:sz w:val="20"/>
                    <w:szCs w:val="20"/>
                    <w:lang w:eastAsia="sk-SK"/>
                  </w:rPr>
                  <w:t>☒</w:t>
                </w:r>
              </w:sdtContent>
            </w:sdt>
          </w:p>
        </w:tc>
        <w:tc>
          <w:tcPr>
            <w:tcW w:w="1133" w:type="dxa"/>
            <w:tcBorders>
              <w:top w:val="single" w:sz="4" w:space="0" w:color="auto"/>
              <w:left w:val="nil"/>
              <w:bottom w:val="single" w:sz="4" w:space="0" w:color="auto"/>
              <w:right w:val="nil"/>
            </w:tcBorders>
            <w:vAlign w:val="center"/>
          </w:tcPr>
          <w:p w14:paraId="0227CE78" w14:textId="77777777" w:rsidR="00A340BB" w:rsidRPr="00612E08" w:rsidRDefault="00A340BB" w:rsidP="00275544">
            <w:pPr>
              <w:widowControl w:val="0"/>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rPr>
              <w:rFonts w:eastAsiaTheme="minorHAnsi" w:cstheme="minorBidi"/>
              <w:szCs w:val="22"/>
              <w:lang w:eastAsia="en-US"/>
            </w:rPr>
          </w:sdtEndPr>
          <w:sdtContent>
            <w:tc>
              <w:tcPr>
                <w:tcW w:w="547" w:type="dxa"/>
                <w:tcBorders>
                  <w:top w:val="single" w:sz="4" w:space="0" w:color="auto"/>
                  <w:left w:val="nil"/>
                  <w:bottom w:val="single" w:sz="4" w:space="0" w:color="auto"/>
                  <w:right w:val="nil"/>
                </w:tcBorders>
                <w:vAlign w:val="center"/>
              </w:tcPr>
              <w:p w14:paraId="4C288BAA" w14:textId="6D714338" w:rsidR="00A340BB" w:rsidRPr="00612E08" w:rsidRDefault="0023360B" w:rsidP="00275544">
                <w:pPr>
                  <w:widowControl w:val="0"/>
                  <w:jc w:val="center"/>
                  <w:rPr>
                    <w:rFonts w:ascii="Times New Roman" w:eastAsia="Times New Roman" w:hAnsi="Times New Roman" w:cs="Times New Roman"/>
                    <w:b/>
                    <w:sz w:val="20"/>
                    <w:szCs w:val="20"/>
                    <w:lang w:eastAsia="sk-SK"/>
                  </w:rPr>
                </w:pPr>
                <w:r w:rsidRPr="00275544">
                  <w:rPr>
                    <w:rFonts w:ascii="MS Gothic" w:hAnsi="MS Gothic" w:hint="eastAsia"/>
                    <w:b/>
                    <w:sz w:val="20"/>
                  </w:rPr>
                  <w:t>☐</w:t>
                </w:r>
              </w:p>
            </w:tc>
          </w:sdtContent>
        </w:sdt>
        <w:tc>
          <w:tcPr>
            <w:tcW w:w="1297" w:type="dxa"/>
            <w:tcBorders>
              <w:top w:val="single" w:sz="4" w:space="0" w:color="auto"/>
              <w:left w:val="nil"/>
              <w:bottom w:val="single" w:sz="4" w:space="0" w:color="auto"/>
              <w:right w:val="single" w:sz="4" w:space="0" w:color="auto"/>
            </w:tcBorders>
            <w:vAlign w:val="center"/>
          </w:tcPr>
          <w:p w14:paraId="4A82C9D5" w14:textId="77777777" w:rsidR="00A340BB" w:rsidRPr="00612E08" w:rsidRDefault="00A340BB" w:rsidP="00275544">
            <w:pPr>
              <w:widowControl w:val="0"/>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14:paraId="7C7F8CAE" w14:textId="77777777" w:rsidTr="00275544">
        <w:tc>
          <w:tcPr>
            <w:tcW w:w="9176" w:type="dxa"/>
            <w:gridSpan w:val="7"/>
            <w:tcBorders>
              <w:top w:val="single" w:sz="4" w:space="0" w:color="auto"/>
              <w:left w:val="single" w:sz="4" w:space="0" w:color="auto"/>
              <w:bottom w:val="nil"/>
              <w:right w:val="single" w:sz="4" w:space="0" w:color="auto"/>
            </w:tcBorders>
            <w:shd w:val="clear" w:color="auto" w:fill="E2E2E2"/>
          </w:tcPr>
          <w:p w14:paraId="7BEE354C" w14:textId="77777777"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Poznámky</w:t>
            </w:r>
          </w:p>
        </w:tc>
      </w:tr>
      <w:tr w:rsidR="00612E08" w:rsidRPr="00612E08" w14:paraId="0F921273" w14:textId="77777777" w:rsidTr="00275544">
        <w:trPr>
          <w:trHeight w:val="203"/>
        </w:trPr>
        <w:tc>
          <w:tcPr>
            <w:tcW w:w="9176" w:type="dxa"/>
            <w:gridSpan w:val="7"/>
            <w:tcBorders>
              <w:top w:val="nil"/>
              <w:left w:val="single" w:sz="4" w:space="0" w:color="auto"/>
              <w:bottom w:val="single" w:sz="4" w:space="0" w:color="FFFFFF"/>
              <w:right w:val="single" w:sz="4" w:space="0" w:color="auto"/>
            </w:tcBorders>
            <w:shd w:val="clear" w:color="auto" w:fill="auto"/>
          </w:tcPr>
          <w:p w14:paraId="195C75F8" w14:textId="77777777" w:rsidR="00275544" w:rsidRPr="00612E08" w:rsidRDefault="00275544" w:rsidP="00275544">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 xml:space="preserve">V prípade potreby uveďte doplňujúce informácie k identifikovaným vplyvom a ich analýzam. </w:t>
            </w:r>
          </w:p>
          <w:p w14:paraId="5DA46F11" w14:textId="77777777" w:rsidR="00275544" w:rsidRPr="00612E08" w:rsidRDefault="00275544" w:rsidP="00275544">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predkladaný materiál má marginálny (zanedbateľný) vplyv na niektorú zo sledovaných oblastí v bode 9 a z tohto dôvodu je tento vplyv označený ako žiadny vplyv, uveďte skutočnosti vysvetľujúce, prečo je tento vplyv marginálny (zanedbateľný).</w:t>
            </w:r>
          </w:p>
          <w:p w14:paraId="782205BD" w14:textId="77777777" w:rsidR="00275544" w:rsidRPr="00612E08" w:rsidRDefault="00275544" w:rsidP="00275544">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Informácie v tejto časti slúžia na zhrnutie vplyvov alebo aj na vyjadrenie sa k marginálnym vplyvom a nie ako náhrada za vypracovanie príslušných analýz vybraných vplyvov.</w:t>
            </w:r>
          </w:p>
          <w:p w14:paraId="2C2B8D25" w14:textId="77777777" w:rsidR="00275544" w:rsidRDefault="00275544" w:rsidP="00275544">
            <w:pPr>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že je materiál posudzovaný podľa zákona č. 24/2006 Z. z. o posudzovaní vplyvov na životné prostredie a o zmene a doplnení niektorých zákonov v znení neskorších prepisov, uveďte internetový odkaz na tento proces.</w:t>
            </w:r>
          </w:p>
          <w:p w14:paraId="0C32AFE1" w14:textId="2CF14C03" w:rsidR="001B23B7" w:rsidRPr="00275544" w:rsidRDefault="00022A8A" w:rsidP="00825BCD">
            <w:pPr>
              <w:widowControl w:val="0"/>
              <w:autoSpaceDE w:val="0"/>
              <w:autoSpaceDN w:val="0"/>
              <w:adjustRightInd w:val="0"/>
              <w:jc w:val="both"/>
              <w:rPr>
                <w:rFonts w:ascii="Times New Roman" w:hAnsi="Times New Roman"/>
                <w:sz w:val="20"/>
              </w:rPr>
            </w:pPr>
            <w:r w:rsidRPr="00022A8A">
              <w:rPr>
                <w:rFonts w:ascii="Times New Roman" w:hAnsi="Times New Roman" w:cs="Times New Roman"/>
                <w:sz w:val="20"/>
                <w:szCs w:val="20"/>
              </w:rPr>
              <w:t>Návrh zákona má pozitívny vplyv na rozpočet verejnej správy, ktorý však nie je možné kvantifikovať. Verejné konzultácie s dotknutou podnikateľskou sférou prebehli 25. 4.– 25. 5. 2024, pričom neboli vznesené žiadne námety, návrhy ani pripomienky.</w:t>
            </w:r>
          </w:p>
        </w:tc>
      </w:tr>
      <w:tr w:rsidR="00612E08" w:rsidRPr="00612E08" w14:paraId="64706F89" w14:textId="77777777" w:rsidTr="00275544">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71DA72BB" w14:textId="77777777"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Kontakt na spracovateľa</w:t>
            </w:r>
          </w:p>
        </w:tc>
      </w:tr>
      <w:tr w:rsidR="00612E08" w:rsidRPr="00612E08" w14:paraId="1BD3001A" w14:textId="77777777" w:rsidTr="00275544">
        <w:trPr>
          <w:trHeight w:val="249"/>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14:paraId="5035169D" w14:textId="77777777" w:rsidR="00275544" w:rsidRDefault="00275544" w:rsidP="00275544">
            <w:pPr>
              <w:widowControl w:val="0"/>
              <w:autoSpaceDE w:val="0"/>
              <w:autoSpaceDN w:val="0"/>
              <w:adjustRightInd w:val="0"/>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14:paraId="21306614" w14:textId="77777777" w:rsidR="001B0198" w:rsidRDefault="001B0198" w:rsidP="00275544">
            <w:pPr>
              <w:rPr>
                <w:rFonts w:ascii="Times New Roman" w:hAnsi="Times New Roman" w:cs="Times New Roman"/>
                <w:sz w:val="20"/>
                <w:szCs w:val="20"/>
              </w:rPr>
            </w:pPr>
            <w:r w:rsidRPr="001B0198">
              <w:rPr>
                <w:rFonts w:ascii="Times New Roman" w:hAnsi="Times New Roman" w:cs="Times New Roman"/>
              </w:rPr>
              <w:t xml:space="preserve">Mgr. </w:t>
            </w:r>
            <w:proofErr w:type="spellStart"/>
            <w:r w:rsidRPr="001B0198">
              <w:rPr>
                <w:rFonts w:ascii="Times New Roman" w:hAnsi="Times New Roman" w:cs="Times New Roman"/>
              </w:rPr>
              <w:t>Ruchard</w:t>
            </w:r>
            <w:proofErr w:type="spellEnd"/>
            <w:r w:rsidRPr="001B0198">
              <w:rPr>
                <w:rFonts w:ascii="Times New Roman" w:hAnsi="Times New Roman" w:cs="Times New Roman"/>
              </w:rPr>
              <w:t xml:space="preserve"> Lazúr, hl. št. radca,</w:t>
            </w:r>
            <w:r>
              <w:t xml:space="preserve"> </w:t>
            </w:r>
            <w:hyperlink r:id="rId10" w:history="1">
              <w:r w:rsidR="00022A8A" w:rsidRPr="0076378D">
                <w:rPr>
                  <w:rStyle w:val="Hypertextovprepojenie"/>
                  <w:rFonts w:ascii="Times New Roman" w:hAnsi="Times New Roman" w:cs="Times New Roman"/>
                  <w:sz w:val="20"/>
                  <w:szCs w:val="20"/>
                </w:rPr>
                <w:t>richard.lazur@land.gov.sk</w:t>
              </w:r>
            </w:hyperlink>
            <w:r w:rsidR="00022A8A">
              <w:rPr>
                <w:rFonts w:ascii="Times New Roman" w:hAnsi="Times New Roman" w:cs="Times New Roman"/>
                <w:sz w:val="20"/>
                <w:szCs w:val="20"/>
              </w:rPr>
              <w:t xml:space="preserve"> ; </w:t>
            </w:r>
          </w:p>
          <w:p w14:paraId="539086AD" w14:textId="77777777" w:rsidR="001B0198" w:rsidRDefault="001B0198" w:rsidP="001B0198">
            <w:pPr>
              <w:rPr>
                <w:rFonts w:ascii="Times New Roman" w:hAnsi="Times New Roman" w:cs="Times New Roman"/>
                <w:sz w:val="20"/>
                <w:szCs w:val="20"/>
              </w:rPr>
            </w:pPr>
            <w:r>
              <w:rPr>
                <w:rFonts w:ascii="Times New Roman" w:hAnsi="Times New Roman" w:cs="Times New Roman"/>
                <w:sz w:val="20"/>
                <w:szCs w:val="20"/>
              </w:rPr>
              <w:t xml:space="preserve">Mgr. Oľga Bosáková, </w:t>
            </w:r>
            <w:proofErr w:type="spellStart"/>
            <w:r>
              <w:rPr>
                <w:rFonts w:ascii="Times New Roman" w:hAnsi="Times New Roman" w:cs="Times New Roman"/>
                <w:sz w:val="20"/>
                <w:szCs w:val="20"/>
              </w:rPr>
              <w:t>pov</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vyk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funk</w:t>
            </w:r>
            <w:proofErr w:type="spellEnd"/>
            <w:r>
              <w:rPr>
                <w:rFonts w:ascii="Times New Roman" w:hAnsi="Times New Roman" w:cs="Times New Roman"/>
                <w:sz w:val="20"/>
                <w:szCs w:val="20"/>
              </w:rPr>
              <w:t xml:space="preserve">. RO legislatívy, </w:t>
            </w:r>
            <w:hyperlink r:id="rId11" w:history="1">
              <w:r w:rsidR="00022A8A" w:rsidRPr="0076378D">
                <w:rPr>
                  <w:rStyle w:val="Hypertextovprepojenie"/>
                  <w:rFonts w:ascii="Times New Roman" w:hAnsi="Times New Roman" w:cs="Times New Roman"/>
                  <w:sz w:val="20"/>
                  <w:szCs w:val="20"/>
                </w:rPr>
                <w:t>olga.bosakova@land.gov.sk</w:t>
              </w:r>
            </w:hyperlink>
            <w:r w:rsidR="00022A8A">
              <w:rPr>
                <w:rFonts w:ascii="Times New Roman" w:hAnsi="Times New Roman" w:cs="Times New Roman"/>
                <w:sz w:val="20"/>
                <w:szCs w:val="20"/>
              </w:rPr>
              <w:t xml:space="preserve"> ; </w:t>
            </w:r>
          </w:p>
          <w:p w14:paraId="4873C17F" w14:textId="3B2C0746" w:rsidR="001B23B7" w:rsidRPr="00275544" w:rsidRDefault="001B0198" w:rsidP="001B0198">
            <w:pPr>
              <w:rPr>
                <w:rFonts w:ascii="Times New Roman" w:hAnsi="Times New Roman"/>
                <w:sz w:val="20"/>
              </w:rPr>
            </w:pPr>
            <w:r>
              <w:rPr>
                <w:rFonts w:ascii="Times New Roman" w:hAnsi="Times New Roman" w:cs="Times New Roman"/>
                <w:sz w:val="20"/>
                <w:szCs w:val="20"/>
              </w:rPr>
              <w:t xml:space="preserve">Mgr. Martin Illáš, hl. št. radca, </w:t>
            </w:r>
            <w:hyperlink r:id="rId12" w:history="1">
              <w:r w:rsidR="00022A8A" w:rsidRPr="0076378D">
                <w:rPr>
                  <w:rStyle w:val="Hypertextovprepojenie"/>
                  <w:rFonts w:ascii="Times New Roman" w:hAnsi="Times New Roman" w:cs="Times New Roman"/>
                  <w:sz w:val="20"/>
                  <w:szCs w:val="20"/>
                </w:rPr>
                <w:t>martin.illas@land.gov.sk</w:t>
              </w:r>
            </w:hyperlink>
            <w:r w:rsidR="00022A8A">
              <w:rPr>
                <w:rFonts w:ascii="Times New Roman" w:hAnsi="Times New Roman" w:cs="Times New Roman"/>
                <w:sz w:val="20"/>
                <w:szCs w:val="20"/>
              </w:rPr>
              <w:t xml:space="preserve"> </w:t>
            </w:r>
            <w:r w:rsidR="00671836" w:rsidRPr="00540B6F">
              <w:rPr>
                <w:rFonts w:ascii="Times New Roman" w:eastAsia="Times New Roman" w:hAnsi="Times New Roman" w:cs="Times New Roman"/>
                <w:sz w:val="20"/>
                <w:szCs w:val="20"/>
                <w:lang w:eastAsia="sk-SK"/>
              </w:rPr>
              <w:t xml:space="preserve"> </w:t>
            </w:r>
          </w:p>
        </w:tc>
      </w:tr>
      <w:tr w:rsidR="00612E08" w:rsidRPr="00612E08" w14:paraId="09638587" w14:textId="77777777" w:rsidTr="00275544">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08B7AC8E" w14:textId="77777777" w:rsidR="001B23B7" w:rsidRPr="00275544" w:rsidRDefault="001B23B7" w:rsidP="00966626">
            <w:pPr>
              <w:keepNext/>
              <w:widowControl w:val="0"/>
              <w:numPr>
                <w:ilvl w:val="0"/>
                <w:numId w:val="1"/>
              </w:numPr>
              <w:rPr>
                <w:rFonts w:ascii="Times New Roman" w:hAnsi="Times New Roman"/>
                <w:b/>
                <w:sz w:val="20"/>
              </w:rPr>
            </w:pPr>
            <w:r w:rsidRPr="00275544">
              <w:rPr>
                <w:rFonts w:ascii="Times New Roman" w:hAnsi="Times New Roman"/>
                <w:b/>
                <w:sz w:val="20"/>
              </w:rPr>
              <w:lastRenderedPageBreak/>
              <w:t>Zdroje</w:t>
            </w:r>
          </w:p>
        </w:tc>
      </w:tr>
      <w:tr w:rsidR="00612E08" w:rsidRPr="00612E08" w14:paraId="38B2510D" w14:textId="77777777" w:rsidTr="00275544">
        <w:trPr>
          <w:trHeight w:val="171"/>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p w14:paraId="57884452" w14:textId="77777777" w:rsidR="00275544" w:rsidRDefault="00275544" w:rsidP="00966626">
            <w:pPr>
              <w:keepNext/>
              <w:widowControl w:val="0"/>
              <w:jc w:val="both"/>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p>
          <w:p w14:paraId="18DB860D" w14:textId="4FF7DB3E" w:rsidR="001B23B7" w:rsidRPr="00275544" w:rsidRDefault="00022A8A" w:rsidP="00966626">
            <w:pPr>
              <w:keepNext/>
              <w:widowControl w:val="0"/>
              <w:rPr>
                <w:rFonts w:ascii="Times New Roman" w:hAnsi="Times New Roman"/>
                <w:sz w:val="20"/>
              </w:rPr>
            </w:pPr>
            <w:r w:rsidRPr="00022A8A">
              <w:rPr>
                <w:rFonts w:ascii="Times New Roman" w:eastAsia="Times New Roman" w:hAnsi="Times New Roman" w:cs="Times New Roman"/>
                <w:sz w:val="20"/>
                <w:szCs w:val="20"/>
                <w:lang w:eastAsia="sk-SK"/>
              </w:rPr>
              <w:t>Programové vyhlásenie vlády SR 2023-2027, MPRV SR, okresné úrady, pozemkové a lesné odbory</w:t>
            </w:r>
            <w:r w:rsidR="00275544">
              <w:rPr>
                <w:rFonts w:ascii="Times New Roman" w:eastAsia="Calibri" w:hAnsi="Times New Roman" w:cs="Times New Roman"/>
                <w:sz w:val="24"/>
                <w:szCs w:val="24"/>
              </w:rPr>
              <w:t>.</w:t>
            </w:r>
          </w:p>
        </w:tc>
      </w:tr>
      <w:tr w:rsidR="00612E08" w:rsidRPr="00612E08" w14:paraId="02F49016" w14:textId="77777777" w:rsidTr="00275544">
        <w:tc>
          <w:tcPr>
            <w:tcW w:w="9176" w:type="dxa"/>
            <w:gridSpan w:val="7"/>
            <w:tcBorders>
              <w:top w:val="single" w:sz="4" w:space="0" w:color="auto"/>
              <w:left w:val="single" w:sz="4" w:space="0" w:color="auto"/>
              <w:bottom w:val="single" w:sz="4" w:space="0" w:color="FFFFFF"/>
              <w:right w:val="single" w:sz="4" w:space="0" w:color="auto"/>
            </w:tcBorders>
            <w:shd w:val="clear" w:color="auto" w:fill="E2E2E2"/>
          </w:tcPr>
          <w:p w14:paraId="2BDC3FA2" w14:textId="77777777" w:rsidR="001B23B7" w:rsidRPr="00275544" w:rsidRDefault="001B23B7" w:rsidP="00275544">
            <w:pPr>
              <w:widowControl w:val="0"/>
              <w:numPr>
                <w:ilvl w:val="0"/>
                <w:numId w:val="1"/>
              </w:numPr>
              <w:rPr>
                <w:rFonts w:ascii="Times New Roman" w:hAnsi="Times New Roman"/>
                <w:b/>
                <w:sz w:val="20"/>
              </w:rPr>
            </w:pPr>
            <w:r w:rsidRPr="00275544">
              <w:rPr>
                <w:rFonts w:ascii="Times New Roman" w:hAnsi="Times New Roman"/>
                <w:b/>
                <w:sz w:val="20"/>
              </w:rPr>
              <w:t>Stanovisko Komisie na posudzovanie vybraných vplyvov z PPK č. ..........</w:t>
            </w:r>
            <w:r w:rsidRPr="00275544">
              <w:rPr>
                <w:rFonts w:ascii="Times New Roman" w:hAnsi="Times New Roman"/>
                <w:sz w:val="20"/>
              </w:rPr>
              <w:t xml:space="preserve"> </w:t>
            </w:r>
          </w:p>
          <w:p w14:paraId="3B81F082" w14:textId="77777777" w:rsidR="001B23B7" w:rsidRPr="00612E08" w:rsidRDefault="001B23B7" w:rsidP="00275544">
            <w:pPr>
              <w:widowControl w:val="0"/>
              <w:ind w:left="502"/>
              <w:rPr>
                <w:rFonts w:ascii="Times New Roman" w:eastAsia="Times New Roman" w:hAnsi="Times New Roman" w:cs="Times New Roman"/>
                <w:b/>
                <w:sz w:val="20"/>
                <w:szCs w:val="20"/>
                <w:lang w:eastAsia="sk-SK"/>
              </w:rPr>
            </w:pPr>
            <w:r w:rsidRPr="00275544">
              <w:rPr>
                <w:rFonts w:ascii="Times New Roman" w:hAnsi="Times New Roman"/>
                <w:sz w:val="20"/>
              </w:rPr>
              <w:t>(v prípade, ak sa uskutočnilo v zmysle bodu 8.1 Jednotnej metodiky)</w:t>
            </w:r>
          </w:p>
        </w:tc>
      </w:tr>
      <w:tr w:rsidR="00612E08" w:rsidRPr="00612E08" w14:paraId="4B7A4FA3" w14:textId="77777777" w:rsidTr="00275544">
        <w:trPr>
          <w:trHeight w:val="70"/>
        </w:trPr>
        <w:tc>
          <w:tcPr>
            <w:tcW w:w="9176" w:type="dxa"/>
            <w:gridSpan w:val="7"/>
            <w:tcBorders>
              <w:top w:val="single" w:sz="4" w:space="0" w:color="FFFFFF"/>
              <w:left w:val="single" w:sz="4" w:space="0" w:color="auto"/>
              <w:bottom w:val="single" w:sz="4" w:space="0" w:color="auto"/>
              <w:right w:val="single" w:sz="4" w:space="0" w:color="auto"/>
            </w:tcBorders>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2D717351" w14:textId="77777777" w:rsidTr="00275544">
              <w:trPr>
                <w:trHeight w:val="396"/>
              </w:trPr>
              <w:tc>
                <w:tcPr>
                  <w:tcW w:w="2552" w:type="dxa"/>
                </w:tcPr>
                <w:p w14:paraId="1D2C6227" w14:textId="52F71B30" w:rsidR="001B23B7" w:rsidRPr="00612E08" w:rsidRDefault="000C04A2" w:rsidP="00275544">
                  <w:pPr>
                    <w:widowControl w:val="0"/>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rPr>
                        <w:rFonts w:eastAsiaTheme="minorHAnsi" w:cstheme="minorBidi"/>
                        <w:szCs w:val="22"/>
                        <w:lang w:eastAsia="en-US"/>
                      </w:rPr>
                    </w:sdtEndPr>
                    <w:sdtContent>
                      <w:r w:rsidR="0023360B" w:rsidRPr="00275544">
                        <w:rPr>
                          <w:rFonts w:ascii="MS Gothic" w:hAnsi="MS Gothic" w:hint="eastAsia"/>
                          <w:b/>
                          <w:sz w:val="20"/>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4ABE41D1" w14:textId="6E8A7070" w:rsidR="001B23B7" w:rsidRPr="00612E08" w:rsidRDefault="000C04A2" w:rsidP="00275544">
                  <w:pPr>
                    <w:widowControl w:val="0"/>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rPr>
                        <w:rFonts w:eastAsiaTheme="minorHAnsi" w:cstheme="minorBidi"/>
                        <w:szCs w:val="22"/>
                        <w:lang w:eastAsia="en-US"/>
                      </w:rPr>
                    </w:sdtEndPr>
                    <w:sdtContent>
                      <w:r w:rsidR="0023360B" w:rsidRPr="00275544">
                        <w:rPr>
                          <w:rFonts w:ascii="MS Gothic" w:hAnsi="MS Gothic" w:hint="eastAsia"/>
                          <w:b/>
                          <w:sz w:val="20"/>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7FEFCBFC" w14:textId="219E9A4F" w:rsidR="001B23B7" w:rsidRPr="00612E08" w:rsidRDefault="000C04A2" w:rsidP="00275544">
                  <w:pPr>
                    <w:widowControl w:val="0"/>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rPr>
                        <w:rFonts w:eastAsiaTheme="minorHAnsi" w:cstheme="minorBidi"/>
                        <w:szCs w:val="22"/>
                        <w:lang w:eastAsia="en-US"/>
                      </w:rPr>
                    </w:sdtEndPr>
                    <w:sdtContent>
                      <w:r w:rsidR="0023360B" w:rsidRPr="00275544">
                        <w:rPr>
                          <w:rFonts w:ascii="MS Gothic" w:hAnsi="MS Gothic" w:hint="eastAsia"/>
                          <w:b/>
                          <w:sz w:val="20"/>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72A8A978" w14:textId="0C40DB8F" w:rsidR="001B23B7" w:rsidRPr="00612E08" w:rsidRDefault="001B23B7" w:rsidP="00275544">
            <w:pPr>
              <w:widowControl w:val="0"/>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tc>
      </w:tr>
      <w:tr w:rsidR="00612E08" w:rsidRPr="00612E08" w14:paraId="019E2FD4" w14:textId="77777777" w:rsidTr="00275544">
        <w:tblPrEx>
          <w:tblBorders>
            <w:insideH w:val="single" w:sz="4" w:space="0" w:color="FFFFFF"/>
            <w:insideV w:val="single" w:sz="4" w:space="0" w:color="FFFFFF"/>
          </w:tblBorders>
        </w:tblPrEx>
        <w:tc>
          <w:tcPr>
            <w:tcW w:w="9176" w:type="dxa"/>
            <w:gridSpan w:val="7"/>
            <w:tcBorders>
              <w:top w:val="single" w:sz="4" w:space="0" w:color="auto"/>
            </w:tcBorders>
            <w:shd w:val="clear" w:color="auto" w:fill="E2E2E2"/>
          </w:tcPr>
          <w:p w14:paraId="2E4E018C" w14:textId="2819ECD7" w:rsidR="001B23B7" w:rsidRPr="00275544" w:rsidRDefault="001B23B7" w:rsidP="00280C00">
            <w:pPr>
              <w:widowControl w:val="0"/>
              <w:numPr>
                <w:ilvl w:val="0"/>
                <w:numId w:val="1"/>
              </w:numPr>
              <w:jc w:val="both"/>
              <w:rPr>
                <w:rFonts w:ascii="Times New Roman" w:hAnsi="Times New Roman"/>
                <w:b/>
                <w:sz w:val="20"/>
              </w:rPr>
            </w:pPr>
            <w:r w:rsidRPr="00275544">
              <w:rPr>
                <w:rFonts w:ascii="Times New Roman" w:hAnsi="Times New Roman"/>
                <w:b/>
                <w:sz w:val="20"/>
              </w:rPr>
              <w:t xml:space="preserve">Stanovisko Komisie na posudzovanie vybraných vplyvov zo záverečného posúdenia č. </w:t>
            </w:r>
            <w:r w:rsidR="00280C00">
              <w:rPr>
                <w:rFonts w:ascii="Times New Roman" w:hAnsi="Times New Roman"/>
                <w:b/>
                <w:sz w:val="20"/>
              </w:rPr>
              <w:t>192/2024</w:t>
            </w:r>
            <w:bookmarkStart w:id="0" w:name="_GoBack"/>
            <w:bookmarkEnd w:id="0"/>
            <w:r w:rsidRPr="00275544">
              <w:rPr>
                <w:rFonts w:ascii="Times New Roman" w:hAnsi="Times New Roman"/>
                <w:sz w:val="20"/>
              </w:rPr>
              <w:t xml:space="preserve"> (v prípade, ak sa uskutočnilo v zmysle bodu 9.1. Jednotnej metodiky) </w:t>
            </w:r>
          </w:p>
        </w:tc>
      </w:tr>
      <w:tr w:rsidR="00612E08" w:rsidRPr="00612E08" w14:paraId="799A8C95" w14:textId="77777777" w:rsidTr="00275544">
        <w:tblPrEx>
          <w:tblBorders>
            <w:insideH w:val="single" w:sz="4" w:space="0" w:color="FFFFFF"/>
            <w:insideV w:val="single" w:sz="4" w:space="0" w:color="FFFFFF"/>
          </w:tblBorders>
        </w:tblPrEx>
        <w:tc>
          <w:tcPr>
            <w:tcW w:w="9176" w:type="dxa"/>
            <w:gridSpan w:val="7"/>
            <w:shd w:val="clear" w:color="auto" w:fill="FFFFFF"/>
          </w:tcPr>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14:paraId="51356150" w14:textId="77777777" w:rsidTr="00275544">
              <w:trPr>
                <w:trHeight w:val="396"/>
              </w:trPr>
              <w:tc>
                <w:tcPr>
                  <w:tcW w:w="2552" w:type="dxa"/>
                </w:tcPr>
                <w:p w14:paraId="34676227" w14:textId="7B6F106E" w:rsidR="001B23B7" w:rsidRPr="00612E08" w:rsidRDefault="000C04A2" w:rsidP="00275544">
                  <w:pPr>
                    <w:widowControl w:val="0"/>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rPr>
                        <w:rFonts w:eastAsiaTheme="minorHAnsi" w:cstheme="minorBidi"/>
                        <w:szCs w:val="22"/>
                        <w:lang w:eastAsia="en-US"/>
                      </w:rPr>
                    </w:sdtEndPr>
                    <w:sdtContent>
                      <w:r w:rsidR="0075197E" w:rsidRPr="00275544">
                        <w:rPr>
                          <w:rFonts w:ascii="MS Gothic" w:hAnsi="MS Gothic" w:hint="eastAsia"/>
                          <w:b/>
                          <w:sz w:val="20"/>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14:paraId="7D2D4286" w14:textId="5C0374F5" w:rsidR="001B23B7" w:rsidRPr="00612E08" w:rsidRDefault="000C04A2" w:rsidP="00275544">
                  <w:pPr>
                    <w:widowControl w:val="0"/>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rPr>
                        <w:rFonts w:eastAsiaTheme="minorHAnsi" w:cstheme="minorBidi"/>
                        <w:szCs w:val="22"/>
                        <w:lang w:eastAsia="en-US"/>
                      </w:rPr>
                    </w:sdtEndPr>
                    <w:sdtContent>
                      <w:r w:rsidR="0075197E" w:rsidRPr="00275544">
                        <w:rPr>
                          <w:rFonts w:ascii="MS Gothic" w:hAnsi="MS Gothic" w:hint="eastAsia"/>
                          <w:b/>
                          <w:sz w:val="20"/>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14:paraId="4C5E1AC2" w14:textId="185BB0CD" w:rsidR="001B23B7" w:rsidRPr="00612E08" w:rsidRDefault="000C04A2" w:rsidP="00275544">
                  <w:pPr>
                    <w:widowControl w:val="0"/>
                    <w:ind w:right="459"/>
                    <w:rPr>
                      <w:rFonts w:ascii="Times New Roman" w:eastAsia="Times New Roman" w:hAnsi="Times New Roman" w:cs="Times New Roman"/>
                      <w:b/>
                      <w:sz w:val="20"/>
                      <w:szCs w:val="20"/>
                      <w:lang w:eastAsia="sk-SK"/>
                    </w:rPr>
                  </w:pPr>
                  <w:sdt>
                    <w:sdtPr>
                      <w:rPr>
                        <w:rFonts w:ascii="Times New Roman" w:hAnsi="Times New Roman"/>
                        <w:b/>
                        <w:sz w:val="20"/>
                      </w:rPr>
                      <w:id w:val="-361740452"/>
                      <w14:checkbox>
                        <w14:checked w14:val="1"/>
                        <w14:checkedState w14:val="2612" w14:font="MS Gothic"/>
                        <w14:uncheckedState w14:val="2610" w14:font="MS Gothic"/>
                      </w14:checkbox>
                    </w:sdtPr>
                    <w:sdtEndPr/>
                    <w:sdtContent>
                      <w:r w:rsidR="001B0198" w:rsidRPr="001B0198">
                        <w:rPr>
                          <w:rFonts w:ascii="Segoe UI Symbol" w:hAnsi="Segoe UI Symbol" w:cs="Segoe UI Symbol"/>
                          <w:b/>
                          <w:sz w:val="20"/>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14:paraId="248131C3" w14:textId="77777777" w:rsidR="001B23B7" w:rsidRDefault="001B23B7" w:rsidP="00275544">
            <w:pPr>
              <w:widowControl w:val="0"/>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14:paraId="1AFD52D8" w14:textId="77777777" w:rsidR="001B0198" w:rsidRDefault="001B0198" w:rsidP="001B0198">
            <w:pPr>
              <w:jc w:val="both"/>
              <w:rPr>
                <w:rFonts w:ascii="Times New Roman" w:hAnsi="Times New Roman" w:cs="Times New Roman"/>
                <w:b/>
                <w:sz w:val="20"/>
                <w:szCs w:val="20"/>
              </w:rPr>
            </w:pPr>
          </w:p>
          <w:p w14:paraId="7C6C0906" w14:textId="3C155F7F" w:rsidR="001B0198" w:rsidRPr="001B0198" w:rsidRDefault="001B0198" w:rsidP="001B0198">
            <w:pPr>
              <w:jc w:val="both"/>
              <w:rPr>
                <w:rFonts w:ascii="Times New Roman" w:hAnsi="Times New Roman" w:cs="Times New Roman"/>
                <w:b/>
                <w:sz w:val="20"/>
                <w:szCs w:val="20"/>
              </w:rPr>
            </w:pPr>
            <w:r w:rsidRPr="001B0198">
              <w:rPr>
                <w:rFonts w:ascii="Times New Roman" w:hAnsi="Times New Roman" w:cs="Times New Roman"/>
                <w:b/>
                <w:sz w:val="20"/>
                <w:szCs w:val="20"/>
              </w:rPr>
              <w:t>K doložke vybraných vplyvov</w:t>
            </w:r>
          </w:p>
          <w:p w14:paraId="57A3387E"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rPr>
              <w:t xml:space="preserve">Komisia odporúča predkladateľovi v Doložke vybraných vplyvov, v časti 11. Kontakt na spracovateľa -  doplniť meno a funkciu kontaktnej osoby. </w:t>
            </w:r>
          </w:p>
          <w:p w14:paraId="2BBB29CB"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u w:val="single"/>
              </w:rPr>
              <w:t>Odôvodnenie:</w:t>
            </w:r>
            <w:r w:rsidRPr="001B0198">
              <w:rPr>
                <w:rFonts w:ascii="Times New Roman" w:hAnsi="Times New Roman" w:cs="Times New Roman"/>
                <w:sz w:val="20"/>
                <w:szCs w:val="20"/>
              </w:rPr>
              <w:t xml:space="preserve"> Ide o povinný údaj v zmysle Jednotnej metodiky na posudzovanie vybraných vplyvov - uviesť meno, priezvisko a funkciu spracovateľa, emailový a telefonický kontakt.</w:t>
            </w:r>
          </w:p>
          <w:p w14:paraId="463F196D" w14:textId="50F0E41E" w:rsidR="001B0198" w:rsidRDefault="001B0198" w:rsidP="001B0198">
            <w:pPr>
              <w:jc w:val="both"/>
              <w:rPr>
                <w:rFonts w:ascii="Times New Roman" w:hAnsi="Times New Roman" w:cs="Times New Roman"/>
                <w:sz w:val="20"/>
                <w:szCs w:val="20"/>
              </w:rPr>
            </w:pPr>
            <w:r w:rsidRPr="001B0198">
              <w:rPr>
                <w:rFonts w:ascii="Times New Roman" w:hAnsi="Times New Roman" w:cs="Times New Roman"/>
                <w:b/>
                <w:sz w:val="20"/>
                <w:szCs w:val="20"/>
              </w:rPr>
              <w:t>Stanovisko predkladateľa</w:t>
            </w:r>
            <w:r w:rsidRPr="001B0198">
              <w:rPr>
                <w:rFonts w:ascii="Times New Roman" w:hAnsi="Times New Roman" w:cs="Times New Roman"/>
                <w:sz w:val="20"/>
                <w:szCs w:val="20"/>
              </w:rPr>
              <w:t xml:space="preserve">: </w:t>
            </w:r>
            <w:r>
              <w:rPr>
                <w:rFonts w:ascii="Times New Roman" w:hAnsi="Times New Roman" w:cs="Times New Roman"/>
                <w:sz w:val="20"/>
                <w:szCs w:val="20"/>
              </w:rPr>
              <w:t>akceptované</w:t>
            </w:r>
          </w:p>
          <w:p w14:paraId="446C41A4" w14:textId="77777777" w:rsidR="001B0198" w:rsidRPr="001B0198" w:rsidRDefault="001B0198" w:rsidP="001B0198">
            <w:pPr>
              <w:jc w:val="both"/>
              <w:rPr>
                <w:rFonts w:ascii="Times New Roman" w:hAnsi="Times New Roman" w:cs="Times New Roman"/>
                <w:sz w:val="20"/>
                <w:szCs w:val="20"/>
              </w:rPr>
            </w:pPr>
          </w:p>
          <w:p w14:paraId="7DBF4BC7"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rPr>
              <w:t>Komisia odporúča predkladateľovi vybrať možnosť v Doložke vybraných vplyvov, v časti Vykonávacie predpisy.</w:t>
            </w:r>
          </w:p>
          <w:p w14:paraId="2ECB01B0"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rPr>
              <w:t>Odôvodnenie: nemôžu byť vyznačené obe odpovede.</w:t>
            </w:r>
          </w:p>
          <w:p w14:paraId="3D0C8219" w14:textId="484B942F" w:rsidR="001B0198" w:rsidRDefault="001B0198" w:rsidP="001B0198">
            <w:pPr>
              <w:jc w:val="both"/>
              <w:rPr>
                <w:rFonts w:ascii="Times New Roman" w:hAnsi="Times New Roman" w:cs="Times New Roman"/>
                <w:sz w:val="20"/>
                <w:szCs w:val="20"/>
              </w:rPr>
            </w:pPr>
            <w:r w:rsidRPr="001B0198">
              <w:rPr>
                <w:rFonts w:ascii="Times New Roman" w:hAnsi="Times New Roman" w:cs="Times New Roman"/>
                <w:b/>
                <w:sz w:val="20"/>
                <w:szCs w:val="20"/>
              </w:rPr>
              <w:t>Stanovisko predkladateľa</w:t>
            </w:r>
            <w:r w:rsidRPr="001B0198">
              <w:rPr>
                <w:rFonts w:ascii="Times New Roman" w:hAnsi="Times New Roman" w:cs="Times New Roman"/>
                <w:sz w:val="20"/>
                <w:szCs w:val="20"/>
              </w:rPr>
              <w:t>:</w:t>
            </w:r>
            <w:r>
              <w:rPr>
                <w:rFonts w:ascii="Times New Roman" w:hAnsi="Times New Roman" w:cs="Times New Roman"/>
                <w:sz w:val="20"/>
                <w:szCs w:val="20"/>
              </w:rPr>
              <w:t xml:space="preserve"> akceptované</w:t>
            </w:r>
          </w:p>
          <w:p w14:paraId="1680BC8C" w14:textId="77777777" w:rsidR="001B0198" w:rsidRPr="001B0198" w:rsidRDefault="001B0198" w:rsidP="001B0198">
            <w:pPr>
              <w:jc w:val="both"/>
              <w:rPr>
                <w:rFonts w:ascii="Times New Roman" w:hAnsi="Times New Roman" w:cs="Times New Roman"/>
                <w:sz w:val="20"/>
                <w:szCs w:val="20"/>
              </w:rPr>
            </w:pPr>
          </w:p>
          <w:p w14:paraId="23E7C5A9" w14:textId="77777777" w:rsidR="001B0198" w:rsidRPr="001B0198" w:rsidRDefault="001B0198" w:rsidP="001B0198">
            <w:pPr>
              <w:jc w:val="both"/>
              <w:rPr>
                <w:rFonts w:ascii="Times New Roman" w:hAnsi="Times New Roman" w:cs="Times New Roman"/>
                <w:b/>
                <w:sz w:val="20"/>
                <w:szCs w:val="20"/>
              </w:rPr>
            </w:pPr>
            <w:r w:rsidRPr="001B0198">
              <w:rPr>
                <w:rFonts w:ascii="Times New Roman" w:hAnsi="Times New Roman" w:cs="Times New Roman"/>
                <w:b/>
                <w:sz w:val="20"/>
                <w:szCs w:val="20"/>
              </w:rPr>
              <w:t>K vplyvom na podnikateľské prostredie</w:t>
            </w:r>
          </w:p>
          <w:p w14:paraId="0D96B04D"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rPr>
              <w:t>Komisia žiada predkladateľa o vyznačenie pozitívnych a negatívnych vplyvov aj na MSP, v časti 9 Doložky.</w:t>
            </w:r>
          </w:p>
          <w:p w14:paraId="68F62D85"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u w:val="single"/>
              </w:rPr>
              <w:t>Odôvodnenie:</w:t>
            </w:r>
            <w:r w:rsidRPr="001B0198">
              <w:rPr>
                <w:rFonts w:ascii="Times New Roman" w:hAnsi="Times New Roman" w:cs="Times New Roman"/>
                <w:sz w:val="20"/>
                <w:szCs w:val="20"/>
              </w:rPr>
              <w:t xml:space="preserve"> Keďže materiál zavádza regulácie na podnikateľské prostredie, budú mať vplyvy aj na kategóriu MSP.</w:t>
            </w:r>
          </w:p>
          <w:p w14:paraId="473D4652" w14:textId="2A662DE6" w:rsidR="001B0198" w:rsidRDefault="001B0198" w:rsidP="001B0198">
            <w:pPr>
              <w:jc w:val="both"/>
              <w:rPr>
                <w:rFonts w:ascii="Times New Roman" w:hAnsi="Times New Roman" w:cs="Times New Roman"/>
                <w:sz w:val="20"/>
                <w:szCs w:val="20"/>
              </w:rPr>
            </w:pPr>
            <w:r w:rsidRPr="001B0198">
              <w:rPr>
                <w:rFonts w:ascii="Times New Roman" w:hAnsi="Times New Roman" w:cs="Times New Roman"/>
                <w:b/>
                <w:sz w:val="20"/>
                <w:szCs w:val="20"/>
              </w:rPr>
              <w:t>Stanovisko predkladateľa</w:t>
            </w:r>
            <w:r w:rsidRPr="001B0198">
              <w:rPr>
                <w:rFonts w:ascii="Times New Roman" w:hAnsi="Times New Roman" w:cs="Times New Roman"/>
                <w:sz w:val="20"/>
                <w:szCs w:val="20"/>
              </w:rPr>
              <w:t>:</w:t>
            </w:r>
            <w:r>
              <w:rPr>
                <w:rFonts w:ascii="Times New Roman" w:hAnsi="Times New Roman" w:cs="Times New Roman"/>
                <w:sz w:val="20"/>
                <w:szCs w:val="20"/>
              </w:rPr>
              <w:t xml:space="preserve"> akceptované</w:t>
            </w:r>
          </w:p>
          <w:p w14:paraId="7318D0BF" w14:textId="77777777" w:rsidR="001B0198" w:rsidRPr="001B0198" w:rsidRDefault="001B0198" w:rsidP="001B0198">
            <w:pPr>
              <w:jc w:val="both"/>
              <w:rPr>
                <w:rFonts w:ascii="Times New Roman" w:hAnsi="Times New Roman" w:cs="Times New Roman"/>
                <w:sz w:val="20"/>
                <w:szCs w:val="20"/>
              </w:rPr>
            </w:pPr>
          </w:p>
          <w:p w14:paraId="14BF8D0F"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rPr>
              <w:t xml:space="preserve">Komisia žiada predkladateľa o presunutie kvalitatívneho popisu vplyvov jednotlivých regulácií na podnikateľské prostredie z časti 3.1 do časti 3.4 v analýze vplyvov na podnikateľské prostredie. Zároveň Komisia žiada z tabuľky 3.1.1 a 3.1.2 vymazať údaje, nakoľko predkladateľ uviedol nemožnosť ich kvantifikovať. </w:t>
            </w:r>
          </w:p>
          <w:p w14:paraId="1393470D"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u w:val="single"/>
              </w:rPr>
              <w:t>Odôvodnenie:</w:t>
            </w:r>
            <w:r w:rsidRPr="001B0198">
              <w:rPr>
                <w:rFonts w:ascii="Times New Roman" w:hAnsi="Times New Roman" w:cs="Times New Roman"/>
                <w:sz w:val="20"/>
                <w:szCs w:val="20"/>
              </w:rPr>
              <w:t xml:space="preserve"> Materiál zavádza regulácie, ktorých kvalitatívny popis je potrebné uviesť v časti iné vplyvy v analýze vplyvov. V prípade potreby konzultácie k úprave Analýzy vplyvov na podnikateľské prostredie je možné kontaktovať kolegov na mailovej adrese 1in2out@mhsr.sk</w:t>
            </w:r>
          </w:p>
          <w:p w14:paraId="141985F5" w14:textId="374179E1" w:rsidR="001B0198" w:rsidRDefault="001B0198" w:rsidP="001B0198">
            <w:pPr>
              <w:jc w:val="both"/>
              <w:rPr>
                <w:rFonts w:ascii="Times New Roman" w:hAnsi="Times New Roman" w:cs="Times New Roman"/>
                <w:b/>
                <w:sz w:val="20"/>
                <w:szCs w:val="20"/>
              </w:rPr>
            </w:pPr>
            <w:r w:rsidRPr="001B0198">
              <w:rPr>
                <w:rFonts w:ascii="Times New Roman" w:hAnsi="Times New Roman" w:cs="Times New Roman"/>
                <w:b/>
                <w:sz w:val="20"/>
                <w:szCs w:val="20"/>
              </w:rPr>
              <w:t>Stanovisko predkladateľa</w:t>
            </w:r>
            <w:r w:rsidRPr="001B0198">
              <w:rPr>
                <w:rFonts w:ascii="Times New Roman" w:hAnsi="Times New Roman" w:cs="Times New Roman"/>
                <w:sz w:val="20"/>
                <w:szCs w:val="20"/>
              </w:rPr>
              <w:t>:</w:t>
            </w:r>
            <w:r w:rsidR="00825BCD">
              <w:rPr>
                <w:rFonts w:ascii="Times New Roman" w:hAnsi="Times New Roman" w:cs="Times New Roman"/>
                <w:sz w:val="20"/>
                <w:szCs w:val="20"/>
              </w:rPr>
              <w:t xml:space="preserve"> Kvalitatívny opis je presunutý do časti 3.4 </w:t>
            </w:r>
            <w:proofErr w:type="spellStart"/>
            <w:r w:rsidR="00825BCD">
              <w:rPr>
                <w:rFonts w:ascii="Times New Roman" w:hAnsi="Times New Roman" w:cs="Times New Roman"/>
                <w:sz w:val="20"/>
                <w:szCs w:val="20"/>
              </w:rPr>
              <w:t>AVnPP</w:t>
            </w:r>
            <w:proofErr w:type="spellEnd"/>
            <w:r w:rsidR="00825BCD">
              <w:rPr>
                <w:rFonts w:ascii="Times New Roman" w:hAnsi="Times New Roman" w:cs="Times New Roman"/>
                <w:sz w:val="20"/>
                <w:szCs w:val="20"/>
              </w:rPr>
              <w:t>. Avšak z tabuliek 3.1.1 a 3.1.2 predkladateľ vypustí len vyjadrenie k údajom, ktoré sú neznáme, pričom ponechá všetky údaje, ktoré sú známe a ktoré bolo možné vyjadriť.</w:t>
            </w:r>
          </w:p>
          <w:p w14:paraId="39AC8A49" w14:textId="77777777" w:rsidR="001B0198" w:rsidRPr="001B0198" w:rsidRDefault="001B0198" w:rsidP="001B0198">
            <w:pPr>
              <w:jc w:val="both"/>
              <w:rPr>
                <w:rFonts w:ascii="Times New Roman" w:hAnsi="Times New Roman" w:cs="Times New Roman"/>
                <w:b/>
                <w:sz w:val="20"/>
                <w:szCs w:val="20"/>
              </w:rPr>
            </w:pPr>
          </w:p>
          <w:p w14:paraId="3234BF61" w14:textId="77777777" w:rsidR="001B0198" w:rsidRPr="001B0198" w:rsidRDefault="001B0198" w:rsidP="001B0198">
            <w:pPr>
              <w:jc w:val="both"/>
              <w:rPr>
                <w:rFonts w:ascii="Times New Roman" w:hAnsi="Times New Roman" w:cs="Times New Roman"/>
                <w:b/>
                <w:sz w:val="20"/>
                <w:szCs w:val="20"/>
              </w:rPr>
            </w:pPr>
            <w:r w:rsidRPr="001B0198">
              <w:rPr>
                <w:rFonts w:ascii="Times New Roman" w:hAnsi="Times New Roman" w:cs="Times New Roman"/>
                <w:b/>
                <w:sz w:val="20"/>
                <w:szCs w:val="20"/>
              </w:rPr>
              <w:t>K vplyvom na rozpočet verejnej správy</w:t>
            </w:r>
          </w:p>
          <w:p w14:paraId="2C9EA8A2"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rPr>
              <w:t xml:space="preserve">Komisia berie na vedomie konštatovanie predkladateľa, že všetky prípadné negatívne vplyvy na rozpočet verejnej správy budú zabezpečené v rámci platných limitov príslušnej kapitoly rozpočtu verejnej správy. Rovnako Komisia berie na vedomie, že aktuálne nie je možné presne kvantifikovať výšku identifikovaného pozitívneho vplyvu návrhu zákona na rozpočet verejnej správy a jeho výška je určená odhadom. </w:t>
            </w:r>
          </w:p>
          <w:p w14:paraId="798E478B"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rPr>
              <w:t>Vo vypracovanej analýze vplyvov na rozpočet verejnej správy Komisia žiada vo všetkých tabuľkách uviesť konkrétne roky a nie „r“, „r+1“, „r+2“ a „r+3“ a jednoznačne identifikovať subjekt verejnej správy, ktorého sa zvýšené príjmy týkajú. Zároveň Komisia žiada v tabuľke č. 3  vplyvy na príjmy rozpočtu verejnej správy rozpísať za každý subjekt verejnej správy až do položiek platnej ekonomickej klasifikácie.</w:t>
            </w:r>
          </w:p>
          <w:p w14:paraId="6F3B7115"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rPr>
              <w:t>Keďže predkladateľ na základe pripomienky MF SR vypracoval analýzu vplyvov na rozpočet verejnej správy, v ktorej odhadom kvantifikoval vplyvy návrhu zákona na rozpočet verejnej správy, je potrebné upraviť konštatovania uvedené vo všeobecnej časti dôvodovej správy  a v bode 10 doložky vybraných vplyvov: „Návrh zákona má pozitívny vplyv na rozpočet verejnej správy, ktorý však nie je možné kvantifikovať, preto sa osobitne neanalyzuje.“.</w:t>
            </w:r>
          </w:p>
          <w:p w14:paraId="566E2F29" w14:textId="79C5CFF1" w:rsidR="001B0198" w:rsidRDefault="00825BCD" w:rsidP="001B0198">
            <w:pPr>
              <w:jc w:val="both"/>
              <w:rPr>
                <w:rFonts w:ascii="Times New Roman" w:hAnsi="Times New Roman" w:cs="Times New Roman"/>
                <w:b/>
                <w:sz w:val="20"/>
                <w:szCs w:val="20"/>
              </w:rPr>
            </w:pPr>
            <w:r w:rsidRPr="001B0198">
              <w:rPr>
                <w:rFonts w:ascii="Times New Roman" w:hAnsi="Times New Roman" w:cs="Times New Roman"/>
                <w:b/>
                <w:sz w:val="20"/>
                <w:szCs w:val="20"/>
              </w:rPr>
              <w:t>Stanovisko predkladateľa</w:t>
            </w:r>
            <w:r w:rsidRPr="001B0198">
              <w:rPr>
                <w:rFonts w:ascii="Times New Roman" w:hAnsi="Times New Roman" w:cs="Times New Roman"/>
                <w:sz w:val="20"/>
                <w:szCs w:val="20"/>
              </w:rPr>
              <w:t>:</w:t>
            </w:r>
            <w:r>
              <w:rPr>
                <w:rFonts w:ascii="Times New Roman" w:hAnsi="Times New Roman" w:cs="Times New Roman"/>
                <w:sz w:val="20"/>
                <w:szCs w:val="20"/>
              </w:rPr>
              <w:t xml:space="preserve"> Prekladateľ uvedie konkrétne roky len v záhlaví tých tabuliek, ktoré obsahujú nejaké numerické údaje; v tabuľkách bez údajov nemá zmysel uvádzať konkrétne roky.</w:t>
            </w:r>
            <w:r w:rsidR="00D51EBA">
              <w:rPr>
                <w:rFonts w:ascii="Times New Roman" w:hAnsi="Times New Roman" w:cs="Times New Roman"/>
                <w:sz w:val="20"/>
                <w:szCs w:val="20"/>
              </w:rPr>
              <w:t xml:space="preserve"> Vyjadrenie k vplyvom na </w:t>
            </w:r>
            <w:proofErr w:type="spellStart"/>
            <w:r w:rsidR="00D51EBA">
              <w:rPr>
                <w:rFonts w:ascii="Times New Roman" w:hAnsi="Times New Roman" w:cs="Times New Roman"/>
                <w:sz w:val="20"/>
                <w:szCs w:val="20"/>
              </w:rPr>
              <w:t>RVSaZ</w:t>
            </w:r>
            <w:proofErr w:type="spellEnd"/>
            <w:r w:rsidR="00D51EBA">
              <w:rPr>
                <w:rFonts w:ascii="Times New Roman" w:hAnsi="Times New Roman" w:cs="Times New Roman"/>
                <w:sz w:val="20"/>
                <w:szCs w:val="20"/>
              </w:rPr>
              <w:t xml:space="preserve"> je upravené.</w:t>
            </w:r>
          </w:p>
          <w:p w14:paraId="3263EAFB" w14:textId="77777777" w:rsidR="00825BCD" w:rsidRPr="001B0198" w:rsidRDefault="00825BCD" w:rsidP="001B0198">
            <w:pPr>
              <w:jc w:val="both"/>
              <w:rPr>
                <w:rFonts w:ascii="Times New Roman" w:hAnsi="Times New Roman" w:cs="Times New Roman"/>
                <w:b/>
                <w:sz w:val="20"/>
                <w:szCs w:val="20"/>
              </w:rPr>
            </w:pPr>
          </w:p>
          <w:p w14:paraId="5C140D89" w14:textId="77777777" w:rsidR="001B0198" w:rsidRPr="001B0198" w:rsidRDefault="001B0198" w:rsidP="00966626">
            <w:pPr>
              <w:keepNext/>
              <w:widowControl w:val="0"/>
              <w:jc w:val="both"/>
              <w:rPr>
                <w:rFonts w:ascii="Times New Roman" w:hAnsi="Times New Roman" w:cs="Times New Roman"/>
                <w:b/>
                <w:sz w:val="20"/>
                <w:szCs w:val="20"/>
              </w:rPr>
            </w:pPr>
            <w:r w:rsidRPr="001B0198">
              <w:rPr>
                <w:rFonts w:ascii="Times New Roman" w:hAnsi="Times New Roman" w:cs="Times New Roman"/>
                <w:b/>
                <w:sz w:val="20"/>
                <w:szCs w:val="20"/>
              </w:rPr>
              <w:t>K sociálnym vplyvom</w:t>
            </w:r>
          </w:p>
          <w:p w14:paraId="08583237" w14:textId="77777777" w:rsidR="001B0198" w:rsidRPr="001B0198" w:rsidRDefault="001B0198" w:rsidP="00966626">
            <w:pPr>
              <w:keepNext/>
              <w:widowControl w:val="0"/>
              <w:jc w:val="both"/>
              <w:rPr>
                <w:rFonts w:ascii="Times New Roman" w:hAnsi="Times New Roman" w:cs="Times New Roman"/>
                <w:sz w:val="20"/>
                <w:szCs w:val="20"/>
              </w:rPr>
            </w:pPr>
            <w:r w:rsidRPr="001B0198">
              <w:rPr>
                <w:rFonts w:ascii="Times New Roman" w:hAnsi="Times New Roman" w:cs="Times New Roman"/>
                <w:sz w:val="20"/>
                <w:szCs w:val="20"/>
              </w:rPr>
              <w:t xml:space="preserve">Komisia odporúča v bode 9 doložky vybraných vplyvov označiť sociálne vplyvy predloženého materiálu a </w:t>
            </w:r>
            <w:r w:rsidRPr="001B0198">
              <w:rPr>
                <w:rFonts w:ascii="Times New Roman" w:hAnsi="Times New Roman" w:cs="Times New Roman"/>
                <w:sz w:val="20"/>
                <w:szCs w:val="20"/>
              </w:rPr>
              <w:lastRenderedPageBreak/>
              <w:t xml:space="preserve">zároveň ich bližšie zhodnotiť v analýze sociálnych vplyvov. </w:t>
            </w:r>
          </w:p>
          <w:p w14:paraId="3A8B1B9B" w14:textId="0EAC80B2" w:rsid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u w:val="single"/>
              </w:rPr>
              <w:t>Odôvodnenie:</w:t>
            </w:r>
            <w:r w:rsidRPr="001B0198">
              <w:rPr>
                <w:rFonts w:ascii="Times New Roman" w:hAnsi="Times New Roman" w:cs="Times New Roman"/>
                <w:sz w:val="20"/>
                <w:szCs w:val="20"/>
              </w:rPr>
              <w:t xml:space="preserve"> Predkladateľ uvádza, že „výmera poľnohospodárskych pozemkov je 2,3 </w:t>
            </w:r>
            <w:proofErr w:type="spellStart"/>
            <w:r w:rsidRPr="001B0198">
              <w:rPr>
                <w:rFonts w:ascii="Times New Roman" w:hAnsi="Times New Roman" w:cs="Times New Roman"/>
                <w:sz w:val="20"/>
                <w:szCs w:val="20"/>
              </w:rPr>
              <w:t>mil</w:t>
            </w:r>
            <w:proofErr w:type="spellEnd"/>
            <w:r w:rsidRPr="001B0198">
              <w:rPr>
                <w:rFonts w:ascii="Times New Roman" w:hAnsi="Times New Roman" w:cs="Times New Roman"/>
                <w:sz w:val="20"/>
                <w:szCs w:val="20"/>
              </w:rPr>
              <w:t xml:space="preserve"> ha, pričom počet vlastníckych a užívacích vzťahov presahuje 100 mil.“ K dotknutým subjektom predloženého materiálu patria vlastníci pozemkov, medzi ktorých patria nielen podnikateľské subjekty, ale aj fyzické osoby – nepodnikatelia. Predkladateľ zhodnotil vplyvy predloženého materiálu iba na skupinu vlastníkov pozemkov, ktorými sú podnikateľské subjekty a vypracoval separátnu analýzu vplyvov na podnikateľské prostredie s označením pozitívnych aj negatívnych vplyvov, avšak nezhodnotil vplyvy materiálu na skupinu dotknutých osôb, ktorými sú fyzické osoby nepodnikatelia. Na základe vyššie uvádzaného je potrebné zhodnotiť sociálne vplyvy predloženého materiálu, ich korektné označenie v bode 9 doložky vybraných vplyvov, ako aj bližšie zhodnotenie v analýze sociálnych vplyvov.</w:t>
            </w:r>
          </w:p>
          <w:p w14:paraId="0AD1D5A7" w14:textId="35B48D84" w:rsidR="00D51EBA" w:rsidRPr="001B0198" w:rsidRDefault="00D51EBA" w:rsidP="001B0198">
            <w:pPr>
              <w:jc w:val="both"/>
              <w:rPr>
                <w:rFonts w:ascii="Times New Roman" w:hAnsi="Times New Roman" w:cs="Times New Roman"/>
                <w:sz w:val="20"/>
                <w:szCs w:val="20"/>
              </w:rPr>
            </w:pPr>
            <w:r w:rsidRPr="001B0198">
              <w:rPr>
                <w:rFonts w:ascii="Times New Roman" w:hAnsi="Times New Roman" w:cs="Times New Roman"/>
                <w:b/>
                <w:sz w:val="20"/>
                <w:szCs w:val="20"/>
              </w:rPr>
              <w:t>Stanovisko predkladateľa</w:t>
            </w:r>
            <w:r w:rsidRPr="001B0198">
              <w:rPr>
                <w:rFonts w:ascii="Times New Roman" w:hAnsi="Times New Roman" w:cs="Times New Roman"/>
                <w:sz w:val="20"/>
                <w:szCs w:val="20"/>
              </w:rPr>
              <w:t>:</w:t>
            </w:r>
            <w:r>
              <w:rPr>
                <w:rFonts w:ascii="Times New Roman" w:hAnsi="Times New Roman" w:cs="Times New Roman"/>
                <w:sz w:val="20"/>
                <w:szCs w:val="20"/>
              </w:rPr>
              <w:t xml:space="preserve"> Neakceptované. </w:t>
            </w:r>
            <w:r w:rsidR="00EB502F">
              <w:rPr>
                <w:rFonts w:ascii="Times New Roman" w:hAnsi="Times New Roman" w:cs="Times New Roman"/>
                <w:sz w:val="20"/>
                <w:szCs w:val="20"/>
              </w:rPr>
              <w:t>P</w:t>
            </w:r>
            <w:r>
              <w:rPr>
                <w:rFonts w:ascii="Times New Roman" w:hAnsi="Times New Roman" w:cs="Times New Roman"/>
                <w:sz w:val="20"/>
                <w:szCs w:val="20"/>
              </w:rPr>
              <w:t xml:space="preserve">redkladateľ sa domnieva, že sociálne vplyvy tak, ako </w:t>
            </w:r>
            <w:r w:rsidR="00EB502F">
              <w:rPr>
                <w:rFonts w:ascii="Times New Roman" w:hAnsi="Times New Roman" w:cs="Times New Roman"/>
                <w:sz w:val="20"/>
                <w:szCs w:val="20"/>
              </w:rPr>
              <w:t>ich vymedzuje ASV, nie sú návrhom zákona vyvolané.</w:t>
            </w:r>
          </w:p>
          <w:p w14:paraId="05AEE8EC" w14:textId="77777777" w:rsidR="001B0198" w:rsidRPr="001B0198" w:rsidRDefault="001B0198" w:rsidP="001B0198">
            <w:pPr>
              <w:jc w:val="both"/>
              <w:rPr>
                <w:rFonts w:ascii="Times New Roman" w:hAnsi="Times New Roman" w:cs="Times New Roman"/>
                <w:sz w:val="20"/>
                <w:szCs w:val="20"/>
              </w:rPr>
            </w:pPr>
          </w:p>
          <w:p w14:paraId="222A5085" w14:textId="77777777" w:rsidR="001B0198" w:rsidRPr="001B0198" w:rsidRDefault="001B0198" w:rsidP="001B0198">
            <w:pPr>
              <w:jc w:val="both"/>
              <w:rPr>
                <w:rFonts w:ascii="Times New Roman" w:hAnsi="Times New Roman" w:cs="Times New Roman"/>
                <w:b/>
                <w:sz w:val="20"/>
                <w:szCs w:val="20"/>
              </w:rPr>
            </w:pPr>
            <w:r w:rsidRPr="001B0198">
              <w:rPr>
                <w:rFonts w:ascii="Times New Roman" w:hAnsi="Times New Roman" w:cs="Times New Roman"/>
                <w:b/>
                <w:sz w:val="20"/>
                <w:szCs w:val="20"/>
              </w:rPr>
              <w:t xml:space="preserve">Ku </w:t>
            </w:r>
            <w:proofErr w:type="spellStart"/>
            <w:r w:rsidRPr="001B0198">
              <w:rPr>
                <w:rFonts w:ascii="Times New Roman" w:hAnsi="Times New Roman" w:cs="Times New Roman"/>
                <w:b/>
                <w:sz w:val="20"/>
                <w:szCs w:val="20"/>
              </w:rPr>
              <w:t>goldplatingu</w:t>
            </w:r>
            <w:proofErr w:type="spellEnd"/>
          </w:p>
          <w:p w14:paraId="4C5FCD4A"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rPr>
              <w:t xml:space="preserve">Komisia upozorňuje, že tabuľka zhody, ktorej náležitosti sú upravené v prílohe č. 3 k Legislatívnym pravidlám vlády SR obsahuje aj stĺpce 9 a 10, ktoré slúžia k identifikácií </w:t>
            </w:r>
            <w:proofErr w:type="spellStart"/>
            <w:r w:rsidRPr="001B0198">
              <w:rPr>
                <w:rFonts w:ascii="Times New Roman" w:hAnsi="Times New Roman" w:cs="Times New Roman"/>
                <w:sz w:val="20"/>
                <w:szCs w:val="20"/>
              </w:rPr>
              <w:t>goldplatingu</w:t>
            </w:r>
            <w:proofErr w:type="spellEnd"/>
            <w:r w:rsidRPr="001B0198">
              <w:rPr>
                <w:rFonts w:ascii="Times New Roman" w:hAnsi="Times New Roman" w:cs="Times New Roman"/>
                <w:sz w:val="20"/>
                <w:szCs w:val="20"/>
              </w:rPr>
              <w:t xml:space="preserve"> a v predloženej tabuľke zhody absentujú. Tabuľku zhody Komisia žiada doplniť o tieto stĺpce.</w:t>
            </w:r>
          </w:p>
          <w:p w14:paraId="12537AF5" w14:textId="77777777" w:rsidR="001B0198" w:rsidRPr="001B0198" w:rsidRDefault="001B0198" w:rsidP="001B0198">
            <w:pPr>
              <w:jc w:val="both"/>
              <w:rPr>
                <w:rFonts w:ascii="Times New Roman" w:hAnsi="Times New Roman" w:cs="Times New Roman"/>
                <w:sz w:val="20"/>
                <w:szCs w:val="20"/>
              </w:rPr>
            </w:pPr>
            <w:r w:rsidRPr="001B0198">
              <w:rPr>
                <w:rFonts w:ascii="Times New Roman" w:hAnsi="Times New Roman" w:cs="Times New Roman"/>
                <w:sz w:val="20"/>
                <w:szCs w:val="20"/>
              </w:rPr>
              <w:t xml:space="preserve">Komisia si dovoľuje upozorniť, že v stĺpci 9 tabuľky zhody sa uvedie vždy jedna z poznámok identifikácie </w:t>
            </w:r>
            <w:proofErr w:type="spellStart"/>
            <w:r w:rsidRPr="001B0198">
              <w:rPr>
                <w:rFonts w:ascii="Times New Roman" w:hAnsi="Times New Roman" w:cs="Times New Roman"/>
                <w:sz w:val="20"/>
                <w:szCs w:val="20"/>
              </w:rPr>
              <w:t>goldplatingu</w:t>
            </w:r>
            <w:proofErr w:type="spellEnd"/>
            <w:r w:rsidRPr="001B0198">
              <w:rPr>
                <w:rFonts w:ascii="Times New Roman" w:hAnsi="Times New Roman" w:cs="Times New Roman"/>
                <w:sz w:val="20"/>
                <w:szCs w:val="20"/>
              </w:rPr>
              <w:t xml:space="preserve"> a jeho charakteristiky. V prípade, že transponované ustanovenie predstavuje </w:t>
            </w:r>
            <w:proofErr w:type="spellStart"/>
            <w:r w:rsidRPr="001B0198">
              <w:rPr>
                <w:rFonts w:ascii="Times New Roman" w:hAnsi="Times New Roman" w:cs="Times New Roman"/>
                <w:sz w:val="20"/>
                <w:szCs w:val="20"/>
              </w:rPr>
              <w:t>goldplating</w:t>
            </w:r>
            <w:proofErr w:type="spellEnd"/>
            <w:r w:rsidRPr="001B0198">
              <w:rPr>
                <w:rFonts w:ascii="Times New Roman" w:hAnsi="Times New Roman" w:cs="Times New Roman"/>
                <w:sz w:val="20"/>
                <w:szCs w:val="20"/>
              </w:rPr>
              <w:t xml:space="preserve">, je potrebné posúdiť nielen či dochádza ku </w:t>
            </w:r>
            <w:proofErr w:type="spellStart"/>
            <w:r w:rsidRPr="001B0198">
              <w:rPr>
                <w:rFonts w:ascii="Times New Roman" w:hAnsi="Times New Roman" w:cs="Times New Roman"/>
                <w:sz w:val="20"/>
                <w:szCs w:val="20"/>
              </w:rPr>
              <w:t>goldplatingu</w:t>
            </w:r>
            <w:proofErr w:type="spellEnd"/>
            <w:r w:rsidRPr="001B0198">
              <w:rPr>
                <w:rFonts w:ascii="Times New Roman" w:hAnsi="Times New Roman" w:cs="Times New Roman"/>
                <w:sz w:val="20"/>
                <w:szCs w:val="20"/>
              </w:rPr>
              <w:t xml:space="preserve">, ale aj o akú kategóriu </w:t>
            </w:r>
            <w:proofErr w:type="spellStart"/>
            <w:r w:rsidRPr="001B0198">
              <w:rPr>
                <w:rFonts w:ascii="Times New Roman" w:hAnsi="Times New Roman" w:cs="Times New Roman"/>
                <w:sz w:val="20"/>
                <w:szCs w:val="20"/>
              </w:rPr>
              <w:t>goldplatingu</w:t>
            </w:r>
            <w:proofErr w:type="spellEnd"/>
            <w:r w:rsidRPr="001B0198">
              <w:rPr>
                <w:rFonts w:ascii="Times New Roman" w:hAnsi="Times New Roman" w:cs="Times New Roman"/>
                <w:sz w:val="20"/>
                <w:szCs w:val="20"/>
              </w:rPr>
              <w:t xml:space="preserve"> ide, a  to podľa prílohy č. 3 k Legislatívnym pravidlám vlády SR. </w:t>
            </w:r>
          </w:p>
          <w:p w14:paraId="4A11665B" w14:textId="77777777" w:rsidR="001B0198" w:rsidRDefault="001B0198" w:rsidP="001B0198">
            <w:pPr>
              <w:widowControl w:val="0"/>
              <w:jc w:val="both"/>
              <w:rPr>
                <w:rFonts w:ascii="Times New Roman" w:hAnsi="Times New Roman" w:cs="Times New Roman"/>
                <w:sz w:val="20"/>
                <w:szCs w:val="20"/>
              </w:rPr>
            </w:pPr>
            <w:r w:rsidRPr="001B0198">
              <w:rPr>
                <w:rFonts w:ascii="Times New Roman" w:hAnsi="Times New Roman" w:cs="Times New Roman"/>
                <w:sz w:val="20"/>
                <w:szCs w:val="20"/>
              </w:rPr>
              <w:t xml:space="preserve">V prípade, že transponované ustanovenie nepredstavuje </w:t>
            </w:r>
            <w:proofErr w:type="spellStart"/>
            <w:r w:rsidRPr="001B0198">
              <w:rPr>
                <w:rFonts w:ascii="Times New Roman" w:hAnsi="Times New Roman" w:cs="Times New Roman"/>
                <w:sz w:val="20"/>
                <w:szCs w:val="20"/>
              </w:rPr>
              <w:t>goldplating</w:t>
            </w:r>
            <w:proofErr w:type="spellEnd"/>
            <w:r w:rsidRPr="001B0198">
              <w:rPr>
                <w:rFonts w:ascii="Times New Roman" w:hAnsi="Times New Roman" w:cs="Times New Roman"/>
                <w:sz w:val="20"/>
                <w:szCs w:val="20"/>
              </w:rPr>
              <w:t xml:space="preserve"> v stĺpci 9 sa uvedie poznámka: „GP – N“, čo znamená, že </w:t>
            </w:r>
            <w:proofErr w:type="spellStart"/>
            <w:r w:rsidRPr="001B0198">
              <w:rPr>
                <w:rFonts w:ascii="Times New Roman" w:hAnsi="Times New Roman" w:cs="Times New Roman"/>
                <w:sz w:val="20"/>
                <w:szCs w:val="20"/>
              </w:rPr>
              <w:t>goldplating</w:t>
            </w:r>
            <w:proofErr w:type="spellEnd"/>
            <w:r w:rsidRPr="001B0198">
              <w:rPr>
                <w:rFonts w:ascii="Times New Roman" w:hAnsi="Times New Roman" w:cs="Times New Roman"/>
                <w:sz w:val="20"/>
                <w:szCs w:val="20"/>
              </w:rPr>
              <w:t xml:space="preserve"> nie je identifikovaný a stĺpec 10 sa nevypĺňa. V opačnom prípade sa v stĺpci 10 uvedie oblasť, na ktorú má </w:t>
            </w:r>
            <w:proofErr w:type="spellStart"/>
            <w:r w:rsidRPr="001B0198">
              <w:rPr>
                <w:rFonts w:ascii="Times New Roman" w:hAnsi="Times New Roman" w:cs="Times New Roman"/>
                <w:sz w:val="20"/>
                <w:szCs w:val="20"/>
              </w:rPr>
              <w:t>goldplating</w:t>
            </w:r>
            <w:proofErr w:type="spellEnd"/>
            <w:r w:rsidRPr="001B0198">
              <w:rPr>
                <w:rFonts w:ascii="Times New Roman" w:hAnsi="Times New Roman" w:cs="Times New Roman"/>
                <w:sz w:val="20"/>
                <w:szCs w:val="20"/>
              </w:rPr>
              <w:t xml:space="preserve"> vplyv podľa Jednotnej metodiky na posudzovanie vybraných vplyvov, alebo iná oblasť, na ktorú má </w:t>
            </w:r>
            <w:proofErr w:type="spellStart"/>
            <w:r w:rsidRPr="001B0198">
              <w:rPr>
                <w:rFonts w:ascii="Times New Roman" w:hAnsi="Times New Roman" w:cs="Times New Roman"/>
                <w:sz w:val="20"/>
                <w:szCs w:val="20"/>
              </w:rPr>
              <w:t>goldplating</w:t>
            </w:r>
            <w:proofErr w:type="spellEnd"/>
            <w:r w:rsidRPr="001B0198">
              <w:rPr>
                <w:rFonts w:ascii="Times New Roman" w:hAnsi="Times New Roman" w:cs="Times New Roman"/>
                <w:sz w:val="20"/>
                <w:szCs w:val="20"/>
              </w:rPr>
              <w:t xml:space="preserve"> vplyv, pričom ako prvá oblasť sa vždy uvedie oblasť s vplyvom na podnikateľské prostredie, ak je takýto vplyv identifikovaný. V prípade identifikácie </w:t>
            </w:r>
            <w:proofErr w:type="spellStart"/>
            <w:r w:rsidRPr="001B0198">
              <w:rPr>
                <w:rFonts w:ascii="Times New Roman" w:hAnsi="Times New Roman" w:cs="Times New Roman"/>
                <w:sz w:val="20"/>
                <w:szCs w:val="20"/>
              </w:rPr>
              <w:t>goldplatingu</w:t>
            </w:r>
            <w:proofErr w:type="spellEnd"/>
            <w:r w:rsidRPr="001B0198">
              <w:rPr>
                <w:rFonts w:ascii="Times New Roman" w:hAnsi="Times New Roman" w:cs="Times New Roman"/>
                <w:sz w:val="20"/>
                <w:szCs w:val="20"/>
              </w:rPr>
              <w:t xml:space="preserve"> (teda vyplnenia stĺpcov 9  a 10), sa pod tabuľkou zhody uvedie „Vyjadrenie k opodstatnenosti </w:t>
            </w:r>
            <w:proofErr w:type="spellStart"/>
            <w:r w:rsidRPr="001B0198">
              <w:rPr>
                <w:rFonts w:ascii="Times New Roman" w:hAnsi="Times New Roman" w:cs="Times New Roman"/>
                <w:sz w:val="20"/>
                <w:szCs w:val="20"/>
              </w:rPr>
              <w:t>goldplatingu</w:t>
            </w:r>
            <w:proofErr w:type="spellEnd"/>
            <w:r w:rsidRPr="001B0198">
              <w:rPr>
                <w:rFonts w:ascii="Times New Roman" w:hAnsi="Times New Roman" w:cs="Times New Roman"/>
                <w:sz w:val="20"/>
                <w:szCs w:val="20"/>
              </w:rPr>
              <w:t xml:space="preserve"> a jeho odôvodnenie“ a to podľa prílohy č. 3 k Legislatívnym pravidlám vlády SR.</w:t>
            </w:r>
          </w:p>
          <w:p w14:paraId="2A96E34B" w14:textId="1612C5EB" w:rsidR="00EB502F" w:rsidRPr="00612E08" w:rsidRDefault="00EB502F" w:rsidP="001B0198">
            <w:pPr>
              <w:widowControl w:val="0"/>
              <w:jc w:val="both"/>
              <w:rPr>
                <w:rFonts w:ascii="Times New Roman" w:eastAsia="Times New Roman" w:hAnsi="Times New Roman" w:cs="Times New Roman"/>
                <w:b/>
                <w:sz w:val="20"/>
                <w:szCs w:val="20"/>
                <w:lang w:eastAsia="sk-SK"/>
              </w:rPr>
            </w:pPr>
            <w:r w:rsidRPr="001B0198">
              <w:rPr>
                <w:rFonts w:ascii="Times New Roman" w:hAnsi="Times New Roman" w:cs="Times New Roman"/>
                <w:b/>
                <w:sz w:val="20"/>
                <w:szCs w:val="20"/>
              </w:rPr>
              <w:t>Stanovisko predkladateľa</w:t>
            </w:r>
            <w:r w:rsidRPr="001B0198">
              <w:rPr>
                <w:rFonts w:ascii="Times New Roman" w:hAnsi="Times New Roman" w:cs="Times New Roman"/>
                <w:sz w:val="20"/>
                <w:szCs w:val="20"/>
              </w:rPr>
              <w:t>:</w:t>
            </w:r>
            <w:r>
              <w:rPr>
                <w:rFonts w:ascii="Times New Roman" w:hAnsi="Times New Roman" w:cs="Times New Roman"/>
                <w:sz w:val="20"/>
                <w:szCs w:val="20"/>
              </w:rPr>
              <w:t xml:space="preserve"> TZ je doplnená o stĺpce 9 a 10.</w:t>
            </w:r>
          </w:p>
        </w:tc>
      </w:tr>
    </w:tbl>
    <w:p w14:paraId="39103640" w14:textId="77777777" w:rsidR="00274130" w:rsidRPr="00275544" w:rsidRDefault="000C04A2" w:rsidP="00275544">
      <w:pPr>
        <w:widowControl w:val="0"/>
        <w:spacing w:after="0" w:line="240" w:lineRule="auto"/>
        <w:rPr>
          <w:rFonts w:ascii="Times New Roman" w:hAnsi="Times New Roman"/>
          <w:sz w:val="20"/>
        </w:rPr>
      </w:pPr>
    </w:p>
    <w:sectPr w:rsidR="00274130" w:rsidRPr="00275544" w:rsidSect="008A2DC6">
      <w:footerReference w:type="default" r:id="rId13"/>
      <w:pgSz w:w="11906" w:h="16838"/>
      <w:pgMar w:top="993" w:right="1417" w:bottom="993" w:left="1417" w:header="708" w:footer="56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50165" w14:textId="77777777" w:rsidR="000C04A2" w:rsidRDefault="000C04A2" w:rsidP="001B23B7">
      <w:pPr>
        <w:spacing w:after="0" w:line="240" w:lineRule="auto"/>
      </w:pPr>
      <w:r>
        <w:separator/>
      </w:r>
    </w:p>
  </w:endnote>
  <w:endnote w:type="continuationSeparator" w:id="0">
    <w:p w14:paraId="4DD4CA59" w14:textId="77777777" w:rsidR="000C04A2" w:rsidRDefault="000C04A2" w:rsidP="001B23B7">
      <w:pPr>
        <w:spacing w:after="0" w:line="240" w:lineRule="auto"/>
      </w:pPr>
      <w:r>
        <w:continuationSeparator/>
      </w:r>
    </w:p>
  </w:endnote>
  <w:endnote w:type="continuationNotice" w:id="1">
    <w:p w14:paraId="44893586" w14:textId="77777777" w:rsidR="000C04A2" w:rsidRDefault="000C0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191191730"/>
      <w:docPartObj>
        <w:docPartGallery w:val="Page Numbers (Bottom of Page)"/>
        <w:docPartUnique/>
      </w:docPartObj>
    </w:sdtPr>
    <w:sdtEndPr>
      <w:rPr>
        <w:rFonts w:cs="Times New Roman"/>
        <w:szCs w:val="24"/>
      </w:rPr>
    </w:sdtEndPr>
    <w:sdtContent>
      <w:p w14:paraId="5764ADB7" w14:textId="3BE40504" w:rsidR="001B23B7" w:rsidRPr="00275544" w:rsidRDefault="008B222D" w:rsidP="00275544">
        <w:pPr>
          <w:pStyle w:val="Pta"/>
          <w:jc w:val="center"/>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280C00">
          <w:rPr>
            <w:rFonts w:ascii="Times New Roman" w:hAnsi="Times New Roman" w:cs="Times New Roman"/>
            <w:noProof/>
            <w:sz w:val="24"/>
            <w:szCs w:val="24"/>
          </w:rPr>
          <w:t>7</w:t>
        </w:r>
        <w:r w:rsidRPr="006045C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495FA" w14:textId="77777777" w:rsidR="000C04A2" w:rsidRDefault="000C04A2" w:rsidP="001B23B7">
      <w:pPr>
        <w:spacing w:after="0" w:line="240" w:lineRule="auto"/>
      </w:pPr>
      <w:r>
        <w:separator/>
      </w:r>
    </w:p>
  </w:footnote>
  <w:footnote w:type="continuationSeparator" w:id="0">
    <w:p w14:paraId="2D3A0163" w14:textId="77777777" w:rsidR="000C04A2" w:rsidRDefault="000C04A2" w:rsidP="001B23B7">
      <w:pPr>
        <w:spacing w:after="0" w:line="240" w:lineRule="auto"/>
      </w:pPr>
      <w:r>
        <w:continuationSeparator/>
      </w:r>
    </w:p>
  </w:footnote>
  <w:footnote w:type="continuationNotice" w:id="1">
    <w:p w14:paraId="1F7CE60F" w14:textId="77777777" w:rsidR="000C04A2" w:rsidRDefault="000C04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2D31"/>
    <w:rsid w:val="00017336"/>
    <w:rsid w:val="00022A8A"/>
    <w:rsid w:val="00024075"/>
    <w:rsid w:val="00043706"/>
    <w:rsid w:val="0008206A"/>
    <w:rsid w:val="00083784"/>
    <w:rsid w:val="00087D88"/>
    <w:rsid w:val="00093D13"/>
    <w:rsid w:val="00097069"/>
    <w:rsid w:val="000A5A09"/>
    <w:rsid w:val="000C04A2"/>
    <w:rsid w:val="000C3A8F"/>
    <w:rsid w:val="000D348F"/>
    <w:rsid w:val="000E470D"/>
    <w:rsid w:val="000E4A79"/>
    <w:rsid w:val="000F2BE9"/>
    <w:rsid w:val="00104733"/>
    <w:rsid w:val="0010687D"/>
    <w:rsid w:val="00113AE4"/>
    <w:rsid w:val="00156064"/>
    <w:rsid w:val="00172707"/>
    <w:rsid w:val="00187182"/>
    <w:rsid w:val="001B0198"/>
    <w:rsid w:val="001B23B7"/>
    <w:rsid w:val="001E3562"/>
    <w:rsid w:val="001E684D"/>
    <w:rsid w:val="00203EE3"/>
    <w:rsid w:val="002074DD"/>
    <w:rsid w:val="00222EE7"/>
    <w:rsid w:val="002243BB"/>
    <w:rsid w:val="0023360B"/>
    <w:rsid w:val="00243652"/>
    <w:rsid w:val="00275544"/>
    <w:rsid w:val="00280C00"/>
    <w:rsid w:val="002B332D"/>
    <w:rsid w:val="002F206B"/>
    <w:rsid w:val="002F6ADB"/>
    <w:rsid w:val="002F7473"/>
    <w:rsid w:val="00306DF7"/>
    <w:rsid w:val="003145AE"/>
    <w:rsid w:val="003553ED"/>
    <w:rsid w:val="00371872"/>
    <w:rsid w:val="003A057B"/>
    <w:rsid w:val="003A381E"/>
    <w:rsid w:val="003B3876"/>
    <w:rsid w:val="003D4C3D"/>
    <w:rsid w:val="00411898"/>
    <w:rsid w:val="00411A88"/>
    <w:rsid w:val="00470EDF"/>
    <w:rsid w:val="0049476D"/>
    <w:rsid w:val="004A4383"/>
    <w:rsid w:val="004C6831"/>
    <w:rsid w:val="004D3CC0"/>
    <w:rsid w:val="004E70BD"/>
    <w:rsid w:val="00513A90"/>
    <w:rsid w:val="00540B6F"/>
    <w:rsid w:val="00585256"/>
    <w:rsid w:val="00591EC6"/>
    <w:rsid w:val="00591ED3"/>
    <w:rsid w:val="005B1C57"/>
    <w:rsid w:val="005F4743"/>
    <w:rsid w:val="00612E08"/>
    <w:rsid w:val="00671836"/>
    <w:rsid w:val="006B36C4"/>
    <w:rsid w:val="006C27B9"/>
    <w:rsid w:val="006F678E"/>
    <w:rsid w:val="006F6B62"/>
    <w:rsid w:val="006F738B"/>
    <w:rsid w:val="00717625"/>
    <w:rsid w:val="00720322"/>
    <w:rsid w:val="00726477"/>
    <w:rsid w:val="00740251"/>
    <w:rsid w:val="0075197E"/>
    <w:rsid w:val="00761208"/>
    <w:rsid w:val="007756BE"/>
    <w:rsid w:val="0077605B"/>
    <w:rsid w:val="0078332F"/>
    <w:rsid w:val="007B2B83"/>
    <w:rsid w:val="007B40C1"/>
    <w:rsid w:val="007C5312"/>
    <w:rsid w:val="007D6F2C"/>
    <w:rsid w:val="007F07FE"/>
    <w:rsid w:val="007F587A"/>
    <w:rsid w:val="0080042A"/>
    <w:rsid w:val="00807546"/>
    <w:rsid w:val="00825BCD"/>
    <w:rsid w:val="00832F8B"/>
    <w:rsid w:val="00865E81"/>
    <w:rsid w:val="0087202C"/>
    <w:rsid w:val="008801B5"/>
    <w:rsid w:val="00881E07"/>
    <w:rsid w:val="00893EFE"/>
    <w:rsid w:val="008A2DC6"/>
    <w:rsid w:val="008B222D"/>
    <w:rsid w:val="008C79B7"/>
    <w:rsid w:val="0090610C"/>
    <w:rsid w:val="0092249C"/>
    <w:rsid w:val="009431E3"/>
    <w:rsid w:val="009475F5"/>
    <w:rsid w:val="00966626"/>
    <w:rsid w:val="009717F5"/>
    <w:rsid w:val="00975AF0"/>
    <w:rsid w:val="0098472E"/>
    <w:rsid w:val="00985D84"/>
    <w:rsid w:val="00992674"/>
    <w:rsid w:val="009B7234"/>
    <w:rsid w:val="009C424C"/>
    <w:rsid w:val="009E0894"/>
    <w:rsid w:val="009E09F7"/>
    <w:rsid w:val="009E2CF9"/>
    <w:rsid w:val="009F4832"/>
    <w:rsid w:val="00A14F60"/>
    <w:rsid w:val="00A340BB"/>
    <w:rsid w:val="00A511C6"/>
    <w:rsid w:val="00A60413"/>
    <w:rsid w:val="00A63E22"/>
    <w:rsid w:val="00A66891"/>
    <w:rsid w:val="00A70D70"/>
    <w:rsid w:val="00A7788F"/>
    <w:rsid w:val="00AC30D6"/>
    <w:rsid w:val="00AE226F"/>
    <w:rsid w:val="00B00B6E"/>
    <w:rsid w:val="00B313D4"/>
    <w:rsid w:val="00B53259"/>
    <w:rsid w:val="00B547F5"/>
    <w:rsid w:val="00B56A8A"/>
    <w:rsid w:val="00B70BFD"/>
    <w:rsid w:val="00B84F87"/>
    <w:rsid w:val="00BA0A8D"/>
    <w:rsid w:val="00BA2BF4"/>
    <w:rsid w:val="00BB2A24"/>
    <w:rsid w:val="00BE05E5"/>
    <w:rsid w:val="00BE679F"/>
    <w:rsid w:val="00C477ED"/>
    <w:rsid w:val="00C5294E"/>
    <w:rsid w:val="00C7135A"/>
    <w:rsid w:val="00C71B11"/>
    <w:rsid w:val="00C742C4"/>
    <w:rsid w:val="00C86714"/>
    <w:rsid w:val="00C94E4E"/>
    <w:rsid w:val="00CB08AE"/>
    <w:rsid w:val="00CC0D12"/>
    <w:rsid w:val="00CC6036"/>
    <w:rsid w:val="00CD6E04"/>
    <w:rsid w:val="00CE5F02"/>
    <w:rsid w:val="00CE6AAE"/>
    <w:rsid w:val="00CF1A25"/>
    <w:rsid w:val="00CF24BC"/>
    <w:rsid w:val="00CF4F70"/>
    <w:rsid w:val="00D2313B"/>
    <w:rsid w:val="00D30558"/>
    <w:rsid w:val="00D50F1E"/>
    <w:rsid w:val="00D51EBA"/>
    <w:rsid w:val="00D85FF7"/>
    <w:rsid w:val="00DC325E"/>
    <w:rsid w:val="00DD2FA6"/>
    <w:rsid w:val="00DD448A"/>
    <w:rsid w:val="00DF357C"/>
    <w:rsid w:val="00DF4579"/>
    <w:rsid w:val="00E440B4"/>
    <w:rsid w:val="00E65666"/>
    <w:rsid w:val="00E73100"/>
    <w:rsid w:val="00EB502F"/>
    <w:rsid w:val="00EB6661"/>
    <w:rsid w:val="00ED1475"/>
    <w:rsid w:val="00ED165A"/>
    <w:rsid w:val="00ED1AC0"/>
    <w:rsid w:val="00EE221E"/>
    <w:rsid w:val="00F00FDB"/>
    <w:rsid w:val="00F24166"/>
    <w:rsid w:val="00F3128F"/>
    <w:rsid w:val="00F40EB1"/>
    <w:rsid w:val="00F50A84"/>
    <w:rsid w:val="00F667B1"/>
    <w:rsid w:val="00F67AEF"/>
    <w:rsid w:val="00F87681"/>
    <w:rsid w:val="00FA02DB"/>
    <w:rsid w:val="00FB568F"/>
    <w:rsid w:val="00FF04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776A"/>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275544"/>
    <w:rPr>
      <w:color w:val="0563C1" w:themeColor="hyperlink"/>
      <w:u w:val="single"/>
    </w:rPr>
  </w:style>
  <w:style w:type="character" w:styleId="Odkaznakomentr">
    <w:name w:val="annotation reference"/>
    <w:basedOn w:val="Predvolenpsmoodseku"/>
    <w:uiPriority w:val="99"/>
    <w:semiHidden/>
    <w:unhideWhenUsed/>
    <w:rsid w:val="00275544"/>
    <w:rPr>
      <w:sz w:val="16"/>
      <w:szCs w:val="16"/>
    </w:rPr>
  </w:style>
  <w:style w:type="paragraph" w:styleId="Textkomentra">
    <w:name w:val="annotation text"/>
    <w:basedOn w:val="Normlny"/>
    <w:link w:val="TextkomentraChar"/>
    <w:uiPriority w:val="99"/>
    <w:semiHidden/>
    <w:unhideWhenUsed/>
    <w:rsid w:val="00275544"/>
    <w:pPr>
      <w:spacing w:line="240" w:lineRule="auto"/>
    </w:pPr>
    <w:rPr>
      <w:sz w:val="20"/>
      <w:szCs w:val="20"/>
    </w:rPr>
  </w:style>
  <w:style w:type="character" w:customStyle="1" w:styleId="TextkomentraChar">
    <w:name w:val="Text komentára Char"/>
    <w:basedOn w:val="Predvolenpsmoodseku"/>
    <w:link w:val="Textkomentra"/>
    <w:uiPriority w:val="99"/>
    <w:semiHidden/>
    <w:rsid w:val="00275544"/>
    <w:rPr>
      <w:sz w:val="20"/>
      <w:szCs w:val="20"/>
    </w:rPr>
  </w:style>
  <w:style w:type="paragraph" w:styleId="Predmetkomentra">
    <w:name w:val="annotation subject"/>
    <w:basedOn w:val="Textkomentra"/>
    <w:next w:val="Textkomentra"/>
    <w:link w:val="PredmetkomentraChar"/>
    <w:uiPriority w:val="99"/>
    <w:semiHidden/>
    <w:unhideWhenUsed/>
    <w:rsid w:val="00275544"/>
    <w:rPr>
      <w:b/>
      <w:bCs/>
    </w:rPr>
  </w:style>
  <w:style w:type="character" w:customStyle="1" w:styleId="PredmetkomentraChar">
    <w:name w:val="Predmet komentára Char"/>
    <w:basedOn w:val="TextkomentraChar"/>
    <w:link w:val="Predmetkomentra"/>
    <w:uiPriority w:val="99"/>
    <w:semiHidden/>
    <w:rsid w:val="00275544"/>
    <w:rPr>
      <w:b/>
      <w:bCs/>
      <w:sz w:val="20"/>
      <w:szCs w:val="20"/>
    </w:rPr>
  </w:style>
  <w:style w:type="character" w:customStyle="1" w:styleId="norm00e1lnychar1">
    <w:name w:val="norm_00e1lny__char1"/>
    <w:rsid w:val="00275544"/>
    <w:rPr>
      <w:rFonts w:ascii="Times New Roman" w:hAnsi="Times New Roman" w:cs="Times New Roman"/>
      <w:strike w:val="0"/>
      <w:dstrike w:val="0"/>
      <w:sz w:val="20"/>
      <w:szCs w:val="20"/>
      <w:u w:val="none"/>
      <w:effect w:val="none"/>
    </w:rPr>
  </w:style>
  <w:style w:type="paragraph" w:styleId="Normlnywebov">
    <w:name w:val="Normal (Web)"/>
    <w:basedOn w:val="Normlny"/>
    <w:uiPriority w:val="99"/>
    <w:unhideWhenUsed/>
    <w:rsid w:val="0027554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275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rtin.illas@land.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ga.bosakova@land.g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ichard.lazur@land.gov.sk" TargetMode="External"/><Relationship Id="rId4" Type="http://schemas.openxmlformats.org/officeDocument/2006/relationships/styles" Target="styles.xml"/><Relationship Id="rId9" Type="http://schemas.openxmlformats.org/officeDocument/2006/relationships/hyperlink" Target="https://www.slov-lex.sk/pravne-predpisy/SK/ZZ/2003/245/"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359BA16-CF0D-4C9E-9057-3256A326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2182</Words>
  <Characters>12443</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Bosáková Oľga</cp:lastModifiedBy>
  <cp:revision>8</cp:revision>
  <dcterms:created xsi:type="dcterms:W3CDTF">2023-09-08T08:48:00Z</dcterms:created>
  <dcterms:modified xsi:type="dcterms:W3CDTF">2024-10-23T05:44:00Z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