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C06447" w:rsidRDefault="00B326AA" w:rsidP="00E612ED">
      <w:pPr>
        <w:jc w:val="center"/>
        <w:rPr>
          <w:b/>
          <w:caps/>
          <w:spacing w:val="30"/>
        </w:rPr>
      </w:pPr>
      <w:r w:rsidRPr="00C06447">
        <w:rPr>
          <w:b/>
          <w:caps/>
          <w:spacing w:val="30"/>
        </w:rPr>
        <w:t>Doložka zlučiteľnosti</w:t>
      </w:r>
    </w:p>
    <w:p w14:paraId="2C297D24" w14:textId="08F0B9C5" w:rsidR="001F0AA3" w:rsidRPr="00C06447" w:rsidRDefault="00C12975" w:rsidP="00E612ED">
      <w:pPr>
        <w:jc w:val="center"/>
        <w:rPr>
          <w:b/>
        </w:rPr>
      </w:pPr>
      <w:r w:rsidRPr="00C06447">
        <w:rPr>
          <w:b/>
        </w:rPr>
        <w:t xml:space="preserve">návrhu </w:t>
      </w:r>
      <w:r w:rsidR="00B326AA" w:rsidRPr="00C06447">
        <w:rPr>
          <w:b/>
        </w:rPr>
        <w:t>právneho p</w:t>
      </w:r>
      <w:r w:rsidR="00DC377E" w:rsidRPr="00C06447">
        <w:rPr>
          <w:b/>
        </w:rPr>
        <w:t>redpisu s právom Európskej únie</w:t>
      </w:r>
    </w:p>
    <w:p w14:paraId="2B3DB268" w14:textId="77777777" w:rsidR="00DC377E" w:rsidRPr="00C06447" w:rsidRDefault="00DC377E" w:rsidP="00E612ED">
      <w:pPr>
        <w:jc w:val="center"/>
        <w:rPr>
          <w:b/>
        </w:rPr>
      </w:pPr>
    </w:p>
    <w:p w14:paraId="78F20C5B" w14:textId="77777777" w:rsidR="00DC377E" w:rsidRPr="00C06447" w:rsidRDefault="00DC377E" w:rsidP="00C06447">
      <w:pPr>
        <w:jc w:val="both"/>
        <w:rPr>
          <w:b/>
        </w:rPr>
      </w:pPr>
    </w:p>
    <w:p w14:paraId="567E860F" w14:textId="236436EA" w:rsidR="00C06447" w:rsidRPr="00C06447" w:rsidRDefault="00C06447" w:rsidP="00C06447">
      <w:pPr>
        <w:pStyle w:val="Default"/>
        <w:spacing w:after="240"/>
        <w:ind w:left="284" w:hanging="284"/>
        <w:jc w:val="both"/>
      </w:pPr>
      <w:r w:rsidRPr="00C06447">
        <w:rPr>
          <w:b/>
        </w:rPr>
        <w:t>1. Navrhovateľ zákona:</w:t>
      </w:r>
      <w:r w:rsidRPr="00C06447">
        <w:t xml:space="preserve"> </w:t>
      </w:r>
      <w:r w:rsidR="000B5DE0">
        <w:fldChar w:fldCharType="begin"/>
      </w:r>
      <w:r w:rsidR="000B5DE0">
        <w:instrText xml:space="preserve"> DOCPROPERTY  FSC#SKEDITIONSLOVLEX@103.510:zodpinstitucia  \* MERGEFORMAT </w:instrText>
      </w:r>
      <w:r w:rsidR="000B5DE0">
        <w:fldChar w:fldCharType="separate"/>
      </w:r>
      <w:r w:rsidRPr="00C06447">
        <w:t>Ministerstvo pôdohospodárstva a rozvoja vidieka Slovenskej republiky</w:t>
      </w:r>
      <w:r w:rsidR="000B5DE0">
        <w:fldChar w:fldCharType="end"/>
      </w:r>
    </w:p>
    <w:p w14:paraId="4EE9D78C" w14:textId="3AA1E4E7" w:rsidR="00C06447" w:rsidRPr="00C06447" w:rsidRDefault="00C06447" w:rsidP="00C06447">
      <w:pPr>
        <w:pStyle w:val="Default"/>
        <w:spacing w:after="240"/>
        <w:ind w:left="284" w:hanging="284"/>
        <w:jc w:val="both"/>
      </w:pPr>
      <w:r w:rsidRPr="00C06447">
        <w:rPr>
          <w:b/>
        </w:rPr>
        <w:t xml:space="preserve">2. Názov návrhu zákona: </w:t>
      </w:r>
      <w:r w:rsidRPr="00C06447">
        <w:t>Návrh zákon č. 220/2004 Z. z. o ochrane a využívaní poľnohospodárskej pôdy a o zmene zákona č. </w:t>
      </w:r>
      <w:hyperlink r:id="rId9" w:tooltip="Odkaz na predpis alebo ustanovenie" w:history="1">
        <w:r w:rsidRPr="00C06447">
          <w:t>245/2003 Z. z.</w:t>
        </w:r>
      </w:hyperlink>
      <w:r w:rsidRPr="00C06447">
        <w:t> o integrovanej prevencii a kontrole znečisťovania životného prostredia a o zmene a doplnení niektorých zákonov</w:t>
      </w:r>
      <w:r w:rsidR="00DC5352">
        <w:t xml:space="preserve"> a zákon č. </w:t>
      </w:r>
      <w:r w:rsidR="00DC5352" w:rsidRPr="00DC5352">
        <w:t>188/2003 Z. z. o aplikácii čistiarenského kalu a dnových sedimentov do pôdy a o doplnení zákona č. 223/2001 Z. z. o odpadoch a o zmene a doplnení niektorých zákonov v znení neskorších predpisov</w:t>
      </w: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F45A95" w:rsidRPr="003B67C4" w14:paraId="2BF73D75" w14:textId="77777777" w:rsidTr="00BF05AE">
        <w:tc>
          <w:tcPr>
            <w:tcW w:w="404" w:type="dxa"/>
          </w:tcPr>
          <w:p w14:paraId="423DA508" w14:textId="77777777" w:rsidR="00F45A95" w:rsidRPr="003B67C4" w:rsidRDefault="00F45A95" w:rsidP="00BF05AE">
            <w:pPr>
              <w:tabs>
                <w:tab w:val="left" w:pos="360"/>
              </w:tabs>
              <w:jc w:val="both"/>
              <w:rPr>
                <w:b/>
              </w:rPr>
            </w:pPr>
            <w:r w:rsidRPr="003B67C4">
              <w:rPr>
                <w:b/>
              </w:rPr>
              <w:t>3.</w:t>
            </w:r>
          </w:p>
        </w:tc>
        <w:tc>
          <w:tcPr>
            <w:tcW w:w="9627" w:type="dxa"/>
          </w:tcPr>
          <w:p w14:paraId="51F0F0EF" w14:textId="3618DB0D" w:rsidR="00F45A95" w:rsidRPr="003B67C4" w:rsidRDefault="00F45A95" w:rsidP="00BF05AE">
            <w:pPr>
              <w:widowControl/>
              <w:autoSpaceDE/>
              <w:autoSpaceDN/>
              <w:adjustRightInd/>
              <w:spacing w:after="120"/>
              <w:ind w:right="4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Predmet návrhu zákona </w:t>
            </w:r>
            <w:r w:rsidRPr="003B67C4">
              <w:rPr>
                <w:b/>
                <w:bCs/>
              </w:rPr>
              <w:t>upravený v práve Európskej únie</w:t>
            </w:r>
            <w:r w:rsidRPr="003B67C4">
              <w:t xml:space="preserve">: </w:t>
            </w:r>
          </w:p>
          <w:p w14:paraId="2357D02D" w14:textId="57764B9F" w:rsidR="00F45A95" w:rsidRPr="003B67C4" w:rsidRDefault="00F45A95" w:rsidP="00BF05AE">
            <w:pPr>
              <w:pStyle w:val="Default"/>
              <w:spacing w:after="120"/>
              <w:ind w:left="709" w:right="423" w:hanging="425"/>
              <w:jc w:val="both"/>
              <w:rPr>
                <w:color w:val="auto"/>
              </w:rPr>
            </w:pPr>
            <w:r w:rsidRPr="003B67C4">
              <w:rPr>
                <w:color w:val="auto"/>
              </w:rPr>
              <w:t xml:space="preserve">a) </w:t>
            </w:r>
            <w:r>
              <w:rPr>
                <w:color w:val="auto"/>
              </w:rPr>
              <w:t xml:space="preserve">je </w:t>
            </w:r>
            <w:r w:rsidRPr="003B67C4">
              <w:rPr>
                <w:color w:val="auto"/>
              </w:rPr>
              <w:t>v primárnom práve:</w:t>
            </w:r>
          </w:p>
          <w:p w14:paraId="7ADA0F88" w14:textId="10608BDC" w:rsidR="00F45A95" w:rsidRPr="003B67C4" w:rsidRDefault="00F45A95" w:rsidP="00F45A95">
            <w:pPr>
              <w:pStyle w:val="Default"/>
              <w:numPr>
                <w:ilvl w:val="0"/>
                <w:numId w:val="11"/>
              </w:numPr>
              <w:spacing w:after="120"/>
              <w:ind w:right="423"/>
              <w:jc w:val="both"/>
              <w:rPr>
                <w:color w:val="auto"/>
              </w:rPr>
            </w:pPr>
            <w:r w:rsidRPr="00F45A95">
              <w:rPr>
                <w:color w:val="auto"/>
              </w:rPr>
              <w:t xml:space="preserve">článok 38 a 39 Zmluvy o fungovaní Európskej únie </w:t>
            </w:r>
            <w:r w:rsidRPr="003B67C4">
              <w:rPr>
                <w:color w:val="auto"/>
              </w:rPr>
              <w:t>(Ú. v. EÚ C 202, 7. 6. 2016),</w:t>
            </w:r>
          </w:p>
          <w:p w14:paraId="1A92D5A9" w14:textId="393FD358" w:rsidR="00F45A95" w:rsidRDefault="00F45A95" w:rsidP="00BF05AE">
            <w:pPr>
              <w:pStyle w:val="Default"/>
              <w:spacing w:after="120"/>
              <w:ind w:right="423"/>
              <w:jc w:val="both"/>
              <w:rPr>
                <w:color w:val="auto"/>
              </w:rPr>
            </w:pPr>
            <w:r w:rsidRPr="003B67C4">
              <w:rPr>
                <w:color w:val="auto"/>
              </w:rPr>
              <w:t xml:space="preserve">     b) </w:t>
            </w:r>
            <w:r>
              <w:rPr>
                <w:color w:val="auto"/>
              </w:rPr>
              <w:t xml:space="preserve">je </w:t>
            </w:r>
            <w:r w:rsidRPr="003B67C4">
              <w:rPr>
                <w:color w:val="auto"/>
              </w:rPr>
              <w:t>v sekundárnom práve:</w:t>
            </w:r>
          </w:p>
          <w:p w14:paraId="09F4FE48" w14:textId="77777777" w:rsidR="00F45A95" w:rsidRDefault="00F45A95" w:rsidP="00F45A95">
            <w:pPr>
              <w:pStyle w:val="Default"/>
              <w:numPr>
                <w:ilvl w:val="0"/>
                <w:numId w:val="11"/>
              </w:numPr>
              <w:spacing w:after="240"/>
              <w:ind w:right="423"/>
              <w:jc w:val="both"/>
            </w:pPr>
            <w:r w:rsidRPr="00F45A95">
              <w:t>Smernica Rady z 12. júna 1986 o ochrane životného prostredia a najmä pôdy pri použití splaškových kalov v poľnohospodárstve (86/278/EHS) (Ú. v. ES L 181, 4.7.1986) v platnom znení</w:t>
            </w:r>
          </w:p>
          <w:p w14:paraId="3822D94D" w14:textId="7423515B" w:rsidR="00F45A95" w:rsidRPr="00877E93" w:rsidRDefault="00F45A95" w:rsidP="00F45A95">
            <w:pPr>
              <w:pStyle w:val="Default"/>
              <w:spacing w:after="240"/>
              <w:ind w:left="720" w:right="423"/>
              <w:jc w:val="both"/>
            </w:pPr>
            <w:r w:rsidRPr="00AF124B">
              <w:t>Gestor: Ministerstvo pôdohospodárstva a rozvoja vidieka Slovenskej republiky</w:t>
            </w:r>
            <w:r>
              <w:t>.</w:t>
            </w:r>
          </w:p>
        </w:tc>
      </w:tr>
      <w:tr w:rsidR="00F45A95" w:rsidRPr="003B67C4" w14:paraId="364F443C" w14:textId="77777777" w:rsidTr="00BF05AE">
        <w:tc>
          <w:tcPr>
            <w:tcW w:w="404" w:type="dxa"/>
          </w:tcPr>
          <w:p w14:paraId="46FD8D37" w14:textId="77777777" w:rsidR="00F45A95" w:rsidRPr="003B67C4" w:rsidRDefault="00F45A95" w:rsidP="00BF05AE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081F5D69" w14:textId="1C754650" w:rsidR="00F45A95" w:rsidRPr="003B67C4" w:rsidRDefault="00F45A95" w:rsidP="00BF05AE">
            <w:pPr>
              <w:tabs>
                <w:tab w:val="left" w:pos="360"/>
              </w:tabs>
              <w:spacing w:after="120"/>
              <w:ind w:firstLine="346"/>
              <w:jc w:val="both"/>
            </w:pPr>
            <w:r w:rsidRPr="003B67C4">
              <w:rPr>
                <w:iCs/>
              </w:rPr>
              <w:t xml:space="preserve">c) </w:t>
            </w:r>
            <w:r>
              <w:rPr>
                <w:iCs/>
              </w:rPr>
              <w:t xml:space="preserve">nie je </w:t>
            </w:r>
            <w:r w:rsidRPr="003B67C4">
              <w:rPr>
                <w:iCs/>
              </w:rPr>
              <w:t>v judikatú</w:t>
            </w:r>
            <w:r>
              <w:rPr>
                <w:iCs/>
              </w:rPr>
              <w:t>re Súdneho dvora Európskej únie.</w:t>
            </w:r>
          </w:p>
        </w:tc>
      </w:tr>
      <w:tr w:rsidR="00F45A95" w:rsidRPr="003B67C4" w14:paraId="1E29C217" w14:textId="77777777" w:rsidTr="00BF05AE">
        <w:tc>
          <w:tcPr>
            <w:tcW w:w="404" w:type="dxa"/>
          </w:tcPr>
          <w:p w14:paraId="19F98964" w14:textId="77777777" w:rsidR="00F45A95" w:rsidRPr="003B67C4" w:rsidRDefault="00F45A95" w:rsidP="00BF05AE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9E69687" w14:textId="0A42E14F" w:rsidR="00F45A95" w:rsidRPr="00F45A95" w:rsidRDefault="00F45A95" w:rsidP="00F45A95">
            <w:pPr>
              <w:tabs>
                <w:tab w:val="left" w:pos="360"/>
              </w:tabs>
              <w:ind w:right="423"/>
              <w:jc w:val="both"/>
              <w:rPr>
                <w:color w:val="000000"/>
              </w:rPr>
            </w:pPr>
          </w:p>
        </w:tc>
      </w:tr>
    </w:tbl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95"/>
        <w:gridCol w:w="8385"/>
        <w:gridCol w:w="8"/>
        <w:gridCol w:w="444"/>
        <w:gridCol w:w="192"/>
      </w:tblGrid>
      <w:tr w:rsidR="00F45A95" w:rsidRPr="003B67C4" w14:paraId="1C1773A6" w14:textId="77777777" w:rsidTr="00F45A95">
        <w:trPr>
          <w:gridAfter w:val="3"/>
          <w:wAfter w:w="342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07A860" w14:textId="77777777" w:rsidR="00F45A95" w:rsidRPr="003B67C4" w:rsidRDefault="00F45A95" w:rsidP="00BF05AE">
            <w:pPr>
              <w:jc w:val="both"/>
              <w:rPr>
                <w:b/>
                <w:bCs/>
              </w:rPr>
            </w:pPr>
            <w:r w:rsidRPr="003B67C4">
              <w:rPr>
                <w:b/>
                <w:bCs/>
              </w:rPr>
              <w:t>4.</w:t>
            </w:r>
          </w:p>
        </w:tc>
        <w:tc>
          <w:tcPr>
            <w:tcW w:w="4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3314F" w14:textId="77777777" w:rsidR="00F45A95" w:rsidRPr="003B67C4" w:rsidRDefault="00F45A95" w:rsidP="00BF05AE">
            <w:pPr>
              <w:spacing w:after="2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3B67C4">
              <w:rPr>
                <w:b/>
                <w:bCs/>
              </w:rPr>
              <w:t>Záväzky Slovenskej republiky vo vzťahu k Európskej únii:</w:t>
            </w:r>
          </w:p>
        </w:tc>
      </w:tr>
      <w:tr w:rsidR="00F45A95" w:rsidRPr="003B67C4" w14:paraId="7E5545A7" w14:textId="77777777" w:rsidTr="00F45A95">
        <w:trPr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BC79E0" w14:textId="77777777" w:rsidR="00F45A95" w:rsidRPr="003B67C4" w:rsidRDefault="00F45A95" w:rsidP="00BF05AE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9C66A9" w14:textId="77777777" w:rsidR="00F45A95" w:rsidRPr="003B67C4" w:rsidRDefault="00F45A95" w:rsidP="00BF05AE">
            <w:pPr>
              <w:ind w:right="-613"/>
              <w:jc w:val="both"/>
            </w:pPr>
          </w:p>
        </w:tc>
        <w:tc>
          <w:tcPr>
            <w:tcW w:w="48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53A96" w14:textId="77777777" w:rsidR="00F45A95" w:rsidRDefault="00F45A95" w:rsidP="00F45A95">
            <w:pPr>
              <w:pStyle w:val="Odsekzoznamu"/>
              <w:numPr>
                <w:ilvl w:val="0"/>
                <w:numId w:val="10"/>
              </w:numPr>
              <w:spacing w:after="250"/>
              <w:ind w:left="613"/>
              <w:jc w:val="both"/>
            </w:pPr>
            <w:r w:rsidRPr="003B67C4">
              <w:t>lehota na prebratie právneho aktu Európskej únie:</w:t>
            </w:r>
          </w:p>
          <w:p w14:paraId="7A1B2487" w14:textId="65EB6DCA" w:rsidR="00F45A95" w:rsidRPr="003B67C4" w:rsidRDefault="00F45A95" w:rsidP="00F45A95">
            <w:pPr>
              <w:pStyle w:val="Odsekzoznamu"/>
              <w:spacing w:after="250"/>
              <w:ind w:left="613"/>
              <w:jc w:val="both"/>
            </w:pPr>
            <w:r>
              <w:t>Predložená právna úprava nie je vyvolaná povinnosťou transponovať smernicu, takže lehota nie je ustanovená.</w:t>
            </w:r>
            <w:r w:rsidRPr="003B67C4">
              <w:t xml:space="preserve"> </w:t>
            </w:r>
            <w:r w:rsidRPr="00F45A95">
              <w:t>Smernica Rady 86/278/EHS</w:t>
            </w:r>
            <w:r>
              <w:t xml:space="preserve"> mala lehotu na transpozíciu, ktorá uplynula pred vstupom SR do EÚ.</w:t>
            </w:r>
          </w:p>
        </w:tc>
      </w:tr>
      <w:tr w:rsidR="00F45A95" w:rsidRPr="003B67C4" w14:paraId="276364FF" w14:textId="77777777" w:rsidTr="00F45A95">
        <w:trPr>
          <w:gridAfter w:val="4"/>
          <w:wAfter w:w="4800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0630" w14:textId="77777777" w:rsidR="00F45A95" w:rsidRPr="003B67C4" w:rsidRDefault="00F45A95" w:rsidP="00BF05AE">
            <w:pPr>
              <w:spacing w:after="250"/>
              <w:jc w:val="both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3648" w14:textId="77777777" w:rsidR="00F45A95" w:rsidRPr="003B67C4" w:rsidRDefault="00F45A95" w:rsidP="00BF05AE">
            <w:pPr>
              <w:jc w:val="both"/>
            </w:pPr>
          </w:p>
        </w:tc>
      </w:tr>
      <w:tr w:rsidR="00F45A95" w:rsidRPr="003B67C4" w14:paraId="415FC841" w14:textId="77777777" w:rsidTr="00F45A95">
        <w:trPr>
          <w:gridAfter w:val="4"/>
          <w:wAfter w:w="4800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2649E1" w14:textId="77777777" w:rsidR="00F45A95" w:rsidRPr="003B67C4" w:rsidRDefault="00F45A95" w:rsidP="00BF05AE">
            <w:pPr>
              <w:spacing w:after="250"/>
              <w:jc w:val="both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ED0767" w14:textId="77777777" w:rsidR="00F45A95" w:rsidRPr="003B67C4" w:rsidRDefault="00F45A95" w:rsidP="00BF05AE">
            <w:pPr>
              <w:jc w:val="both"/>
            </w:pPr>
          </w:p>
        </w:tc>
      </w:tr>
      <w:tr w:rsidR="00F45A95" w:rsidRPr="003B67C4" w14:paraId="40E9394F" w14:textId="77777777" w:rsidTr="00F45A95">
        <w:trPr>
          <w:gridAfter w:val="4"/>
          <w:wAfter w:w="4800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924B72" w14:textId="77777777" w:rsidR="00F45A95" w:rsidRPr="003B67C4" w:rsidRDefault="00F45A95" w:rsidP="00BF05AE">
            <w:pPr>
              <w:spacing w:after="250"/>
              <w:jc w:val="both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650220" w14:textId="77777777" w:rsidR="00F45A95" w:rsidRPr="003B67C4" w:rsidRDefault="00F45A95" w:rsidP="00BF05AE">
            <w:pPr>
              <w:jc w:val="both"/>
            </w:pPr>
          </w:p>
        </w:tc>
      </w:tr>
      <w:tr w:rsidR="00F45A95" w:rsidRPr="003B67C4" w14:paraId="3950419E" w14:textId="77777777" w:rsidTr="00F45A95">
        <w:trPr>
          <w:gridAfter w:val="1"/>
          <w:wAfter w:w="103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86371" w14:textId="77777777" w:rsidR="00F45A95" w:rsidRPr="003B67C4" w:rsidRDefault="00F45A95" w:rsidP="00BF05AE">
            <w:pPr>
              <w:spacing w:after="250"/>
              <w:jc w:val="both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1BB46D" w14:textId="77777777" w:rsidR="00F45A95" w:rsidRPr="003B67C4" w:rsidRDefault="00F45A95" w:rsidP="00BF05AE">
            <w:pPr>
              <w:jc w:val="both"/>
            </w:pPr>
          </w:p>
        </w:tc>
        <w:tc>
          <w:tcPr>
            <w:tcW w:w="46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5934A" w14:textId="77777777" w:rsidR="00F45A95" w:rsidRPr="003B67C4" w:rsidRDefault="00F45A95" w:rsidP="00F45A95">
            <w:pPr>
              <w:pStyle w:val="Odsekzoznamu"/>
              <w:numPr>
                <w:ilvl w:val="0"/>
                <w:numId w:val="10"/>
              </w:numPr>
              <w:spacing w:after="250"/>
              <w:ind w:right="138"/>
              <w:jc w:val="both"/>
            </w:pPr>
            <w:r w:rsidRPr="003B67C4">
              <w:t>informácia o právnych predpisoch, v ktorých sú preberané smernice už prebraté spolu s uvedením rozsahu tohto prebratia:</w:t>
            </w:r>
          </w:p>
        </w:tc>
      </w:tr>
      <w:tr w:rsidR="00F45A95" w:rsidRPr="003B67C4" w14:paraId="44548FBE" w14:textId="77777777" w:rsidTr="00F45A95">
        <w:trPr>
          <w:gridAfter w:val="1"/>
          <w:wAfter w:w="103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F22C07" w14:textId="77777777" w:rsidR="00F45A95" w:rsidRPr="003B67C4" w:rsidRDefault="00F45A95" w:rsidP="00BF05AE">
            <w:pPr>
              <w:spacing w:after="250"/>
              <w:jc w:val="both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FFC62" w14:textId="77777777" w:rsidR="00F45A95" w:rsidRPr="003B67C4" w:rsidRDefault="00F45A95" w:rsidP="00BF05AE">
            <w:pPr>
              <w:jc w:val="both"/>
            </w:pPr>
          </w:p>
        </w:tc>
        <w:tc>
          <w:tcPr>
            <w:tcW w:w="46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72AA4" w14:textId="477D43E3" w:rsidR="00F45A95" w:rsidRDefault="00F45A95" w:rsidP="00F45A95">
            <w:pPr>
              <w:pStyle w:val="Odsekzoznamu"/>
              <w:jc w:val="both"/>
            </w:pPr>
            <w:r w:rsidRPr="00F45A95">
              <w:t>Smernica Rady 86/278/EHS</w:t>
            </w:r>
            <w:r>
              <w:t xml:space="preserve"> je transponovaná do </w:t>
            </w:r>
            <w:r w:rsidRPr="00F45A95">
              <w:t>zákon</w:t>
            </w:r>
            <w:r>
              <w:t>a</w:t>
            </w:r>
            <w:r w:rsidRPr="00F45A95">
              <w:t xml:space="preserve"> č. 188/2003 Z. z. o aplikácii čistiarenského kalu a dnových sedimentov do pôdy a o dopl</w:t>
            </w:r>
            <w:bookmarkStart w:id="0" w:name="_GoBack"/>
            <w:bookmarkEnd w:id="0"/>
            <w:r w:rsidRPr="00F45A95">
              <w:t>není zákona č. 223/2001 Z. z. o odpadoch a o zmene a doplnení niektorých zákonov v znení neskorších predpisov</w:t>
            </w:r>
            <w:r>
              <w:t>.</w:t>
            </w:r>
          </w:p>
          <w:p w14:paraId="1AFBAE25" w14:textId="77777777" w:rsidR="00F45A95" w:rsidRPr="00CF3DD5" w:rsidRDefault="00F45A95" w:rsidP="00BF05AE">
            <w:pPr>
              <w:pStyle w:val="Odsekzoznamu"/>
              <w:jc w:val="both"/>
            </w:pPr>
          </w:p>
        </w:tc>
      </w:tr>
      <w:tr w:rsidR="00F45A95" w:rsidRPr="003B67C4" w14:paraId="259444DB" w14:textId="77777777" w:rsidTr="00F45A95">
        <w:trPr>
          <w:gridAfter w:val="3"/>
          <w:wAfter w:w="342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3EBE" w14:textId="77777777" w:rsidR="00F45A95" w:rsidRPr="003B67C4" w:rsidRDefault="00F45A95" w:rsidP="00BF05AE">
            <w:pPr>
              <w:jc w:val="both"/>
              <w:rPr>
                <w:b/>
                <w:bCs/>
              </w:rPr>
            </w:pPr>
            <w:r w:rsidRPr="003B67C4">
              <w:rPr>
                <w:b/>
                <w:bCs/>
              </w:rPr>
              <w:t>5.</w:t>
            </w:r>
          </w:p>
        </w:tc>
        <w:tc>
          <w:tcPr>
            <w:tcW w:w="456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ED3E" w14:textId="77777777" w:rsidR="00F45A95" w:rsidRPr="003B67C4" w:rsidRDefault="00F45A95" w:rsidP="00BF05AE">
            <w:pPr>
              <w:spacing w:after="2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FF036B">
              <w:rPr>
                <w:b/>
                <w:bCs/>
              </w:rPr>
              <w:t xml:space="preserve">Návrh </w:t>
            </w:r>
            <w:r>
              <w:rPr>
                <w:b/>
                <w:bCs/>
              </w:rPr>
              <w:t>zákona</w:t>
            </w:r>
            <w:r w:rsidRPr="00FF036B">
              <w:rPr>
                <w:b/>
                <w:bCs/>
              </w:rPr>
              <w:t xml:space="preserve"> je zlučiteľný s právom Európskej únie</w:t>
            </w:r>
            <w:r w:rsidRPr="003B67C4">
              <w:rPr>
                <w:b/>
                <w:bCs/>
              </w:rPr>
              <w:t>:</w:t>
            </w:r>
          </w:p>
        </w:tc>
      </w:tr>
      <w:tr w:rsidR="00F45A95" w:rsidRPr="003B67C4" w14:paraId="1BFEF387" w14:textId="77777777" w:rsidTr="00F45A95">
        <w:trPr>
          <w:gridAfter w:val="2"/>
          <w:wAfter w:w="338" w:type="pct"/>
          <w:jc w:val="center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225D86" w14:textId="77777777" w:rsidR="00F45A95" w:rsidRPr="003B67C4" w:rsidRDefault="00F45A95" w:rsidP="00BF05AE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6AC0F5" w14:textId="77777777" w:rsidR="00F45A95" w:rsidRPr="003B67C4" w:rsidRDefault="00F45A95" w:rsidP="00BF05AE">
            <w:pPr>
              <w:jc w:val="both"/>
            </w:pPr>
          </w:p>
        </w:tc>
        <w:tc>
          <w:tcPr>
            <w:tcW w:w="44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6AB2" w14:textId="77777777" w:rsidR="00F45A95" w:rsidRPr="003B67C4" w:rsidRDefault="00F45A95" w:rsidP="00BF05AE">
            <w:pPr>
              <w:spacing w:after="250"/>
              <w:jc w:val="both"/>
            </w:pPr>
            <w:r>
              <w:t xml:space="preserve">   </w:t>
            </w:r>
            <w:r w:rsidRPr="003B67C4">
              <w:t>Úplne.</w:t>
            </w:r>
          </w:p>
        </w:tc>
      </w:tr>
    </w:tbl>
    <w:p w14:paraId="1E87B806" w14:textId="591483ED" w:rsidR="00EE7172" w:rsidRPr="00C06447" w:rsidRDefault="00EE7172" w:rsidP="00C06447">
      <w:pPr>
        <w:rPr>
          <w:lang w:eastAsia="x-none"/>
        </w:rPr>
      </w:pPr>
    </w:p>
    <w:sectPr w:rsidR="00EE7172" w:rsidRPr="00C06447" w:rsidSect="000B5DE0">
      <w:footerReference w:type="default" r:id="rId10"/>
      <w:pgSz w:w="12240" w:h="15840"/>
      <w:pgMar w:top="1417" w:right="1417" w:bottom="1417" w:left="1417" w:header="708" w:footer="708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EFF3" w14:textId="77777777" w:rsidR="00064F39" w:rsidRDefault="00064F39" w:rsidP="00093F83">
      <w:r>
        <w:separator/>
      </w:r>
    </w:p>
  </w:endnote>
  <w:endnote w:type="continuationSeparator" w:id="0">
    <w:p w14:paraId="79BAE590" w14:textId="77777777" w:rsidR="00064F39" w:rsidRDefault="00064F39" w:rsidP="0009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1742"/>
      <w:docPartObj>
        <w:docPartGallery w:val="Page Numbers (Bottom of Page)"/>
        <w:docPartUnique/>
      </w:docPartObj>
    </w:sdtPr>
    <w:sdtEndPr/>
    <w:sdtContent>
      <w:p w14:paraId="5A9F340A" w14:textId="145DE8AA" w:rsidR="00E612ED" w:rsidRDefault="00E612ED" w:rsidP="00E612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E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02B7" w14:textId="77777777" w:rsidR="00064F39" w:rsidRDefault="00064F39" w:rsidP="00093F83">
      <w:r>
        <w:separator/>
      </w:r>
    </w:p>
  </w:footnote>
  <w:footnote w:type="continuationSeparator" w:id="0">
    <w:p w14:paraId="7DE9ECBB" w14:textId="77777777" w:rsidR="00064F39" w:rsidRDefault="00064F39" w:rsidP="0009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FA4"/>
    <w:multiLevelType w:val="hybridMultilevel"/>
    <w:tmpl w:val="8A986428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D72"/>
    <w:multiLevelType w:val="hybridMultilevel"/>
    <w:tmpl w:val="4FF4C7D6"/>
    <w:lvl w:ilvl="0" w:tplc="3A789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FBF"/>
    <w:multiLevelType w:val="hybridMultilevel"/>
    <w:tmpl w:val="20D047A4"/>
    <w:lvl w:ilvl="0" w:tplc="CCCEB2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BB2"/>
    <w:multiLevelType w:val="hybridMultilevel"/>
    <w:tmpl w:val="505A1F5C"/>
    <w:lvl w:ilvl="0" w:tplc="A6A48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24C"/>
    <w:multiLevelType w:val="hybridMultilevel"/>
    <w:tmpl w:val="C1BAA55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2246"/>
    <w:multiLevelType w:val="hybridMultilevel"/>
    <w:tmpl w:val="7AB29C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E15EA"/>
    <w:multiLevelType w:val="hybridMultilevel"/>
    <w:tmpl w:val="63FC24CE"/>
    <w:lvl w:ilvl="0" w:tplc="C1323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564F854">
      <w:start w:val="1"/>
      <w:numFmt w:val="decimal"/>
      <w:lvlText w:val="%3."/>
      <w:lvlJc w:val="center"/>
      <w:pPr>
        <w:tabs>
          <w:tab w:val="num" w:pos="2340"/>
        </w:tabs>
        <w:ind w:left="-180" w:firstLine="21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64F39"/>
    <w:rsid w:val="00087A79"/>
    <w:rsid w:val="00093F83"/>
    <w:rsid w:val="00097730"/>
    <w:rsid w:val="000B5DE0"/>
    <w:rsid w:val="000C03E4"/>
    <w:rsid w:val="000C5887"/>
    <w:rsid w:val="00117A7E"/>
    <w:rsid w:val="00174ABF"/>
    <w:rsid w:val="001A3BA2"/>
    <w:rsid w:val="001A6D84"/>
    <w:rsid w:val="001D60ED"/>
    <w:rsid w:val="001F0AA3"/>
    <w:rsid w:val="0020025E"/>
    <w:rsid w:val="0023485C"/>
    <w:rsid w:val="0024133F"/>
    <w:rsid w:val="002B14DD"/>
    <w:rsid w:val="002B2625"/>
    <w:rsid w:val="002E6AC0"/>
    <w:rsid w:val="00312DC2"/>
    <w:rsid w:val="003841E0"/>
    <w:rsid w:val="003D0DA4"/>
    <w:rsid w:val="00400157"/>
    <w:rsid w:val="00464A51"/>
    <w:rsid w:val="00482868"/>
    <w:rsid w:val="004A3CCB"/>
    <w:rsid w:val="004B1E6E"/>
    <w:rsid w:val="004E7F23"/>
    <w:rsid w:val="00596545"/>
    <w:rsid w:val="005A6798"/>
    <w:rsid w:val="005F7347"/>
    <w:rsid w:val="005F7E3D"/>
    <w:rsid w:val="00632C56"/>
    <w:rsid w:val="00695063"/>
    <w:rsid w:val="006C0FA0"/>
    <w:rsid w:val="006C1D03"/>
    <w:rsid w:val="006E1D9C"/>
    <w:rsid w:val="006F3E6F"/>
    <w:rsid w:val="00762137"/>
    <w:rsid w:val="00784A34"/>
    <w:rsid w:val="00785F65"/>
    <w:rsid w:val="007F5B72"/>
    <w:rsid w:val="00814DF5"/>
    <w:rsid w:val="0081722C"/>
    <w:rsid w:val="00824CCF"/>
    <w:rsid w:val="00836513"/>
    <w:rsid w:val="00840CBE"/>
    <w:rsid w:val="00847169"/>
    <w:rsid w:val="008570D4"/>
    <w:rsid w:val="008655C8"/>
    <w:rsid w:val="0089605B"/>
    <w:rsid w:val="008A4E38"/>
    <w:rsid w:val="008E2891"/>
    <w:rsid w:val="008E6032"/>
    <w:rsid w:val="008F3AFC"/>
    <w:rsid w:val="00970F68"/>
    <w:rsid w:val="009A2D01"/>
    <w:rsid w:val="009A5E4A"/>
    <w:rsid w:val="009C63EB"/>
    <w:rsid w:val="00A027D0"/>
    <w:rsid w:val="00A81877"/>
    <w:rsid w:val="00AB4FE5"/>
    <w:rsid w:val="00AF43BF"/>
    <w:rsid w:val="00B0062E"/>
    <w:rsid w:val="00B128CD"/>
    <w:rsid w:val="00B326AA"/>
    <w:rsid w:val="00C06447"/>
    <w:rsid w:val="00C12975"/>
    <w:rsid w:val="00C261DE"/>
    <w:rsid w:val="00C90146"/>
    <w:rsid w:val="00C93EB9"/>
    <w:rsid w:val="00CA5D08"/>
    <w:rsid w:val="00CC323B"/>
    <w:rsid w:val="00CC6892"/>
    <w:rsid w:val="00D14B99"/>
    <w:rsid w:val="00D465F6"/>
    <w:rsid w:val="00D5344B"/>
    <w:rsid w:val="00D637A0"/>
    <w:rsid w:val="00D7275F"/>
    <w:rsid w:val="00D75FDD"/>
    <w:rsid w:val="00D775C9"/>
    <w:rsid w:val="00DB3DB1"/>
    <w:rsid w:val="00DC377E"/>
    <w:rsid w:val="00DC3BFE"/>
    <w:rsid w:val="00DC5352"/>
    <w:rsid w:val="00E21753"/>
    <w:rsid w:val="00E612ED"/>
    <w:rsid w:val="00E85F6B"/>
    <w:rsid w:val="00EB549D"/>
    <w:rsid w:val="00EC5BF8"/>
    <w:rsid w:val="00EE7172"/>
    <w:rsid w:val="00F044BC"/>
    <w:rsid w:val="00F45A95"/>
    <w:rsid w:val="00FA0BDD"/>
    <w:rsid w:val="00FA32F7"/>
    <w:rsid w:val="00FC6065"/>
    <w:rsid w:val="00FD64BC"/>
    <w:rsid w:val="00FF48E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4ADB0"/>
  <w14:defaultImageDpi w14:val="96"/>
  <w15:docId w15:val="{9B73AC85-9141-4091-A75B-CEDCA67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F83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3F83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0062E"/>
    <w:rPr>
      <w:color w:val="0000FF"/>
      <w:u w:val="single"/>
    </w:rPr>
  </w:style>
  <w:style w:type="paragraph" w:customStyle="1" w:styleId="Default">
    <w:name w:val="Default"/>
    <w:rsid w:val="00C064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45A95"/>
    <w:pPr>
      <w:widowControl/>
      <w:autoSpaceDE/>
      <w:autoSpaceDN/>
      <w:adjustRightInd/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45A95"/>
    <w:rPr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F45A9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3/2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7.2016 14:07:48"/>
    <f:field ref="objchangedby" par="" text="Administrator, System"/>
    <f:field ref="objmodifiedat" par="" text="13.7.2016 14:07:5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D9EC9F-3CF7-4A45-AE17-D6E88651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9</cp:revision>
  <cp:lastPrinted>2024-05-17T11:03:00Z</cp:lastPrinted>
  <dcterms:created xsi:type="dcterms:W3CDTF">2024-05-17T10:52:00Z</dcterms:created>
  <dcterms:modified xsi:type="dcterms:W3CDTF">2024-10-14T12:36:00Z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COO.2145.1000.3.1506252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Pavol Ňuňuk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 ktorým sa mení a dopĺňa zákon č. 140/2014 Z. z. o nadobúdaní vlastníctva poľnohospodárskeho pozemku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2016</vt:lpwstr>
  </property>
  <property fmtid="{D5CDD505-2E9C-101B-9397-08002B2CF9AE}" pid="18" name="FSC#SKEDITIONSLOVLEX@103.510:plnynazovpredpis">
    <vt:lpwstr> Zákon, ktorým sa mení a dopĺňa zákon č. 140/2014 Z. z. o nadobúdaní vlastníctva poľnohospodárskeho pozemku a o zmene a doplnení niektorých zákonov v znení neskorších predpisov</vt:lpwstr>
  </property>
  <property fmtid="{D5CDD505-2E9C-101B-9397-08002B2CF9AE}" pid="19" name="FSC#SKEDITIONSLOVLEX@103.510:rezortcislopredpis">
    <vt:lpwstr>2177/2016-410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LP/2016/539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2016 prerokovala a schválila návrh zákona, ktorým sa mení a dopĺňa zákon č. 140/2014 Z. z. o nadobúdaní vlastníctva poľnohospodárskeho pozemku a o zmene a doplnení niektorých zákono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zákona, ktorým sa mení a&amp;nbsp;dopĺňa zákon č. 140/2014 Z. z. o nadobúdaní vlastníctva poľnohospodárskeho pozemku a o zmene a doplnení niektorých zákonov v znení 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