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63F7E" w14:textId="77777777" w:rsidR="00283444" w:rsidRPr="00CA46C0" w:rsidRDefault="00251889" w:rsidP="00CA46C0">
      <w:pPr>
        <w:widowControl w:val="0"/>
        <w:spacing w:after="0" w:line="240" w:lineRule="auto"/>
        <w:jc w:val="both"/>
        <w:rPr>
          <w:rFonts w:ascii="Times New Roman" w:hAnsi="Times New Roman" w:cs="Times New Roman"/>
          <w:b/>
          <w:bCs/>
          <w:sz w:val="24"/>
          <w:szCs w:val="24"/>
        </w:rPr>
      </w:pPr>
      <w:r w:rsidRPr="00CA46C0">
        <w:rPr>
          <w:rFonts w:ascii="Times New Roman" w:hAnsi="Times New Roman" w:cs="Times New Roman"/>
          <w:b/>
          <w:bCs/>
          <w:sz w:val="24"/>
          <w:szCs w:val="24"/>
        </w:rPr>
        <w:t>B. O</w:t>
      </w:r>
      <w:r w:rsidR="00283444" w:rsidRPr="00CA46C0">
        <w:rPr>
          <w:rFonts w:ascii="Times New Roman" w:hAnsi="Times New Roman" w:cs="Times New Roman"/>
          <w:b/>
          <w:bCs/>
          <w:sz w:val="24"/>
          <w:szCs w:val="24"/>
        </w:rPr>
        <w:t>sobitná časť</w:t>
      </w:r>
    </w:p>
    <w:p w14:paraId="3E2EBE3C" w14:textId="0A48ECDF" w:rsidR="00A72CCF" w:rsidRPr="00CA46C0" w:rsidRDefault="00A72CCF" w:rsidP="00CA46C0">
      <w:pPr>
        <w:widowControl w:val="0"/>
        <w:spacing w:before="240" w:after="120" w:line="240" w:lineRule="auto"/>
        <w:jc w:val="both"/>
        <w:rPr>
          <w:rFonts w:ascii="Times New Roman" w:hAnsi="Times New Roman" w:cs="Times New Roman"/>
          <w:b/>
          <w:bCs/>
          <w:sz w:val="24"/>
          <w:szCs w:val="24"/>
        </w:rPr>
      </w:pPr>
      <w:r w:rsidRPr="00CA46C0">
        <w:rPr>
          <w:rFonts w:ascii="Times New Roman" w:hAnsi="Times New Roman" w:cs="Times New Roman"/>
          <w:b/>
          <w:bCs/>
          <w:sz w:val="24"/>
          <w:szCs w:val="24"/>
        </w:rPr>
        <w:t>K</w:t>
      </w:r>
      <w:r w:rsidR="00690A90" w:rsidRPr="00CA46C0">
        <w:rPr>
          <w:rFonts w:ascii="Times New Roman" w:hAnsi="Times New Roman" w:cs="Times New Roman"/>
          <w:b/>
          <w:bCs/>
          <w:sz w:val="24"/>
          <w:szCs w:val="24"/>
        </w:rPr>
        <w:t> </w:t>
      </w:r>
      <w:r w:rsidRPr="00CA46C0">
        <w:rPr>
          <w:rFonts w:ascii="Times New Roman" w:hAnsi="Times New Roman" w:cs="Times New Roman"/>
          <w:b/>
          <w:bCs/>
          <w:sz w:val="24"/>
          <w:szCs w:val="24"/>
        </w:rPr>
        <w:t>čl. I</w:t>
      </w:r>
    </w:p>
    <w:p w14:paraId="457F428B" w14:textId="7700CAD2" w:rsidR="006D6AFB" w:rsidRPr="00CA46C0" w:rsidRDefault="006D6AFB" w:rsidP="00CA46C0">
      <w:pPr>
        <w:widowControl w:val="0"/>
        <w:spacing w:before="120" w:after="60" w:line="240" w:lineRule="auto"/>
        <w:jc w:val="both"/>
        <w:rPr>
          <w:rFonts w:ascii="Times New Roman" w:eastAsia="Times New Roman" w:hAnsi="Times New Roman" w:cs="Times New Roman"/>
          <w:b/>
          <w:sz w:val="24"/>
          <w:szCs w:val="24"/>
          <w:lang w:eastAsia="sk-SK"/>
        </w:rPr>
      </w:pPr>
      <w:r w:rsidRPr="00CA46C0">
        <w:rPr>
          <w:rFonts w:ascii="Times New Roman" w:eastAsia="Times New Roman" w:hAnsi="Times New Roman" w:cs="Times New Roman"/>
          <w:b/>
          <w:sz w:val="24"/>
          <w:szCs w:val="24"/>
          <w:lang w:eastAsia="sk-SK"/>
        </w:rPr>
        <w:t>K bodu 1</w:t>
      </w:r>
    </w:p>
    <w:p w14:paraId="7CAD6B6C" w14:textId="173AEFF5" w:rsidR="006D6AFB" w:rsidRPr="00CA46C0" w:rsidRDefault="006D6AFB" w:rsidP="00CA46C0">
      <w:pPr>
        <w:pStyle w:val="Normlnywebov"/>
        <w:spacing w:before="0" w:beforeAutospacing="0" w:after="0" w:afterAutospacing="0"/>
        <w:ind w:firstLine="567"/>
        <w:jc w:val="both"/>
      </w:pPr>
      <w:r w:rsidRPr="00CA46C0">
        <w:t>Definícia poľnohospodárskej pôdy sa dop</w:t>
      </w:r>
      <w:r w:rsidR="000949DD">
        <w:t>ĺ</w:t>
      </w:r>
      <w:r w:rsidRPr="00CA46C0">
        <w:t xml:space="preserve">ňa tak, aby umožňovala </w:t>
      </w:r>
      <w:r w:rsidR="00FE2AF2">
        <w:t>založiť na </w:t>
      </w:r>
      <w:r w:rsidRPr="00CA46C0">
        <w:t xml:space="preserve">poľnohospodárskej pôde bez potreby zmeny druhu pozemku porast drevín tvoriaci súčasť </w:t>
      </w:r>
      <w:proofErr w:type="spellStart"/>
      <w:r w:rsidRPr="00CA46C0">
        <w:t>agrolesníckeho</w:t>
      </w:r>
      <w:proofErr w:type="spellEnd"/>
      <w:r w:rsidRPr="00CA46C0">
        <w:t xml:space="preserve"> systému</w:t>
      </w:r>
      <w:r w:rsidR="009C27EB">
        <w:t xml:space="preserve"> využívania poľnohospodárskej pôdy</w:t>
      </w:r>
      <w:r w:rsidRPr="00CA46C0">
        <w:t xml:space="preserve"> alebo porastu poľnohospodárskej účelovej zelene, čím sa odstraňuje nedostatok právnej úpravy a reaguje na požiadavku praxe.</w:t>
      </w:r>
    </w:p>
    <w:p w14:paraId="2244C822" w14:textId="291193F1" w:rsidR="006817D4" w:rsidRPr="00CA46C0" w:rsidRDefault="006817D4" w:rsidP="00CA46C0">
      <w:pPr>
        <w:widowControl w:val="0"/>
        <w:spacing w:before="120" w:after="60" w:line="240" w:lineRule="auto"/>
        <w:jc w:val="both"/>
        <w:rPr>
          <w:rFonts w:ascii="Times New Roman" w:eastAsia="Times New Roman" w:hAnsi="Times New Roman" w:cs="Times New Roman"/>
          <w:sz w:val="24"/>
          <w:szCs w:val="24"/>
          <w:lang w:eastAsia="sk-SK"/>
        </w:rPr>
      </w:pPr>
      <w:r w:rsidRPr="00CA46C0">
        <w:rPr>
          <w:rFonts w:ascii="Times New Roman" w:eastAsia="Times New Roman" w:hAnsi="Times New Roman" w:cs="Times New Roman"/>
          <w:b/>
          <w:sz w:val="24"/>
          <w:szCs w:val="24"/>
          <w:lang w:eastAsia="sk-SK"/>
        </w:rPr>
        <w:t>K</w:t>
      </w:r>
      <w:r w:rsidR="00CA2140" w:rsidRPr="00CA46C0">
        <w:rPr>
          <w:rFonts w:ascii="Times New Roman" w:eastAsia="Times New Roman" w:hAnsi="Times New Roman" w:cs="Times New Roman"/>
          <w:b/>
          <w:sz w:val="24"/>
          <w:szCs w:val="24"/>
          <w:lang w:eastAsia="sk-SK"/>
        </w:rPr>
        <w:t> </w:t>
      </w:r>
      <w:r w:rsidRPr="00CA46C0">
        <w:rPr>
          <w:rFonts w:ascii="Times New Roman" w:eastAsia="Times New Roman" w:hAnsi="Times New Roman" w:cs="Times New Roman"/>
          <w:b/>
          <w:sz w:val="24"/>
          <w:szCs w:val="24"/>
          <w:lang w:eastAsia="sk-SK"/>
        </w:rPr>
        <w:t>bod</w:t>
      </w:r>
      <w:r w:rsidR="006D6AFB" w:rsidRPr="00CA46C0">
        <w:rPr>
          <w:rFonts w:ascii="Times New Roman" w:eastAsia="Times New Roman" w:hAnsi="Times New Roman" w:cs="Times New Roman"/>
          <w:b/>
          <w:sz w:val="24"/>
          <w:szCs w:val="24"/>
          <w:lang w:eastAsia="sk-SK"/>
        </w:rPr>
        <w:t>u</w:t>
      </w:r>
      <w:r w:rsidR="006D6AFB" w:rsidRPr="00CA46C0">
        <w:rPr>
          <w:rFonts w:ascii="Times New Roman" w:hAnsi="Times New Roman" w:cs="Times New Roman"/>
          <w:b/>
          <w:bCs/>
          <w:sz w:val="24"/>
          <w:szCs w:val="24"/>
        </w:rPr>
        <w:t xml:space="preserve"> 2</w:t>
      </w:r>
    </w:p>
    <w:p w14:paraId="43BE8D01" w14:textId="4B143802" w:rsidR="006817D4" w:rsidRDefault="00CA2140" w:rsidP="00CA46C0">
      <w:pPr>
        <w:pStyle w:val="Normlnywebov"/>
        <w:spacing w:before="0" w:beforeAutospacing="0" w:after="0" w:afterAutospacing="0"/>
        <w:ind w:firstLine="567"/>
        <w:jc w:val="both"/>
      </w:pPr>
      <w:r w:rsidRPr="00CA46C0">
        <w:t>Dopĺňa sa vymedzenie pojmov „</w:t>
      </w:r>
      <w:proofErr w:type="spellStart"/>
      <w:r w:rsidRPr="00CA46C0">
        <w:t>agrolesnícky</w:t>
      </w:r>
      <w:proofErr w:type="spellEnd"/>
      <w:r w:rsidRPr="00CA46C0">
        <w:t xml:space="preserve"> syst</w:t>
      </w:r>
      <w:r w:rsidR="00FE2AF2">
        <w:t xml:space="preserve">ém </w:t>
      </w:r>
      <w:r w:rsidR="009C27EB">
        <w:t>využívania poľnohospodárskej pôdy</w:t>
      </w:r>
      <w:r w:rsidR="00FE2AF2">
        <w:t>“ a </w:t>
      </w:r>
      <w:r w:rsidRPr="00CA46C0">
        <w:t>„poľnohospodárska účelová zeleň“ súvisiac</w:t>
      </w:r>
      <w:r w:rsidR="00437AA0" w:rsidRPr="00CA46C0">
        <w:t>ich</w:t>
      </w:r>
      <w:r w:rsidRPr="00CA46C0">
        <w:t xml:space="preserve"> s novelizačnými bodmi 3 a 4.</w:t>
      </w:r>
      <w:r w:rsidR="00E2334A" w:rsidRPr="00CA46C0">
        <w:t xml:space="preserve"> Doplnenie pojmov si </w:t>
      </w:r>
      <w:proofErr w:type="spellStart"/>
      <w:r w:rsidR="00E2334A" w:rsidRPr="00CA46C0">
        <w:t>vyžaduju</w:t>
      </w:r>
      <w:proofErr w:type="spellEnd"/>
      <w:r w:rsidR="00E2334A" w:rsidRPr="00CA46C0">
        <w:t xml:space="preserve"> tie spôsoby využívania poľnohospodárskej pôdy, ktoré kombinujú bežné obrábanie pôdy s pestovaním drevín.</w:t>
      </w:r>
    </w:p>
    <w:p w14:paraId="18D84C99" w14:textId="6F396EAA" w:rsidR="009C27EB" w:rsidRPr="00CA46C0" w:rsidRDefault="009C27EB" w:rsidP="00CA46C0">
      <w:pPr>
        <w:pStyle w:val="Normlnywebov"/>
        <w:spacing w:before="0" w:beforeAutospacing="0" w:after="0" w:afterAutospacing="0"/>
        <w:ind w:firstLine="567"/>
        <w:jc w:val="both"/>
        <w:rPr>
          <w:b/>
        </w:rPr>
      </w:pPr>
      <w:r>
        <w:t>Oba pojmy komplementárne dopĺňajú systém ekologických opatrení subvencovaných v rámci Spoločnej pôdohospodárskej politiky EÚ na základe platného Strategického plánu SR</w:t>
      </w:r>
      <w:r w:rsidR="00F443DE">
        <w:t xml:space="preserve"> (n</w:t>
      </w:r>
      <w:r w:rsidR="00F443DE" w:rsidRPr="00F443DE">
        <w:t>ariadenie vlády Slovenskej republiky</w:t>
      </w:r>
      <w:r w:rsidR="00F443DE">
        <w:t xml:space="preserve"> č. 435/2022 Z. z.</w:t>
      </w:r>
      <w:r w:rsidR="00F443DE" w:rsidRPr="00F443DE">
        <w:t>, ktorým sa ustanovujú požiadavky na udržiavanie poľnohospodárskej plochy, aktívneho poľnohospodára a</w:t>
      </w:r>
      <w:r w:rsidR="00F443DE">
        <w:t> </w:t>
      </w:r>
      <w:proofErr w:type="spellStart"/>
      <w:r w:rsidR="00F443DE" w:rsidRPr="00F443DE">
        <w:t>kondicionality</w:t>
      </w:r>
      <w:proofErr w:type="spellEnd"/>
      <w:r w:rsidR="00F443DE">
        <w:t xml:space="preserve">; </w:t>
      </w:r>
      <w:r w:rsidR="00F443DE" w:rsidRPr="00F443DE">
        <w:t>nariadenie vlády Slovenskej republiky č. 3/2023 Z. z., ktorým sa ustanovujú pravidlá poskytovania podpory na neprojektové opatrenia Strategického plánu spoločnej poľnohospodárskej politiky</w:t>
      </w:r>
      <w:r w:rsidR="00F443DE">
        <w:t>)</w:t>
      </w:r>
      <w:r>
        <w:t xml:space="preserve">. V rámci tohto systému sa podporujú najmä </w:t>
      </w:r>
      <w:proofErr w:type="spellStart"/>
      <w:r>
        <w:t>celofarmové</w:t>
      </w:r>
      <w:proofErr w:type="spellEnd"/>
      <w:r>
        <w:t xml:space="preserve"> </w:t>
      </w:r>
      <w:proofErr w:type="spellStart"/>
      <w:r>
        <w:t>ekoschémy</w:t>
      </w:r>
      <w:proofErr w:type="spellEnd"/>
      <w:r>
        <w:t xml:space="preserve">, realizácia </w:t>
      </w:r>
      <w:proofErr w:type="spellStart"/>
      <w:r>
        <w:t>agrolesníckeho</w:t>
      </w:r>
      <w:proofErr w:type="spellEnd"/>
      <w:r>
        <w:t xml:space="preserve"> systému na </w:t>
      </w:r>
      <w:proofErr w:type="spellStart"/>
      <w:r>
        <w:t>poľnhospodárskej</w:t>
      </w:r>
      <w:proofErr w:type="spellEnd"/>
      <w:r>
        <w:t xml:space="preserve"> pôde, zakladanie </w:t>
      </w:r>
      <w:proofErr w:type="spellStart"/>
      <w:r>
        <w:t>biopásov</w:t>
      </w:r>
      <w:proofErr w:type="spellEnd"/>
      <w:r>
        <w:t xml:space="preserve"> a bylinných políčok. Keďže ich primárnym cieľom je realizácia ich </w:t>
      </w:r>
      <w:proofErr w:type="spellStart"/>
      <w:r>
        <w:t>mimoprodukčných</w:t>
      </w:r>
      <w:proofErr w:type="spellEnd"/>
      <w:r>
        <w:t xml:space="preserve"> funkcií, dáva sa tomuto využívaniu </w:t>
      </w:r>
      <w:proofErr w:type="spellStart"/>
      <w:r>
        <w:t>poľnohospodárkej</w:t>
      </w:r>
      <w:proofErr w:type="spellEnd"/>
      <w:r>
        <w:t xml:space="preserve"> pôdy širší všeobecnejší rámec vo forme definície </w:t>
      </w:r>
      <w:proofErr w:type="spellStart"/>
      <w:r>
        <w:t>agrolesníckeho</w:t>
      </w:r>
      <w:proofErr w:type="spellEnd"/>
      <w:r w:rsidRPr="00CA46C0">
        <w:t xml:space="preserve"> syst</w:t>
      </w:r>
      <w:r>
        <w:t>ému využívania poľnohospodárskej pôdy a </w:t>
      </w:r>
      <w:r w:rsidRPr="00CA46C0">
        <w:t>poľnohospodársk</w:t>
      </w:r>
      <w:r>
        <w:t>ej účelovej</w:t>
      </w:r>
      <w:r w:rsidRPr="00CA46C0">
        <w:t xml:space="preserve"> zele</w:t>
      </w:r>
      <w:r>
        <w:t>ne</w:t>
      </w:r>
      <w:r w:rsidR="00F443DE">
        <w:t>, ktoré postihujú tak hospodárke (produkčné) ako aj nehospodárske (</w:t>
      </w:r>
      <w:proofErr w:type="spellStart"/>
      <w:r w:rsidR="00F443DE">
        <w:t>mimoprodukčné</w:t>
      </w:r>
      <w:proofErr w:type="spellEnd"/>
      <w:r w:rsidR="00F443DE">
        <w:t>) funkcie.</w:t>
      </w:r>
    </w:p>
    <w:p w14:paraId="0034323D" w14:textId="07986191" w:rsidR="006817D4" w:rsidRPr="00CA46C0" w:rsidRDefault="006817D4" w:rsidP="00CA46C0">
      <w:pPr>
        <w:widowControl w:val="0"/>
        <w:spacing w:before="120" w:after="60" w:line="240" w:lineRule="auto"/>
        <w:jc w:val="both"/>
        <w:rPr>
          <w:rFonts w:ascii="Times New Roman" w:eastAsia="Times New Roman" w:hAnsi="Times New Roman" w:cs="Times New Roman"/>
          <w:b/>
          <w:sz w:val="24"/>
          <w:szCs w:val="24"/>
          <w:lang w:eastAsia="sk-SK"/>
        </w:rPr>
      </w:pPr>
      <w:r w:rsidRPr="00CA46C0">
        <w:rPr>
          <w:rFonts w:ascii="Times New Roman" w:eastAsia="Times New Roman" w:hAnsi="Times New Roman" w:cs="Times New Roman"/>
          <w:b/>
          <w:sz w:val="24"/>
          <w:szCs w:val="24"/>
          <w:lang w:eastAsia="sk-SK"/>
        </w:rPr>
        <w:t>K</w:t>
      </w:r>
      <w:r w:rsidR="005C1AEF" w:rsidRPr="00CA46C0">
        <w:rPr>
          <w:rFonts w:ascii="Times New Roman" w:eastAsia="Times New Roman" w:hAnsi="Times New Roman" w:cs="Times New Roman"/>
          <w:b/>
          <w:sz w:val="24"/>
          <w:szCs w:val="24"/>
          <w:lang w:eastAsia="sk-SK"/>
        </w:rPr>
        <w:t> </w:t>
      </w:r>
      <w:r w:rsidRPr="00CA46C0">
        <w:rPr>
          <w:rFonts w:ascii="Times New Roman" w:eastAsia="Times New Roman" w:hAnsi="Times New Roman" w:cs="Times New Roman"/>
          <w:b/>
          <w:sz w:val="24"/>
          <w:szCs w:val="24"/>
          <w:lang w:eastAsia="sk-SK"/>
        </w:rPr>
        <w:t>bod</w:t>
      </w:r>
      <w:r w:rsidR="006D6AFB" w:rsidRPr="00CA46C0">
        <w:rPr>
          <w:rFonts w:ascii="Times New Roman" w:eastAsia="Times New Roman" w:hAnsi="Times New Roman" w:cs="Times New Roman"/>
          <w:b/>
          <w:sz w:val="24"/>
          <w:szCs w:val="24"/>
          <w:lang w:eastAsia="sk-SK"/>
        </w:rPr>
        <w:t>u 3</w:t>
      </w:r>
    </w:p>
    <w:p w14:paraId="6D77FD96" w14:textId="3D9E2CA4" w:rsidR="005C1AEF" w:rsidRPr="00CA46C0" w:rsidRDefault="00CA2140" w:rsidP="00CA46C0">
      <w:pPr>
        <w:pStyle w:val="Normlnywebov"/>
        <w:spacing w:before="0" w:beforeAutospacing="0" w:after="0" w:afterAutospacing="0"/>
        <w:ind w:firstLine="567"/>
        <w:jc w:val="both"/>
      </w:pPr>
      <w:r w:rsidRPr="00CA46C0">
        <w:t>Dopĺňa sa povinnosť predchádzať výskytu a šíren</w:t>
      </w:r>
      <w:r w:rsidR="00FE2AF2">
        <w:t>iu náletových drevín, pričom sa </w:t>
      </w:r>
      <w:r w:rsidRPr="00CA46C0">
        <w:t>špecifikuje že táto povinnosť sa vzťahuje na poľnohospodárske (nie nepoľnoh</w:t>
      </w:r>
      <w:r w:rsidR="00E2334A" w:rsidRPr="00CA46C0">
        <w:t xml:space="preserve">ospodárske) pozemky mimo </w:t>
      </w:r>
      <w:r w:rsidRPr="00CA46C0">
        <w:t>zastavaného územia obce s prihliadnutím na ustanovenie § 3 ods. 1</w:t>
      </w:r>
      <w:r w:rsidR="00E2334A" w:rsidRPr="00CA46C0">
        <w:t>,</w:t>
      </w:r>
      <w:r w:rsidRPr="00CA46C0">
        <w:t xml:space="preserve"> podľa ktorého sa ukladajú povinnosti vlastníkom a užívateľom poľnohospodárskej </w:t>
      </w:r>
      <w:r w:rsidR="00EE736C" w:rsidRPr="00CA46C0">
        <w:t xml:space="preserve">pôdy, nie akéhokoľvek </w:t>
      </w:r>
      <w:r w:rsidR="00873707" w:rsidRPr="00CA46C0">
        <w:t xml:space="preserve">(aj nepoľnohospodárskeho) </w:t>
      </w:r>
      <w:r w:rsidR="00EE736C" w:rsidRPr="00CA46C0">
        <w:t>neobrábaného pozemku</w:t>
      </w:r>
      <w:r w:rsidRPr="00CA46C0">
        <w:t xml:space="preserve">. </w:t>
      </w:r>
      <w:r w:rsidR="00E2334A" w:rsidRPr="00CA46C0">
        <w:t>Zároveň sa povinnosť ukladá aj vo vzťahu k zabráneniu šírenia biotických škodcov, ktorému sa doteraz nevenovala pozornosť, pokiaľ išlo o poľnohospodársku pôdu.</w:t>
      </w:r>
    </w:p>
    <w:p w14:paraId="4E237FC2" w14:textId="711C3174" w:rsidR="00D47412" w:rsidRPr="00CA46C0" w:rsidRDefault="009C7567" w:rsidP="00CA46C0">
      <w:pPr>
        <w:widowControl w:val="0"/>
        <w:spacing w:before="120" w:after="60" w:line="240" w:lineRule="auto"/>
        <w:jc w:val="both"/>
        <w:rPr>
          <w:rFonts w:ascii="Times New Roman" w:hAnsi="Times New Roman" w:cs="Times New Roman"/>
          <w:b/>
          <w:sz w:val="24"/>
          <w:szCs w:val="24"/>
        </w:rPr>
      </w:pPr>
      <w:r w:rsidRPr="00CA46C0">
        <w:rPr>
          <w:rFonts w:ascii="Times New Roman" w:hAnsi="Times New Roman" w:cs="Times New Roman"/>
          <w:b/>
          <w:sz w:val="24"/>
          <w:szCs w:val="24"/>
        </w:rPr>
        <w:t>K</w:t>
      </w:r>
      <w:r w:rsidR="00AC1C3F" w:rsidRPr="00CA46C0">
        <w:rPr>
          <w:rFonts w:ascii="Times New Roman" w:hAnsi="Times New Roman" w:cs="Times New Roman"/>
          <w:b/>
          <w:sz w:val="24"/>
          <w:szCs w:val="24"/>
        </w:rPr>
        <w:t> </w:t>
      </w:r>
      <w:r w:rsidRPr="00CA46C0">
        <w:rPr>
          <w:rFonts w:ascii="Times New Roman" w:eastAsia="Times New Roman" w:hAnsi="Times New Roman" w:cs="Times New Roman"/>
          <w:b/>
          <w:sz w:val="24"/>
          <w:szCs w:val="24"/>
          <w:lang w:eastAsia="sk-SK"/>
        </w:rPr>
        <w:t>bod</w:t>
      </w:r>
      <w:r w:rsidR="00AC1C3F" w:rsidRPr="00CA46C0">
        <w:rPr>
          <w:rFonts w:ascii="Times New Roman" w:eastAsia="Times New Roman" w:hAnsi="Times New Roman" w:cs="Times New Roman"/>
          <w:b/>
          <w:sz w:val="24"/>
          <w:szCs w:val="24"/>
          <w:lang w:eastAsia="sk-SK"/>
        </w:rPr>
        <w:t>u</w:t>
      </w:r>
      <w:r w:rsidR="00AC1C3F" w:rsidRPr="00CA46C0">
        <w:rPr>
          <w:rFonts w:ascii="Times New Roman" w:hAnsi="Times New Roman" w:cs="Times New Roman"/>
          <w:b/>
          <w:sz w:val="24"/>
          <w:szCs w:val="24"/>
          <w:lang w:eastAsia="sk-SK"/>
        </w:rPr>
        <w:t xml:space="preserve"> </w:t>
      </w:r>
      <w:r w:rsidR="006D6AFB" w:rsidRPr="00CA46C0">
        <w:rPr>
          <w:rFonts w:ascii="Times New Roman" w:hAnsi="Times New Roman" w:cs="Times New Roman"/>
          <w:b/>
          <w:sz w:val="24"/>
          <w:szCs w:val="24"/>
          <w:lang w:eastAsia="sk-SK"/>
        </w:rPr>
        <w:t>4</w:t>
      </w:r>
    </w:p>
    <w:p w14:paraId="6E1B1423" w14:textId="1BB01FB5" w:rsidR="00D47412" w:rsidRPr="00CA46C0" w:rsidRDefault="00E360FC" w:rsidP="00CA46C0">
      <w:pPr>
        <w:pStyle w:val="Normlnywebov"/>
        <w:spacing w:before="0" w:beforeAutospacing="0" w:after="0" w:afterAutospacing="0"/>
        <w:ind w:firstLine="567"/>
        <w:jc w:val="both"/>
      </w:pPr>
      <w:r w:rsidRPr="00CA46C0">
        <w:t xml:space="preserve">Navrhuje sa ustanoviť právny </w:t>
      </w:r>
      <w:r w:rsidR="00EE736C" w:rsidRPr="00CA46C0">
        <w:t xml:space="preserve">rámec </w:t>
      </w:r>
      <w:r w:rsidRPr="00CA46C0">
        <w:t xml:space="preserve">pre </w:t>
      </w:r>
      <w:r w:rsidR="00EE736C" w:rsidRPr="00CA46C0">
        <w:t xml:space="preserve">nariaďovanie </w:t>
      </w:r>
      <w:r w:rsidR="00FE2AF2">
        <w:t>výrubu (t. j. </w:t>
      </w:r>
      <w:r w:rsidR="00E2334A" w:rsidRPr="00CA46C0">
        <w:t xml:space="preserve">vypílenia s ponechaním pňa a koreňov) alebo </w:t>
      </w:r>
      <w:r w:rsidR="00EE736C" w:rsidRPr="00CA46C0">
        <w:t>odstránenia (</w:t>
      </w:r>
      <w:r w:rsidR="00E2334A" w:rsidRPr="00CA46C0">
        <w:t>t. j. vrátane pňa a koreňov</w:t>
      </w:r>
      <w:r w:rsidR="00EE736C" w:rsidRPr="00CA46C0">
        <w:t xml:space="preserve">) drevín na poľnohospodárskej pôde. Ustanovujú sa podmienky a postup pri nariadení výrubu </w:t>
      </w:r>
      <w:r w:rsidR="00E2334A" w:rsidRPr="00CA46C0">
        <w:t xml:space="preserve">a odstránenia </w:t>
      </w:r>
      <w:r w:rsidR="00EE736C" w:rsidRPr="00CA46C0">
        <w:t xml:space="preserve">drevín, ak je to účelné z dôvodu zabezpečenia udržateľného využívania poľnohospodárskej pôdy. </w:t>
      </w:r>
    </w:p>
    <w:p w14:paraId="78F48033" w14:textId="455D1308" w:rsidR="00EE736C" w:rsidRPr="00CA46C0" w:rsidRDefault="00EE736C" w:rsidP="00CA46C0">
      <w:pPr>
        <w:pStyle w:val="Normlnywebov"/>
        <w:spacing w:before="0" w:beforeAutospacing="0" w:after="0" w:afterAutospacing="0"/>
        <w:ind w:firstLine="567"/>
        <w:jc w:val="both"/>
      </w:pPr>
      <w:r w:rsidRPr="00CA46C0">
        <w:t>Ustanovuje sa vecná príslušnosť orgánu ochrany poľnohospodárskej pôdy (okresného úradu, pozemkového a lesného odboru) na konanie o nariadení odstránenia drevín rastúcich na poľnohospodárskej pôde.</w:t>
      </w:r>
      <w:r w:rsidR="00E2334A" w:rsidRPr="00CA46C0">
        <w:t xml:space="preserve"> </w:t>
      </w:r>
    </w:p>
    <w:p w14:paraId="1FE07A3A" w14:textId="7119B3C8" w:rsidR="00D47412" w:rsidRPr="00CA46C0" w:rsidRDefault="00EE736C" w:rsidP="00CA46C0">
      <w:pPr>
        <w:pStyle w:val="Normlnywebov"/>
        <w:spacing w:before="0" w:beforeAutospacing="0" w:after="0" w:afterAutospacing="0"/>
        <w:ind w:firstLine="567"/>
        <w:jc w:val="both"/>
      </w:pPr>
      <w:r w:rsidRPr="00CA46C0">
        <w:t>Ustanovuje sa, že účastníkom konania o nariadení výrubu drevín je vlastník a užívateľ poľnohospodárskeho pozemku</w:t>
      </w:r>
      <w:r w:rsidR="00DB4A1E">
        <w:t xml:space="preserve">, ktorí nesú zodpovednosť za dodržiavanie povinností pri starostlivosti o poľnohospodársku pôdu. Dotknutým orgánom </w:t>
      </w:r>
      <w:proofErr w:type="spellStart"/>
      <w:r w:rsidR="00DB4A1E">
        <w:t>bzude</w:t>
      </w:r>
      <w:proofErr w:type="spellEnd"/>
      <w:r w:rsidR="00DB4A1E">
        <w:t xml:space="preserve"> orgán ochrany životného prostredia, ktorý je oprávnený podať v tomto konaní svoje stanovisko v určenej procesnej lehote s ustanoveným minimálnym trvaním</w:t>
      </w:r>
      <w:r w:rsidRPr="00CA46C0">
        <w:t xml:space="preserve">. </w:t>
      </w:r>
    </w:p>
    <w:p w14:paraId="7B3BF3D9" w14:textId="2559882C" w:rsidR="004D31A5" w:rsidRPr="00CA46C0" w:rsidRDefault="004D31A5" w:rsidP="00F0573C">
      <w:pPr>
        <w:keepNext/>
        <w:widowControl w:val="0"/>
        <w:spacing w:before="120" w:after="60" w:line="240" w:lineRule="auto"/>
        <w:jc w:val="both"/>
        <w:rPr>
          <w:rFonts w:ascii="Times New Roman" w:hAnsi="Times New Roman" w:cs="Times New Roman"/>
          <w:b/>
          <w:sz w:val="24"/>
          <w:szCs w:val="24"/>
        </w:rPr>
      </w:pPr>
      <w:r w:rsidRPr="00CA46C0">
        <w:rPr>
          <w:rFonts w:ascii="Times New Roman" w:hAnsi="Times New Roman" w:cs="Times New Roman"/>
          <w:b/>
          <w:sz w:val="24"/>
          <w:szCs w:val="24"/>
        </w:rPr>
        <w:lastRenderedPageBreak/>
        <w:t>K </w:t>
      </w:r>
      <w:r w:rsidRPr="00CA46C0">
        <w:rPr>
          <w:rFonts w:ascii="Times New Roman" w:eastAsia="Times New Roman" w:hAnsi="Times New Roman" w:cs="Times New Roman"/>
          <w:b/>
          <w:sz w:val="24"/>
          <w:szCs w:val="24"/>
          <w:lang w:eastAsia="sk-SK"/>
        </w:rPr>
        <w:t>bodu</w:t>
      </w:r>
      <w:r w:rsidRPr="00CA46C0">
        <w:rPr>
          <w:rFonts w:ascii="Times New Roman" w:hAnsi="Times New Roman" w:cs="Times New Roman"/>
          <w:b/>
          <w:sz w:val="24"/>
          <w:szCs w:val="24"/>
        </w:rPr>
        <w:t xml:space="preserve"> 5 </w:t>
      </w:r>
    </w:p>
    <w:p w14:paraId="01BDD220" w14:textId="77B314F8" w:rsidR="00D47412" w:rsidRPr="00CA46C0" w:rsidRDefault="004D31A5" w:rsidP="00F0573C">
      <w:pPr>
        <w:pStyle w:val="Normlnywebov"/>
        <w:keepNext/>
        <w:widowControl w:val="0"/>
        <w:spacing w:before="0" w:beforeAutospacing="0" w:after="0" w:afterAutospacing="0"/>
        <w:ind w:firstLine="567"/>
        <w:jc w:val="both"/>
      </w:pPr>
      <w:r w:rsidRPr="00CA46C0">
        <w:t xml:space="preserve">Vypúšťa sa požiadavka na doloženie </w:t>
      </w:r>
      <w:r w:rsidR="00326F27" w:rsidRPr="00CA46C0">
        <w:t>zhodnoteni</w:t>
      </w:r>
      <w:r w:rsidR="003426FD">
        <w:t>a</w:t>
      </w:r>
      <w:r w:rsidR="00326F27" w:rsidRPr="00CA46C0">
        <w:t xml:space="preserve"> historických súvislostí a zámerov regionálneho rozvoja</w:t>
      </w:r>
      <w:r w:rsidR="003426FD">
        <w:t xml:space="preserve"> a nahrádza sa stanoviskom dotknutej obce</w:t>
      </w:r>
      <w:r w:rsidR="00326F27" w:rsidRPr="00CA46C0">
        <w:t>. Táto požiadavka bola v praxi nevykonateľná z dôvodu, že orgány územnej samosprávy odmietali požadované stanoviská vydávať s odôvodnením, že nedisponujú dostatočnými informáciami pre jeho vypracovanie. Osobitná úprava zmeny druhu pozemku vinica bola zavedená z dôvodu obmedzenia účelových zmien druhu pozemku s cieľom vyhnúť sa odvodu za odňatie vinice. Požiadavka na doloženie stanoviska Ústredného kontrolného a skúšobného ústavu poľnohospodárskeho sa vypúšťa v prípadoch, kedy nie je potrebné podľa § 17 ods. 2 písm. b) vydať rozhodnutie o odňatí a teda sa ani nepredpíše odvod za odňatie.</w:t>
      </w:r>
    </w:p>
    <w:p w14:paraId="456D7E2D" w14:textId="75A8339F" w:rsidR="00326F27" w:rsidRPr="00CA46C0" w:rsidRDefault="00326F27" w:rsidP="00CA46C0">
      <w:pPr>
        <w:widowControl w:val="0"/>
        <w:spacing w:before="120" w:after="60" w:line="240" w:lineRule="auto"/>
        <w:jc w:val="both"/>
        <w:rPr>
          <w:rFonts w:ascii="Times New Roman" w:hAnsi="Times New Roman" w:cs="Times New Roman"/>
          <w:b/>
          <w:sz w:val="24"/>
          <w:szCs w:val="24"/>
        </w:rPr>
      </w:pPr>
      <w:r w:rsidRPr="00CA46C0">
        <w:rPr>
          <w:rFonts w:ascii="Times New Roman" w:hAnsi="Times New Roman" w:cs="Times New Roman"/>
          <w:b/>
          <w:sz w:val="24"/>
          <w:szCs w:val="24"/>
        </w:rPr>
        <w:t>K </w:t>
      </w:r>
      <w:r w:rsidRPr="00CA46C0">
        <w:rPr>
          <w:rFonts w:ascii="Times New Roman" w:eastAsia="Times New Roman" w:hAnsi="Times New Roman" w:cs="Times New Roman"/>
          <w:b/>
          <w:sz w:val="24"/>
          <w:szCs w:val="24"/>
          <w:lang w:eastAsia="sk-SK"/>
        </w:rPr>
        <w:t>bodu</w:t>
      </w:r>
      <w:r w:rsidRPr="00CA46C0">
        <w:rPr>
          <w:rFonts w:ascii="Times New Roman" w:hAnsi="Times New Roman" w:cs="Times New Roman"/>
          <w:b/>
          <w:sz w:val="24"/>
          <w:szCs w:val="24"/>
        </w:rPr>
        <w:t xml:space="preserve"> 6</w:t>
      </w:r>
    </w:p>
    <w:p w14:paraId="462D5C2F" w14:textId="12A95906" w:rsidR="00326F27" w:rsidRPr="00CA46C0" w:rsidRDefault="00326F27" w:rsidP="00CA46C0">
      <w:pPr>
        <w:pStyle w:val="Normlnywebov"/>
        <w:spacing w:before="0" w:beforeAutospacing="0" w:after="0" w:afterAutospacing="0"/>
        <w:ind w:firstLine="567"/>
        <w:jc w:val="both"/>
      </w:pPr>
      <w:r w:rsidRPr="00CA46C0">
        <w:t>Precizuje sa rozsah príloh k žiadosti o zmenu dr</w:t>
      </w:r>
      <w:r w:rsidR="00437AA0" w:rsidRPr="00CA46C0">
        <w:t>uhu poľnohospodárskeho pozemku</w:t>
      </w:r>
      <w:r w:rsidR="00E2334A" w:rsidRPr="00CA46C0">
        <w:t xml:space="preserve"> tak, aby sa odstránili nezrovnalosti </w:t>
      </w:r>
      <w:proofErr w:type="spellStart"/>
      <w:r w:rsidR="00E2334A" w:rsidRPr="00CA46C0">
        <w:t>doterajej</w:t>
      </w:r>
      <w:proofErr w:type="spellEnd"/>
      <w:r w:rsidR="00E2334A" w:rsidRPr="00CA46C0">
        <w:t xml:space="preserve"> formulácie</w:t>
      </w:r>
      <w:r w:rsidR="00437AA0" w:rsidRPr="00CA46C0">
        <w:t>.</w:t>
      </w:r>
    </w:p>
    <w:p w14:paraId="7DB47FF4" w14:textId="1A2CAA06" w:rsidR="00437AA0" w:rsidRPr="00CA46C0" w:rsidRDefault="00437AA0" w:rsidP="00CA46C0">
      <w:pPr>
        <w:widowControl w:val="0"/>
        <w:spacing w:before="120" w:after="60" w:line="240" w:lineRule="auto"/>
        <w:jc w:val="both"/>
        <w:rPr>
          <w:rFonts w:ascii="Times New Roman" w:hAnsi="Times New Roman" w:cs="Times New Roman"/>
          <w:b/>
          <w:sz w:val="24"/>
          <w:szCs w:val="24"/>
        </w:rPr>
      </w:pPr>
      <w:r w:rsidRPr="00CA46C0">
        <w:rPr>
          <w:rFonts w:ascii="Times New Roman" w:hAnsi="Times New Roman" w:cs="Times New Roman"/>
          <w:b/>
          <w:sz w:val="24"/>
          <w:szCs w:val="24"/>
        </w:rPr>
        <w:t>K bodu 7</w:t>
      </w:r>
    </w:p>
    <w:p w14:paraId="51761E89" w14:textId="27935D09" w:rsidR="00437AA0" w:rsidRPr="00CA46C0" w:rsidRDefault="00437AA0" w:rsidP="00CA46C0">
      <w:pPr>
        <w:pStyle w:val="Normlnywebov"/>
        <w:spacing w:before="0" w:beforeAutospacing="0" w:after="0" w:afterAutospacing="0"/>
        <w:ind w:firstLine="567"/>
        <w:jc w:val="both"/>
      </w:pPr>
      <w:r w:rsidRPr="00CA46C0">
        <w:t>Dopĺňa sa možnosť zmeny nepoľnohospodárskeho druhu pozemku (napríklad druhu pozemku ostatná plocha) na ovocný sad</w:t>
      </w:r>
      <w:r w:rsidR="00E2334A" w:rsidRPr="00CA46C0">
        <w:t xml:space="preserve"> na základe požiadaviek aplikačnej praxe</w:t>
      </w:r>
      <w:r w:rsidRPr="00CA46C0">
        <w:t>.</w:t>
      </w:r>
    </w:p>
    <w:p w14:paraId="112E91C7" w14:textId="7AD855EA" w:rsidR="00437AA0" w:rsidRPr="00CA46C0" w:rsidRDefault="00437AA0" w:rsidP="00CA46C0">
      <w:pPr>
        <w:widowControl w:val="0"/>
        <w:spacing w:before="120" w:after="60" w:line="240" w:lineRule="auto"/>
        <w:jc w:val="both"/>
        <w:rPr>
          <w:rFonts w:ascii="Times New Roman" w:hAnsi="Times New Roman" w:cs="Times New Roman"/>
          <w:b/>
          <w:sz w:val="24"/>
          <w:szCs w:val="24"/>
        </w:rPr>
      </w:pPr>
      <w:r w:rsidRPr="00CA46C0">
        <w:rPr>
          <w:rFonts w:ascii="Times New Roman" w:hAnsi="Times New Roman" w:cs="Times New Roman"/>
          <w:b/>
          <w:sz w:val="24"/>
          <w:szCs w:val="24"/>
        </w:rPr>
        <w:t>K </w:t>
      </w:r>
      <w:r w:rsidRPr="00CA46C0">
        <w:rPr>
          <w:rFonts w:ascii="Times New Roman" w:eastAsia="Times New Roman" w:hAnsi="Times New Roman" w:cs="Times New Roman"/>
          <w:b/>
          <w:sz w:val="24"/>
          <w:szCs w:val="24"/>
          <w:lang w:eastAsia="sk-SK"/>
        </w:rPr>
        <w:t>bodu</w:t>
      </w:r>
      <w:r w:rsidRPr="00CA46C0">
        <w:rPr>
          <w:rFonts w:ascii="Times New Roman" w:hAnsi="Times New Roman" w:cs="Times New Roman"/>
          <w:b/>
          <w:sz w:val="24"/>
          <w:szCs w:val="24"/>
        </w:rPr>
        <w:t xml:space="preserve"> 8</w:t>
      </w:r>
    </w:p>
    <w:p w14:paraId="5864E28D" w14:textId="2C3855DF" w:rsidR="00437AA0" w:rsidRPr="00CA46C0" w:rsidRDefault="00976895" w:rsidP="00CA46C0">
      <w:pPr>
        <w:pStyle w:val="Normlnywebov"/>
        <w:spacing w:before="0" w:beforeAutospacing="0" w:after="0" w:afterAutospacing="0"/>
        <w:ind w:firstLine="567"/>
        <w:jc w:val="both"/>
      </w:pPr>
      <w:r w:rsidRPr="00CA46C0">
        <w:t>Vecná</w:t>
      </w:r>
      <w:r w:rsidR="00437AA0" w:rsidRPr="00CA46C0">
        <w:t xml:space="preserve"> úprava</w:t>
      </w:r>
      <w:r w:rsidRPr="00CA46C0">
        <w:t xml:space="preserve"> odôvodnená odbornými a praktickými požiadavkami</w:t>
      </w:r>
      <w:r w:rsidR="00437AA0" w:rsidRPr="00CA46C0">
        <w:t xml:space="preserve">. Predmetom rozhodovania </w:t>
      </w:r>
      <w:r w:rsidR="000859CB" w:rsidRPr="00CA46C0">
        <w:t xml:space="preserve">podľa § 10 </w:t>
      </w:r>
      <w:r w:rsidR="00437AA0" w:rsidRPr="00CA46C0">
        <w:t>nie sú</w:t>
      </w:r>
      <w:r w:rsidR="00D26D7E">
        <w:t xml:space="preserve">  </w:t>
      </w:r>
      <w:r w:rsidR="00437AA0" w:rsidRPr="00CA46C0">
        <w:t xml:space="preserve">len pozemky, ktoré za určité </w:t>
      </w:r>
      <w:r w:rsidR="000859CB" w:rsidRPr="00CA46C0">
        <w:t xml:space="preserve">časové </w:t>
      </w:r>
      <w:r w:rsidR="00437AA0" w:rsidRPr="00CA46C0">
        <w:t>obdobie „zmenili charakter“</w:t>
      </w:r>
      <w:r w:rsidR="000859CB" w:rsidRPr="00CA46C0">
        <w:t xml:space="preserve"> z poľnohospodárskych na nepoľnohospodárske a naopak</w:t>
      </w:r>
      <w:r w:rsidR="00437AA0" w:rsidRPr="00CA46C0">
        <w:t>, ale aj pozemky ktoré vždy zodpovedali charakteru nepoľnohospodárskej, resp. poľnohospodárskej pôdy a sú v katastri evidované s nesprávnym druhom pozemku</w:t>
      </w:r>
      <w:r w:rsidRPr="00CA46C0">
        <w:t>,</w:t>
      </w:r>
      <w:r w:rsidR="00437AA0" w:rsidRPr="00CA46C0">
        <w:t xml:space="preserve"> </w:t>
      </w:r>
      <w:proofErr w:type="spellStart"/>
      <w:r w:rsidR="00437AA0" w:rsidRPr="00CA46C0">
        <w:t>t.j</w:t>
      </w:r>
      <w:proofErr w:type="spellEnd"/>
      <w:r w:rsidR="00437AA0" w:rsidRPr="00CA46C0">
        <w:t>. nejedná sa o fyzickú zmenu charakteru pozemku vplyvom prírodných procesov, ale o zosúladenie evidencie katastra so skutočným stavom.</w:t>
      </w:r>
      <w:r w:rsidR="000859CB" w:rsidRPr="00CA46C0">
        <w:t xml:space="preserve"> Napr</w:t>
      </w:r>
      <w:r w:rsidRPr="00CA46C0">
        <w:t>íklad</w:t>
      </w:r>
      <w:r w:rsidR="000859CB" w:rsidRPr="00CA46C0">
        <w:t xml:space="preserve"> v prípade zastavanej plochy je nepravdepodobné, aby „vplyvom prírodných procesov“ v relatívne krátkom čase zmenila charakter na poľnohospodársku pôdu.</w:t>
      </w:r>
    </w:p>
    <w:p w14:paraId="4B9AA4FE" w14:textId="3AC5F13D" w:rsidR="000859CB" w:rsidRPr="00CA46C0" w:rsidRDefault="000859CB" w:rsidP="00CA46C0">
      <w:pPr>
        <w:widowControl w:val="0"/>
        <w:spacing w:before="120" w:after="60" w:line="240" w:lineRule="auto"/>
        <w:jc w:val="both"/>
        <w:rPr>
          <w:rFonts w:ascii="Times New Roman" w:hAnsi="Times New Roman" w:cs="Times New Roman"/>
          <w:b/>
          <w:sz w:val="24"/>
          <w:szCs w:val="24"/>
        </w:rPr>
      </w:pPr>
      <w:r w:rsidRPr="00CA46C0">
        <w:rPr>
          <w:rFonts w:ascii="Times New Roman" w:hAnsi="Times New Roman" w:cs="Times New Roman"/>
          <w:b/>
          <w:sz w:val="24"/>
          <w:szCs w:val="24"/>
        </w:rPr>
        <w:t>K </w:t>
      </w:r>
      <w:r w:rsidR="00AE3D4C">
        <w:rPr>
          <w:rFonts w:ascii="Times New Roman" w:eastAsia="Times New Roman" w:hAnsi="Times New Roman" w:cs="Times New Roman"/>
          <w:b/>
          <w:sz w:val="24"/>
          <w:szCs w:val="24"/>
          <w:lang w:eastAsia="sk-SK"/>
        </w:rPr>
        <w:t>bodom</w:t>
      </w:r>
      <w:r w:rsidRPr="00CA46C0">
        <w:rPr>
          <w:rFonts w:ascii="Times New Roman" w:hAnsi="Times New Roman" w:cs="Times New Roman"/>
          <w:b/>
          <w:sz w:val="24"/>
          <w:szCs w:val="24"/>
        </w:rPr>
        <w:t xml:space="preserve"> 9</w:t>
      </w:r>
      <w:r w:rsidR="00AE3D4C">
        <w:rPr>
          <w:rFonts w:ascii="Times New Roman" w:hAnsi="Times New Roman" w:cs="Times New Roman"/>
          <w:b/>
          <w:sz w:val="24"/>
          <w:szCs w:val="24"/>
        </w:rPr>
        <w:t xml:space="preserve"> a 10</w:t>
      </w:r>
    </w:p>
    <w:p w14:paraId="3BE5C738" w14:textId="338B4F75" w:rsidR="00976895" w:rsidRPr="00CA46C0" w:rsidRDefault="00976895" w:rsidP="00CA46C0">
      <w:pPr>
        <w:pStyle w:val="Normlnywebov"/>
        <w:spacing w:before="0" w:beforeAutospacing="0" w:after="0" w:afterAutospacing="0"/>
        <w:ind w:firstLine="567"/>
        <w:jc w:val="both"/>
      </w:pPr>
      <w:r w:rsidRPr="00CA46C0">
        <w:t>Legislatívno-technická úprava.</w:t>
      </w:r>
    </w:p>
    <w:p w14:paraId="0783C2B0" w14:textId="721C7670" w:rsidR="00976895" w:rsidRPr="00CA46C0" w:rsidRDefault="00976895" w:rsidP="00CA46C0">
      <w:pPr>
        <w:widowControl w:val="0"/>
        <w:spacing w:before="120" w:after="60" w:line="240" w:lineRule="auto"/>
        <w:jc w:val="both"/>
        <w:rPr>
          <w:rFonts w:ascii="Times New Roman" w:hAnsi="Times New Roman" w:cs="Times New Roman"/>
          <w:b/>
          <w:sz w:val="24"/>
          <w:szCs w:val="24"/>
        </w:rPr>
      </w:pPr>
      <w:r w:rsidRPr="00CA46C0">
        <w:rPr>
          <w:rFonts w:ascii="Times New Roman" w:hAnsi="Times New Roman" w:cs="Times New Roman"/>
          <w:b/>
          <w:sz w:val="24"/>
          <w:szCs w:val="24"/>
        </w:rPr>
        <w:t>K </w:t>
      </w:r>
      <w:r w:rsidRPr="00CA46C0">
        <w:rPr>
          <w:rFonts w:ascii="Times New Roman" w:eastAsia="Times New Roman" w:hAnsi="Times New Roman" w:cs="Times New Roman"/>
          <w:b/>
          <w:sz w:val="24"/>
          <w:szCs w:val="24"/>
          <w:lang w:eastAsia="sk-SK"/>
        </w:rPr>
        <w:t>bodu</w:t>
      </w:r>
      <w:r w:rsidR="00AE3D4C">
        <w:rPr>
          <w:rFonts w:ascii="Times New Roman" w:hAnsi="Times New Roman" w:cs="Times New Roman"/>
          <w:b/>
          <w:sz w:val="24"/>
          <w:szCs w:val="24"/>
        </w:rPr>
        <w:t xml:space="preserve"> 11</w:t>
      </w:r>
    </w:p>
    <w:p w14:paraId="191D2D30" w14:textId="447EE8FA" w:rsidR="000859CB" w:rsidRPr="00CA46C0" w:rsidRDefault="000859CB" w:rsidP="00CA46C0">
      <w:pPr>
        <w:pStyle w:val="Normlnywebov"/>
        <w:spacing w:before="0" w:beforeAutospacing="0" w:after="0" w:afterAutospacing="0"/>
        <w:ind w:firstLine="567"/>
        <w:jc w:val="both"/>
      </w:pPr>
      <w:r w:rsidRPr="00CA46C0">
        <w:t xml:space="preserve">Legislatívno-technická </w:t>
      </w:r>
      <w:r w:rsidR="00976895" w:rsidRPr="00CA46C0">
        <w:t xml:space="preserve">formulačná </w:t>
      </w:r>
      <w:r w:rsidRPr="00CA46C0">
        <w:t xml:space="preserve">úprava. Orgán ochrany poľnohospodárskej pôdy rozhodne o zmene druhu pozemku na základe zistenia charakteru pozemku a vlastností pôdneho profilu v teréne, nie na základe zistenia jeho zmeny. </w:t>
      </w:r>
    </w:p>
    <w:p w14:paraId="08349802" w14:textId="138656DB" w:rsidR="00AC1C3F" w:rsidRDefault="00976895" w:rsidP="00CA46C0">
      <w:pPr>
        <w:widowControl w:val="0"/>
        <w:spacing w:before="120" w:after="60" w:line="240" w:lineRule="auto"/>
        <w:jc w:val="both"/>
        <w:rPr>
          <w:rFonts w:ascii="Times New Roman" w:hAnsi="Times New Roman" w:cs="Times New Roman"/>
          <w:b/>
          <w:sz w:val="24"/>
          <w:szCs w:val="24"/>
        </w:rPr>
      </w:pPr>
      <w:r w:rsidRPr="00CA46C0">
        <w:rPr>
          <w:rFonts w:ascii="Times New Roman" w:hAnsi="Times New Roman" w:cs="Times New Roman"/>
          <w:b/>
          <w:sz w:val="24"/>
          <w:szCs w:val="24"/>
        </w:rPr>
        <w:t>K </w:t>
      </w:r>
      <w:r w:rsidRPr="00CA46C0">
        <w:rPr>
          <w:rFonts w:ascii="Times New Roman" w:eastAsia="Times New Roman" w:hAnsi="Times New Roman" w:cs="Times New Roman"/>
          <w:b/>
          <w:sz w:val="24"/>
          <w:szCs w:val="24"/>
          <w:lang w:eastAsia="sk-SK"/>
        </w:rPr>
        <w:t>bodu</w:t>
      </w:r>
      <w:r w:rsidR="00AE3D4C">
        <w:rPr>
          <w:rFonts w:ascii="Times New Roman" w:hAnsi="Times New Roman" w:cs="Times New Roman"/>
          <w:b/>
          <w:sz w:val="24"/>
          <w:szCs w:val="24"/>
        </w:rPr>
        <w:t xml:space="preserve"> 12</w:t>
      </w:r>
    </w:p>
    <w:p w14:paraId="5F0193F1" w14:textId="0E9C0FE7" w:rsidR="00DB4A1E" w:rsidRPr="00DB4A1E" w:rsidRDefault="00DB4A1E" w:rsidP="00DB4A1E">
      <w:pPr>
        <w:pStyle w:val="Normlnywebov"/>
        <w:spacing w:before="0" w:beforeAutospacing="0" w:after="0" w:afterAutospacing="0"/>
        <w:ind w:firstLine="567"/>
        <w:jc w:val="both"/>
      </w:pPr>
      <w:proofErr w:type="spellStart"/>
      <w:r w:rsidRPr="00DB4A1E">
        <w:t>Ustanvuje</w:t>
      </w:r>
      <w:proofErr w:type="spellEnd"/>
      <w:r w:rsidRPr="00DB4A1E">
        <w:t xml:space="preserve"> sa zákaz rozhodnúť o zmene poľnohospodárskeho druhu pozemku na iný druh pozemku  pochybnostiach, ak vlastnosti a charakter pozemku, ktoré by inak túto zmenu </w:t>
      </w:r>
      <w:proofErr w:type="spellStart"/>
      <w:r w:rsidRPr="00DB4A1E">
        <w:t>odôvodňnovali</w:t>
      </w:r>
      <w:proofErr w:type="spellEnd"/>
      <w:r w:rsidRPr="00DB4A1E">
        <w:t xml:space="preserve">, vznikli následkom </w:t>
      </w:r>
      <w:proofErr w:type="spellStart"/>
      <w:r w:rsidRPr="00DB4A1E">
        <w:t>orušenia</w:t>
      </w:r>
      <w:proofErr w:type="spellEnd"/>
      <w:r w:rsidRPr="00DB4A1E">
        <w:t xml:space="preserve"> povinností pri </w:t>
      </w:r>
      <w:proofErr w:type="spellStart"/>
      <w:r w:rsidRPr="00DB4A1E">
        <w:t>starosltivosti</w:t>
      </w:r>
      <w:proofErr w:type="spellEnd"/>
      <w:r w:rsidRPr="00DB4A1E">
        <w:t xml:space="preserve"> o poľnohospodársku pôdu. predchádza sa tak úbytku poľnohospodárskej pôdy a v spojení s možnosťou nariadiť výrub alebo odstránenie drevín to umožňuje rekultivovať zanedbané plochy, najmú v trvalých kultúrach.</w:t>
      </w:r>
    </w:p>
    <w:p w14:paraId="4BB2B930" w14:textId="6775A0E8" w:rsidR="00DB4A1E" w:rsidRPr="00CA46C0" w:rsidRDefault="00AE3D4C" w:rsidP="00CA46C0">
      <w:pPr>
        <w:widowControl w:val="0"/>
        <w:spacing w:before="120" w:after="60" w:line="240" w:lineRule="auto"/>
        <w:jc w:val="both"/>
        <w:rPr>
          <w:rFonts w:ascii="Times New Roman" w:hAnsi="Times New Roman" w:cs="Times New Roman"/>
          <w:b/>
          <w:sz w:val="24"/>
          <w:szCs w:val="24"/>
        </w:rPr>
      </w:pPr>
      <w:r>
        <w:rPr>
          <w:rFonts w:ascii="Times New Roman" w:hAnsi="Times New Roman" w:cs="Times New Roman"/>
          <w:b/>
          <w:sz w:val="24"/>
          <w:szCs w:val="24"/>
        </w:rPr>
        <w:t>K bodu 13</w:t>
      </w:r>
    </w:p>
    <w:p w14:paraId="44C59DF5" w14:textId="452C10B2" w:rsidR="000859CB" w:rsidRPr="00CA46C0" w:rsidRDefault="000859CB" w:rsidP="00CA46C0">
      <w:pPr>
        <w:pStyle w:val="Normlnywebov"/>
        <w:spacing w:before="0" w:beforeAutospacing="0" w:after="0" w:afterAutospacing="0"/>
        <w:ind w:firstLine="567"/>
        <w:jc w:val="both"/>
      </w:pPr>
      <w:r w:rsidRPr="00CA46C0">
        <w:t>Upres</w:t>
      </w:r>
      <w:r w:rsidR="00EA5987" w:rsidRPr="00CA46C0">
        <w:t xml:space="preserve">ňuje sa rozsah </w:t>
      </w:r>
      <w:r w:rsidRPr="00CA46C0">
        <w:t>príloh k žiadosti o zmenu druhu pozemku podľa § 11</w:t>
      </w:r>
      <w:r w:rsidR="00FE2AF2">
        <w:t xml:space="preserve"> tak, aby sa </w:t>
      </w:r>
      <w:r w:rsidR="00976895" w:rsidRPr="00CA46C0">
        <w:t xml:space="preserve">odstránili nezrovnalosti </w:t>
      </w:r>
      <w:proofErr w:type="spellStart"/>
      <w:r w:rsidR="00976895" w:rsidRPr="00CA46C0">
        <w:t>doterajej</w:t>
      </w:r>
      <w:proofErr w:type="spellEnd"/>
      <w:r w:rsidR="00976895" w:rsidRPr="00CA46C0">
        <w:t xml:space="preserve"> formulácie</w:t>
      </w:r>
      <w:r w:rsidRPr="00CA46C0">
        <w:t>.</w:t>
      </w:r>
    </w:p>
    <w:p w14:paraId="09AD2F91" w14:textId="741E56DA" w:rsidR="00EA5987" w:rsidRPr="00CA46C0" w:rsidRDefault="00976895" w:rsidP="00CA46C0">
      <w:pPr>
        <w:widowControl w:val="0"/>
        <w:spacing w:before="120" w:after="60" w:line="240" w:lineRule="auto"/>
        <w:jc w:val="both"/>
        <w:rPr>
          <w:rFonts w:ascii="Times New Roman" w:hAnsi="Times New Roman" w:cs="Times New Roman"/>
          <w:b/>
          <w:sz w:val="24"/>
          <w:szCs w:val="24"/>
        </w:rPr>
      </w:pPr>
      <w:r w:rsidRPr="00CA46C0">
        <w:rPr>
          <w:rFonts w:ascii="Times New Roman" w:hAnsi="Times New Roman" w:cs="Times New Roman"/>
          <w:b/>
          <w:sz w:val="24"/>
          <w:szCs w:val="24"/>
        </w:rPr>
        <w:t>K bodu 1</w:t>
      </w:r>
      <w:r w:rsidR="00AE3D4C">
        <w:rPr>
          <w:rFonts w:ascii="Times New Roman" w:hAnsi="Times New Roman" w:cs="Times New Roman"/>
          <w:b/>
          <w:sz w:val="24"/>
          <w:szCs w:val="24"/>
        </w:rPr>
        <w:t>4</w:t>
      </w:r>
    </w:p>
    <w:p w14:paraId="1804A68E" w14:textId="29C8EF5A" w:rsidR="00976895" w:rsidRPr="00CA46C0" w:rsidRDefault="00976895" w:rsidP="00CA46C0">
      <w:pPr>
        <w:pStyle w:val="Normlnywebov"/>
        <w:spacing w:before="0" w:beforeAutospacing="0" w:after="0" w:afterAutospacing="0"/>
        <w:ind w:firstLine="567"/>
        <w:jc w:val="both"/>
      </w:pPr>
      <w:r w:rsidRPr="00CA46C0">
        <w:t>Legislatívno-technická úprava.</w:t>
      </w:r>
    </w:p>
    <w:p w14:paraId="1C931648" w14:textId="58996D81" w:rsidR="00976895" w:rsidRPr="00CA46C0" w:rsidRDefault="00976895" w:rsidP="00CA46C0">
      <w:pPr>
        <w:widowControl w:val="0"/>
        <w:spacing w:before="120" w:after="60" w:line="240" w:lineRule="auto"/>
        <w:jc w:val="both"/>
        <w:rPr>
          <w:rFonts w:ascii="Times New Roman" w:hAnsi="Times New Roman" w:cs="Times New Roman"/>
          <w:b/>
          <w:sz w:val="24"/>
          <w:szCs w:val="24"/>
        </w:rPr>
      </w:pPr>
      <w:r w:rsidRPr="00CA46C0">
        <w:rPr>
          <w:rFonts w:ascii="Times New Roman" w:hAnsi="Times New Roman" w:cs="Times New Roman"/>
          <w:b/>
          <w:sz w:val="24"/>
          <w:szCs w:val="24"/>
        </w:rPr>
        <w:t>K bod</w:t>
      </w:r>
      <w:r w:rsidR="00EA63CE">
        <w:rPr>
          <w:rFonts w:ascii="Times New Roman" w:hAnsi="Times New Roman" w:cs="Times New Roman"/>
          <w:b/>
          <w:sz w:val="24"/>
          <w:szCs w:val="24"/>
        </w:rPr>
        <w:t>om</w:t>
      </w:r>
      <w:r w:rsidRPr="00CA46C0">
        <w:rPr>
          <w:rFonts w:ascii="Times New Roman" w:hAnsi="Times New Roman" w:cs="Times New Roman"/>
          <w:b/>
          <w:sz w:val="24"/>
          <w:szCs w:val="24"/>
        </w:rPr>
        <w:t xml:space="preserve"> 1</w:t>
      </w:r>
      <w:r w:rsidR="009247C2">
        <w:rPr>
          <w:rFonts w:ascii="Times New Roman" w:hAnsi="Times New Roman" w:cs="Times New Roman"/>
          <w:b/>
          <w:sz w:val="24"/>
          <w:szCs w:val="24"/>
        </w:rPr>
        <w:t>5,</w:t>
      </w:r>
      <w:r w:rsidR="00AE3D4C">
        <w:rPr>
          <w:rFonts w:ascii="Times New Roman" w:hAnsi="Times New Roman" w:cs="Times New Roman"/>
          <w:b/>
          <w:sz w:val="24"/>
          <w:szCs w:val="24"/>
        </w:rPr>
        <w:t xml:space="preserve"> 16</w:t>
      </w:r>
      <w:r w:rsidR="009247C2">
        <w:rPr>
          <w:rFonts w:ascii="Times New Roman" w:hAnsi="Times New Roman" w:cs="Times New Roman"/>
          <w:b/>
          <w:sz w:val="24"/>
          <w:szCs w:val="24"/>
        </w:rPr>
        <w:t xml:space="preserve"> a 33</w:t>
      </w:r>
    </w:p>
    <w:p w14:paraId="2B278E5B" w14:textId="6B9AD3BA" w:rsidR="00EA5987" w:rsidRPr="00CA46C0" w:rsidRDefault="00EA5987" w:rsidP="00CA46C0">
      <w:pPr>
        <w:pStyle w:val="Normlnywebov"/>
        <w:spacing w:before="0" w:beforeAutospacing="0" w:after="0" w:afterAutospacing="0"/>
        <w:ind w:firstLine="567"/>
        <w:jc w:val="both"/>
      </w:pPr>
      <w:r w:rsidRPr="00CA46C0">
        <w:t xml:space="preserve">Ustanovuje sa </w:t>
      </w:r>
      <w:r w:rsidR="00067F90" w:rsidRPr="00CA46C0">
        <w:t xml:space="preserve">povinnosť zaplatiť </w:t>
      </w:r>
      <w:r w:rsidRPr="00CA46C0">
        <w:t xml:space="preserve">odvod za odňatie každej poľnohospodárskej pôdy a vinice, nie len odvod za odňatie „najkvalitnejšej poľnohospodárskej pôdy v katastrálnom </w:t>
      </w:r>
      <w:r w:rsidRPr="00CA46C0">
        <w:lastRenderedPageBreak/>
        <w:t>území“</w:t>
      </w:r>
      <w:r w:rsidR="00067F90" w:rsidRPr="00CA46C0">
        <w:t xml:space="preserve">. Týmto ustanovením sa odstraňuje </w:t>
      </w:r>
      <w:r w:rsidR="00AA079A" w:rsidRPr="00CA46C0">
        <w:t xml:space="preserve">hlavný </w:t>
      </w:r>
      <w:r w:rsidR="00067F90" w:rsidRPr="00CA46C0">
        <w:t xml:space="preserve">nedostatok súčasnej právnej úpravy </w:t>
      </w:r>
      <w:r w:rsidR="00FE2AF2">
        <w:t>vo </w:t>
      </w:r>
      <w:r w:rsidR="00AA079A" w:rsidRPr="00CA46C0">
        <w:t xml:space="preserve">vzťahu k ochrane najkvalitnejšej poľnohospodárskej pôdy v SR </w:t>
      </w:r>
      <w:r w:rsidR="00067F90" w:rsidRPr="00CA46C0">
        <w:t>umožňujúcej v niektorých katastrálnych územiach odňať na</w:t>
      </w:r>
      <w:r w:rsidR="00AA079A" w:rsidRPr="00CA46C0">
        <w:t xml:space="preserve"> </w:t>
      </w:r>
      <w:r w:rsidR="00067F90" w:rsidRPr="00CA46C0">
        <w:t>nepoľnohospodárske účely bez odvodu aj poľnohospodárske pôdy najvyššej kvality</w:t>
      </w:r>
      <w:r w:rsidR="00AA079A" w:rsidRPr="00CA46C0">
        <w:t xml:space="preserve"> zaradenú do druhej či dokonca aj prvej (najvyššej) skupiny kvality</w:t>
      </w:r>
      <w:r w:rsidR="00CA46C0">
        <w:t>.</w:t>
      </w:r>
      <w:r w:rsidR="009247C2">
        <w:t xml:space="preserve"> </w:t>
      </w:r>
      <w:r w:rsidR="00067F90" w:rsidRPr="00CA46C0">
        <w:t xml:space="preserve">Sadzbu odvodu za odňatie poľnohospodárskej pôdy podľa kódu bonitovaných pôdno-ekologických jednotiek diferencovane podľa kvality pôdy a sadzbu odvodu za odňatie vinice podľa vinohradníckych oblastí </w:t>
      </w:r>
      <w:r w:rsidR="00976895" w:rsidRPr="00CA46C0">
        <w:t>ustanovuje</w:t>
      </w:r>
      <w:r w:rsidR="00067F90" w:rsidRPr="00CA46C0">
        <w:t xml:space="preserve"> osobitný predpis</w:t>
      </w:r>
      <w:r w:rsidR="00976895" w:rsidRPr="00CA46C0">
        <w:t xml:space="preserve"> vydaný na základe § 27a</w:t>
      </w:r>
      <w:r w:rsidR="00067F90" w:rsidRPr="00CA46C0">
        <w:t xml:space="preserve"> – nariadenie vlády</w:t>
      </w:r>
      <w:r w:rsidR="00976895" w:rsidRPr="00CA46C0">
        <w:t xml:space="preserve"> č. </w:t>
      </w:r>
      <w:r w:rsidR="009247C2">
        <w:t>58/2013</w:t>
      </w:r>
      <w:r w:rsidR="00976895" w:rsidRPr="00CA46C0">
        <w:t xml:space="preserve"> Z. z</w:t>
      </w:r>
      <w:r w:rsidR="00067F90" w:rsidRPr="00CA46C0">
        <w:t xml:space="preserve">. </w:t>
      </w:r>
    </w:p>
    <w:p w14:paraId="016E6182" w14:textId="64F4C41A" w:rsidR="000859CB" w:rsidRPr="00CA46C0" w:rsidRDefault="00976895" w:rsidP="00CA46C0">
      <w:pPr>
        <w:widowControl w:val="0"/>
        <w:spacing w:before="120" w:after="60" w:line="240" w:lineRule="auto"/>
        <w:jc w:val="both"/>
        <w:rPr>
          <w:rFonts w:ascii="Times New Roman" w:hAnsi="Times New Roman" w:cs="Times New Roman"/>
          <w:b/>
          <w:sz w:val="24"/>
          <w:szCs w:val="24"/>
        </w:rPr>
      </w:pPr>
      <w:r w:rsidRPr="00CA46C0">
        <w:rPr>
          <w:rFonts w:ascii="Times New Roman" w:hAnsi="Times New Roman" w:cs="Times New Roman"/>
          <w:b/>
          <w:sz w:val="24"/>
          <w:szCs w:val="24"/>
        </w:rPr>
        <w:t>K </w:t>
      </w:r>
      <w:r w:rsidRPr="00CA46C0">
        <w:rPr>
          <w:rFonts w:ascii="Times New Roman" w:eastAsia="Times New Roman" w:hAnsi="Times New Roman" w:cs="Times New Roman"/>
          <w:b/>
          <w:sz w:val="24"/>
          <w:szCs w:val="24"/>
          <w:lang w:eastAsia="sk-SK"/>
        </w:rPr>
        <w:t>bodu</w:t>
      </w:r>
      <w:r w:rsidRPr="00CA46C0">
        <w:rPr>
          <w:rFonts w:ascii="Times New Roman" w:hAnsi="Times New Roman" w:cs="Times New Roman"/>
          <w:b/>
          <w:sz w:val="24"/>
          <w:szCs w:val="24"/>
        </w:rPr>
        <w:t xml:space="preserve"> 1</w:t>
      </w:r>
      <w:r w:rsidR="00AE3D4C">
        <w:rPr>
          <w:rFonts w:ascii="Times New Roman" w:hAnsi="Times New Roman" w:cs="Times New Roman"/>
          <w:b/>
          <w:sz w:val="24"/>
          <w:szCs w:val="24"/>
        </w:rPr>
        <w:t>7</w:t>
      </w:r>
    </w:p>
    <w:p w14:paraId="712F328F" w14:textId="56A98562" w:rsidR="00067F90" w:rsidRPr="00CA46C0" w:rsidRDefault="00B666FC" w:rsidP="00CA46C0">
      <w:pPr>
        <w:pStyle w:val="Normlnywebov"/>
        <w:spacing w:before="0" w:beforeAutospacing="0" w:after="0" w:afterAutospacing="0"/>
        <w:ind w:firstLine="567"/>
        <w:jc w:val="both"/>
      </w:pPr>
      <w:r w:rsidRPr="00CA46C0">
        <w:t>Precizovanie</w:t>
      </w:r>
      <w:r w:rsidRPr="00CA46C0">
        <w:rPr>
          <w:b/>
        </w:rPr>
        <w:t xml:space="preserve"> </w:t>
      </w:r>
      <w:r w:rsidR="00AA079A" w:rsidRPr="00CA46C0">
        <w:t xml:space="preserve">textu v záujme jednoznačnosti výkladu a všeobecnej zrozumiteľnosti ustanovenia. Povinnosť zaplatiť odvod sa predpisuje v rozhodnutí o odňatí a splatnosť odvodu je </w:t>
      </w:r>
      <w:r w:rsidR="004C2BF1" w:rsidRPr="00CA46C0">
        <w:t xml:space="preserve">podľa osobitného predpisu naviazaná na nadobudnutie </w:t>
      </w:r>
      <w:r w:rsidR="00AA079A" w:rsidRPr="00CA46C0">
        <w:t>právoplatnosti rozhodnutia</w:t>
      </w:r>
      <w:r w:rsidR="00FE2AF2">
        <w:t xml:space="preserve"> o odňatí</w:t>
      </w:r>
      <w:r w:rsidR="00AA079A" w:rsidRPr="00CA46C0">
        <w:t>. Stanoviskom vydaným podľa § 17 ods. 3 nahrádzajúcim rozhodnutie o odňatí nie je možné predpísať odvod za odňatie.</w:t>
      </w:r>
      <w:r w:rsidR="00D26D7E">
        <w:t xml:space="preserve">  </w:t>
      </w:r>
      <w:r w:rsidR="004C2BF1" w:rsidRPr="00CA46C0">
        <w:t>Účelom vydávania stanovísk nahrádzajúcich rozhodnutie o odňatí je okrem zj</w:t>
      </w:r>
      <w:r w:rsidRPr="00CA46C0">
        <w:t>e</w:t>
      </w:r>
      <w:r w:rsidR="004C2BF1" w:rsidRPr="00CA46C0">
        <w:t>dnodušenia postupu pri odňatí aj oslobodenie od odvodu v zákonom špecifikovaných prípadoch</w:t>
      </w:r>
      <w:r w:rsidRPr="00CA46C0">
        <w:t xml:space="preserve"> (malý rozsah odňatia, odňatie v zastavanom území obce)</w:t>
      </w:r>
      <w:r w:rsidR="004C2BF1" w:rsidRPr="00CA46C0">
        <w:t>.</w:t>
      </w:r>
      <w:r w:rsidRPr="00CA46C0">
        <w:t xml:space="preserve"> </w:t>
      </w:r>
      <w:r w:rsidR="004C2BF1" w:rsidRPr="00CA46C0">
        <w:t xml:space="preserve">Povinnosť zaplatiť odvod sa vzťahuje </w:t>
      </w:r>
      <w:r w:rsidRPr="00CA46C0">
        <w:t xml:space="preserve">aj </w:t>
      </w:r>
      <w:r w:rsidR="004C2BF1" w:rsidRPr="00CA46C0">
        <w:t xml:space="preserve">na toho, kto zabral poľnohospodársku pôdu </w:t>
      </w:r>
      <w:r w:rsidRPr="00CA46C0">
        <w:t>v rozpore so zákonom, teda „</w:t>
      </w:r>
      <w:r w:rsidR="004C2BF1" w:rsidRPr="00CA46C0">
        <w:t>bez rozhodnutia alebo stanoviska podľa § 17</w:t>
      </w:r>
      <w:r w:rsidRPr="00CA46C0">
        <w:t>“</w:t>
      </w:r>
      <w:r w:rsidR="004C2BF1" w:rsidRPr="00CA46C0">
        <w:t>.</w:t>
      </w:r>
    </w:p>
    <w:p w14:paraId="2FC54D67" w14:textId="3A2FCE84" w:rsidR="00B666FC" w:rsidRPr="00CA46C0" w:rsidRDefault="00976895" w:rsidP="00CA46C0">
      <w:pPr>
        <w:widowControl w:val="0"/>
        <w:spacing w:before="120" w:after="60" w:line="240" w:lineRule="auto"/>
        <w:jc w:val="both"/>
        <w:rPr>
          <w:rFonts w:ascii="Times New Roman" w:hAnsi="Times New Roman" w:cs="Times New Roman"/>
          <w:b/>
          <w:sz w:val="24"/>
          <w:szCs w:val="24"/>
        </w:rPr>
      </w:pPr>
      <w:r w:rsidRPr="00CA46C0">
        <w:rPr>
          <w:rFonts w:ascii="Times New Roman" w:hAnsi="Times New Roman" w:cs="Times New Roman"/>
          <w:b/>
          <w:sz w:val="24"/>
          <w:szCs w:val="24"/>
        </w:rPr>
        <w:t>K </w:t>
      </w:r>
      <w:r w:rsidRPr="00CA46C0">
        <w:rPr>
          <w:rFonts w:ascii="Times New Roman" w:eastAsia="Times New Roman" w:hAnsi="Times New Roman" w:cs="Times New Roman"/>
          <w:b/>
          <w:sz w:val="24"/>
          <w:szCs w:val="24"/>
          <w:lang w:eastAsia="sk-SK"/>
        </w:rPr>
        <w:t>bodu</w:t>
      </w:r>
      <w:r w:rsidRPr="00CA46C0">
        <w:rPr>
          <w:rFonts w:ascii="Times New Roman" w:hAnsi="Times New Roman" w:cs="Times New Roman"/>
          <w:b/>
          <w:sz w:val="24"/>
          <w:szCs w:val="24"/>
        </w:rPr>
        <w:t xml:space="preserve"> 1</w:t>
      </w:r>
      <w:r w:rsidR="00AE3D4C">
        <w:rPr>
          <w:rFonts w:ascii="Times New Roman" w:hAnsi="Times New Roman" w:cs="Times New Roman"/>
          <w:b/>
          <w:sz w:val="24"/>
          <w:szCs w:val="24"/>
        </w:rPr>
        <w:t>8</w:t>
      </w:r>
    </w:p>
    <w:p w14:paraId="25B0120E" w14:textId="648BD559" w:rsidR="00B666FC" w:rsidRPr="00CA46C0" w:rsidRDefault="00B666FC" w:rsidP="00CA46C0">
      <w:pPr>
        <w:pStyle w:val="Normlnywebov"/>
        <w:spacing w:before="0" w:beforeAutospacing="0" w:after="0" w:afterAutospacing="0"/>
        <w:ind w:firstLine="567"/>
        <w:jc w:val="both"/>
      </w:pPr>
      <w:r w:rsidRPr="00CA46C0">
        <w:t xml:space="preserve">Ustanovuje sa povinnosť </w:t>
      </w:r>
      <w:proofErr w:type="spellStart"/>
      <w:r w:rsidRPr="00CA46C0">
        <w:t>správeho</w:t>
      </w:r>
      <w:proofErr w:type="spellEnd"/>
      <w:r w:rsidRPr="00CA46C0">
        <w:t xml:space="preserve"> orgánu pri posudzovaní návrhov nepoľnohospodárskeho použitia poľnohospodárskej </w:t>
      </w:r>
      <w:proofErr w:type="spellStart"/>
      <w:r w:rsidRPr="00CA46C0">
        <w:t>pdy</w:t>
      </w:r>
      <w:proofErr w:type="spellEnd"/>
      <w:r w:rsidRPr="00CA46C0">
        <w:t xml:space="preserve"> pri zmenách a doplnkoch územnoplánovacej dokumentácie prihliadať</w:t>
      </w:r>
      <w:r w:rsidR="00FE2AF2">
        <w:t xml:space="preserve"> na už odsúhlasené a doteraz na </w:t>
      </w:r>
      <w:r w:rsidRPr="00CA46C0">
        <w:t>nepoľnohospodárske účely nevyužité plochy poľnohospodárskej pôdy. Účelom ustanovenia je obmedzenie neustáleho navyšovania plôch poľnohospodárskej pôdy určených v územnoplánovacej dokumentácii na výs</w:t>
      </w:r>
      <w:r w:rsidR="00DF1EEE" w:rsidRPr="00CA46C0">
        <w:t>tavbu a iné nepoľnohospodárske využitie bez reálneho odôvodenia potreby takéhoto navyšovania.</w:t>
      </w:r>
    </w:p>
    <w:p w14:paraId="32FCEB4E" w14:textId="34862A68" w:rsidR="00DF1EEE" w:rsidRPr="00CA46C0" w:rsidRDefault="00976895" w:rsidP="00CA46C0">
      <w:pPr>
        <w:widowControl w:val="0"/>
        <w:spacing w:before="120" w:after="60" w:line="240" w:lineRule="auto"/>
        <w:jc w:val="both"/>
        <w:rPr>
          <w:rFonts w:ascii="Times New Roman" w:hAnsi="Times New Roman" w:cs="Times New Roman"/>
          <w:b/>
          <w:sz w:val="24"/>
          <w:szCs w:val="24"/>
        </w:rPr>
      </w:pPr>
      <w:r w:rsidRPr="00CA46C0">
        <w:rPr>
          <w:rFonts w:ascii="Times New Roman" w:hAnsi="Times New Roman" w:cs="Times New Roman"/>
          <w:b/>
          <w:sz w:val="24"/>
          <w:szCs w:val="24"/>
        </w:rPr>
        <w:t>K </w:t>
      </w:r>
      <w:r w:rsidRPr="00CA46C0">
        <w:rPr>
          <w:rFonts w:ascii="Times New Roman" w:eastAsia="Times New Roman" w:hAnsi="Times New Roman" w:cs="Times New Roman"/>
          <w:b/>
          <w:sz w:val="24"/>
          <w:szCs w:val="24"/>
          <w:lang w:eastAsia="sk-SK"/>
        </w:rPr>
        <w:t>bodu</w:t>
      </w:r>
      <w:r w:rsidRPr="00CA46C0">
        <w:rPr>
          <w:rFonts w:ascii="Times New Roman" w:hAnsi="Times New Roman" w:cs="Times New Roman"/>
          <w:b/>
          <w:sz w:val="24"/>
          <w:szCs w:val="24"/>
        </w:rPr>
        <w:t xml:space="preserve"> 1</w:t>
      </w:r>
      <w:r w:rsidR="00AE3D4C">
        <w:rPr>
          <w:rFonts w:ascii="Times New Roman" w:hAnsi="Times New Roman" w:cs="Times New Roman"/>
          <w:b/>
          <w:sz w:val="24"/>
          <w:szCs w:val="24"/>
        </w:rPr>
        <w:t>9</w:t>
      </w:r>
    </w:p>
    <w:p w14:paraId="51ABC707" w14:textId="60F14885" w:rsidR="00DF1EEE" w:rsidRPr="00CA46C0" w:rsidRDefault="00DF1EEE" w:rsidP="00CA46C0">
      <w:pPr>
        <w:pStyle w:val="Normlnywebov"/>
        <w:spacing w:before="0" w:beforeAutospacing="0" w:after="0" w:afterAutospacing="0"/>
        <w:ind w:firstLine="567"/>
        <w:jc w:val="both"/>
      </w:pPr>
      <w:r w:rsidRPr="00CA46C0">
        <w:t xml:space="preserve">Možnosť vydať súhlas k individuálnemu návrhu nepoľnohospodárskeho použitia poľnohospodárskej pôdy sa obmedzuje na prípady, keď ide o obec ktorá nemá územný plán. V obciach </w:t>
      </w:r>
      <w:proofErr w:type="spellStart"/>
      <w:r w:rsidRPr="00CA46C0">
        <w:t>ktoríé</w:t>
      </w:r>
      <w:proofErr w:type="spellEnd"/>
      <w:r w:rsidRPr="00CA46C0">
        <w:t xml:space="preserve"> majú platný územný plán je možné realizovať len zámer, ktorý je v súlade s územným plánom</w:t>
      </w:r>
      <w:r w:rsidR="00FC060E" w:rsidRPr="00CA46C0">
        <w:t>. V</w:t>
      </w:r>
      <w:r w:rsidRPr="00CA46C0">
        <w:t xml:space="preserve">ydávanie súhlasov k stavebným a iným </w:t>
      </w:r>
      <w:r w:rsidR="00FC060E" w:rsidRPr="00CA46C0">
        <w:t>zámerom</w:t>
      </w:r>
      <w:r w:rsidRPr="00CA46C0">
        <w:t xml:space="preserve"> </w:t>
      </w:r>
      <w:r w:rsidR="00FC060E" w:rsidRPr="00CA46C0">
        <w:t xml:space="preserve">ktoré nie sú v súlade s územným plánom je v rozpore s účelom a cieľmi územného plánovania. </w:t>
      </w:r>
    </w:p>
    <w:p w14:paraId="2FC20FD1" w14:textId="460693D7" w:rsidR="00FC060E" w:rsidRPr="00CA46C0" w:rsidRDefault="00976895" w:rsidP="00CA46C0">
      <w:pPr>
        <w:widowControl w:val="0"/>
        <w:spacing w:before="120" w:after="60" w:line="240" w:lineRule="auto"/>
        <w:jc w:val="both"/>
        <w:rPr>
          <w:rFonts w:ascii="Times New Roman" w:hAnsi="Times New Roman" w:cs="Times New Roman"/>
          <w:b/>
          <w:sz w:val="24"/>
          <w:szCs w:val="24"/>
        </w:rPr>
      </w:pPr>
      <w:r w:rsidRPr="00CA46C0">
        <w:rPr>
          <w:rFonts w:ascii="Times New Roman" w:hAnsi="Times New Roman" w:cs="Times New Roman"/>
          <w:b/>
          <w:sz w:val="24"/>
          <w:szCs w:val="24"/>
        </w:rPr>
        <w:t>K </w:t>
      </w:r>
      <w:r w:rsidRPr="00CA46C0">
        <w:rPr>
          <w:rFonts w:ascii="Times New Roman" w:eastAsia="Times New Roman" w:hAnsi="Times New Roman" w:cs="Times New Roman"/>
          <w:b/>
          <w:sz w:val="24"/>
          <w:szCs w:val="24"/>
          <w:lang w:eastAsia="sk-SK"/>
        </w:rPr>
        <w:t>bodu</w:t>
      </w:r>
      <w:r w:rsidR="00AE3D4C">
        <w:rPr>
          <w:rFonts w:ascii="Times New Roman" w:hAnsi="Times New Roman" w:cs="Times New Roman"/>
          <w:b/>
          <w:sz w:val="24"/>
          <w:szCs w:val="24"/>
        </w:rPr>
        <w:t xml:space="preserve"> 20</w:t>
      </w:r>
    </w:p>
    <w:p w14:paraId="018D4030" w14:textId="22D2F557" w:rsidR="00FC060E" w:rsidRPr="00CA46C0" w:rsidRDefault="00FC060E" w:rsidP="00CA46C0">
      <w:pPr>
        <w:pStyle w:val="Normlnywebov"/>
        <w:spacing w:before="0" w:beforeAutospacing="0" w:after="0" w:afterAutospacing="0"/>
        <w:ind w:firstLine="567"/>
        <w:jc w:val="both"/>
      </w:pPr>
      <w:r w:rsidRPr="00CA46C0">
        <w:t xml:space="preserve">Ustanovuje sa povinnosť orgánu ochrany poľnohospodárskej pôdy neudeliť súhlas k návrhu, ktorý nespĺňa všetky zásady ochrany poľnohospodárskej pôdy podľa § 12, nie len </w:t>
      </w:r>
      <w:proofErr w:type="spellStart"/>
      <w:r w:rsidRPr="00CA46C0">
        <w:t>záasadu</w:t>
      </w:r>
      <w:proofErr w:type="spellEnd"/>
      <w:r w:rsidRPr="00CA46C0">
        <w:t xml:space="preserve"> podľa § 12 ods. 2 písm. a)</w:t>
      </w:r>
      <w:r w:rsidR="00976895" w:rsidRPr="00CA46C0">
        <w:t>,</w:t>
      </w:r>
      <w:r w:rsidRPr="00CA46C0">
        <w:t xml:space="preserve"> t.</w:t>
      </w:r>
      <w:r w:rsidR="00976895" w:rsidRPr="00CA46C0">
        <w:t xml:space="preserve"> </w:t>
      </w:r>
      <w:r w:rsidRPr="00CA46C0">
        <w:t>j. chrániť najkvalitnejšiu poľnohospodársku pôdu a vinice.</w:t>
      </w:r>
    </w:p>
    <w:p w14:paraId="48473AE5" w14:textId="4A337393" w:rsidR="00FC060E" w:rsidRDefault="00976895" w:rsidP="00CA46C0">
      <w:pPr>
        <w:widowControl w:val="0"/>
        <w:spacing w:before="120" w:after="60" w:line="240" w:lineRule="auto"/>
        <w:jc w:val="both"/>
        <w:rPr>
          <w:rFonts w:ascii="Times New Roman" w:hAnsi="Times New Roman" w:cs="Times New Roman"/>
          <w:b/>
          <w:sz w:val="24"/>
          <w:szCs w:val="24"/>
        </w:rPr>
      </w:pPr>
      <w:r w:rsidRPr="00CA46C0">
        <w:rPr>
          <w:rFonts w:ascii="Times New Roman" w:hAnsi="Times New Roman" w:cs="Times New Roman"/>
          <w:b/>
          <w:sz w:val="24"/>
          <w:szCs w:val="24"/>
        </w:rPr>
        <w:t>K </w:t>
      </w:r>
      <w:r w:rsidRPr="00CA46C0">
        <w:rPr>
          <w:rFonts w:ascii="Times New Roman" w:eastAsia="Times New Roman" w:hAnsi="Times New Roman" w:cs="Times New Roman"/>
          <w:b/>
          <w:sz w:val="24"/>
          <w:szCs w:val="24"/>
          <w:lang w:eastAsia="sk-SK"/>
        </w:rPr>
        <w:t>bodu</w:t>
      </w:r>
      <w:r w:rsidRPr="00CA46C0">
        <w:rPr>
          <w:rFonts w:ascii="Times New Roman" w:hAnsi="Times New Roman" w:cs="Times New Roman"/>
          <w:b/>
          <w:sz w:val="24"/>
          <w:szCs w:val="24"/>
        </w:rPr>
        <w:t xml:space="preserve"> </w:t>
      </w:r>
      <w:r w:rsidR="00AE3D4C">
        <w:rPr>
          <w:rFonts w:ascii="Times New Roman" w:hAnsi="Times New Roman" w:cs="Times New Roman"/>
          <w:b/>
          <w:sz w:val="24"/>
          <w:szCs w:val="24"/>
        </w:rPr>
        <w:t>21</w:t>
      </w:r>
    </w:p>
    <w:p w14:paraId="79E2FD6A" w14:textId="2576AF66" w:rsidR="00DB4A1E" w:rsidRPr="00DB4A1E" w:rsidRDefault="00DB4A1E" w:rsidP="00DB4A1E">
      <w:pPr>
        <w:pStyle w:val="Normlnywebov"/>
        <w:spacing w:before="0" w:beforeAutospacing="0" w:after="0" w:afterAutospacing="0"/>
        <w:ind w:firstLine="567"/>
        <w:jc w:val="both"/>
      </w:pPr>
      <w:r>
        <w:t>Dop</w:t>
      </w:r>
      <w:r w:rsidR="00DC724E">
        <w:t xml:space="preserve">ĺňa sa dôvod, pri ktorom je vylúčená potreba rozhodnutia o odňatí pôdy, v prípade, že sa na pozemku umiestňuje inžinierska stavba, čo si </w:t>
      </w:r>
      <w:proofErr w:type="spellStart"/>
      <w:r w:rsidR="00DC724E">
        <w:t>važiadala</w:t>
      </w:r>
      <w:proofErr w:type="spellEnd"/>
      <w:r w:rsidR="00DC724E">
        <w:t xml:space="preserve"> rozsiahla zmena právnej úpravy na úseku stavebného konania a územného plánovania.</w:t>
      </w:r>
    </w:p>
    <w:p w14:paraId="632DE52D" w14:textId="30BCF517" w:rsidR="00DB4A1E" w:rsidRPr="00CA46C0" w:rsidRDefault="00DB4A1E" w:rsidP="00CA46C0">
      <w:pPr>
        <w:widowControl w:val="0"/>
        <w:spacing w:before="120" w:after="60" w:line="240" w:lineRule="auto"/>
        <w:jc w:val="both"/>
        <w:rPr>
          <w:rFonts w:ascii="Times New Roman" w:hAnsi="Times New Roman" w:cs="Times New Roman"/>
          <w:b/>
          <w:sz w:val="24"/>
          <w:szCs w:val="24"/>
        </w:rPr>
      </w:pPr>
      <w:r>
        <w:rPr>
          <w:rFonts w:ascii="Times New Roman" w:hAnsi="Times New Roman" w:cs="Times New Roman"/>
          <w:b/>
          <w:sz w:val="24"/>
          <w:szCs w:val="24"/>
        </w:rPr>
        <w:t>K bodu 2</w:t>
      </w:r>
      <w:r w:rsidR="00AE3D4C">
        <w:rPr>
          <w:rFonts w:ascii="Times New Roman" w:hAnsi="Times New Roman" w:cs="Times New Roman"/>
          <w:b/>
          <w:sz w:val="24"/>
          <w:szCs w:val="24"/>
        </w:rPr>
        <w:t>2</w:t>
      </w:r>
    </w:p>
    <w:p w14:paraId="1FD9B95B" w14:textId="29A6748B" w:rsidR="00FC060E" w:rsidRPr="00CA46C0" w:rsidRDefault="00FC060E" w:rsidP="00CA46C0">
      <w:pPr>
        <w:pStyle w:val="Normlnywebov"/>
        <w:spacing w:before="0" w:beforeAutospacing="0" w:after="0" w:afterAutospacing="0"/>
        <w:ind w:firstLine="567"/>
        <w:jc w:val="both"/>
      </w:pPr>
      <w:r w:rsidRPr="00CA46C0">
        <w:t>Výmera pozemku, pri ktorej nie je v hraniciach zastavaného územia obce potrebné vydať rozhodnutie o odňatí (rozhodnutie sa nahrádza stanoviskom podľa § 17 ods. 3)</w:t>
      </w:r>
      <w:r w:rsidR="00976895" w:rsidRPr="00CA46C0">
        <w:t>,</w:t>
      </w:r>
      <w:r w:rsidRPr="00CA46C0">
        <w:t xml:space="preserve"> sa zvyšuje</w:t>
      </w:r>
      <w:r w:rsidR="00D26D7E">
        <w:t xml:space="preserve">  </w:t>
      </w:r>
      <w:r w:rsidRPr="00CA46C0">
        <w:t>z 500 m</w:t>
      </w:r>
      <w:r w:rsidRPr="00CA46C0">
        <w:rPr>
          <w:vertAlign w:val="superscript"/>
        </w:rPr>
        <w:t>2</w:t>
      </w:r>
      <w:r w:rsidRPr="00CA46C0">
        <w:t xml:space="preserve"> na 1000 m</w:t>
      </w:r>
      <w:r w:rsidRPr="00CA46C0">
        <w:rPr>
          <w:vertAlign w:val="superscript"/>
        </w:rPr>
        <w:t>2</w:t>
      </w:r>
      <w:r w:rsidRPr="00CA46C0">
        <w:t>, čím sa zosúlaďuje s výmerou pri ktorej nie je v zmysle § 16 ods. 2 potrebné vydať súhlas podľa § 13 až §</w:t>
      </w:r>
      <w:r w:rsidR="00976895" w:rsidRPr="00CA46C0">
        <w:t xml:space="preserve"> </w:t>
      </w:r>
      <w:r w:rsidRPr="00CA46C0">
        <w:t>15.</w:t>
      </w:r>
      <w:r w:rsidR="00D26D7E">
        <w:t xml:space="preserve">  </w:t>
      </w:r>
      <w:r w:rsidR="006C2AEB" w:rsidRPr="00CA46C0">
        <w:t>Cieľom je zníženie administratívnej záťaže pri realizácii stavebných a iných zámerov na poľnohospodárskej pôde v hraniciach zastavaného územia obce.</w:t>
      </w:r>
    </w:p>
    <w:p w14:paraId="63EAE9B5" w14:textId="37DD8888" w:rsidR="00DF1EEE" w:rsidRPr="00CA46C0" w:rsidRDefault="00976895" w:rsidP="00CA46C0">
      <w:pPr>
        <w:widowControl w:val="0"/>
        <w:spacing w:before="120" w:after="60" w:line="240" w:lineRule="auto"/>
        <w:jc w:val="both"/>
        <w:rPr>
          <w:rFonts w:ascii="Times New Roman" w:hAnsi="Times New Roman" w:cs="Times New Roman"/>
          <w:b/>
          <w:sz w:val="24"/>
          <w:szCs w:val="24"/>
        </w:rPr>
      </w:pPr>
      <w:r w:rsidRPr="00CA46C0">
        <w:rPr>
          <w:rFonts w:ascii="Times New Roman" w:hAnsi="Times New Roman" w:cs="Times New Roman"/>
          <w:b/>
          <w:sz w:val="24"/>
          <w:szCs w:val="24"/>
        </w:rPr>
        <w:lastRenderedPageBreak/>
        <w:t>K </w:t>
      </w:r>
      <w:r w:rsidRPr="00CA46C0">
        <w:rPr>
          <w:rFonts w:ascii="Times New Roman" w:eastAsia="Times New Roman" w:hAnsi="Times New Roman" w:cs="Times New Roman"/>
          <w:b/>
          <w:sz w:val="24"/>
          <w:szCs w:val="24"/>
          <w:lang w:eastAsia="sk-SK"/>
        </w:rPr>
        <w:t>bodu</w:t>
      </w:r>
      <w:r w:rsidRPr="00CA46C0">
        <w:rPr>
          <w:rFonts w:ascii="Times New Roman" w:hAnsi="Times New Roman" w:cs="Times New Roman"/>
          <w:b/>
          <w:sz w:val="24"/>
          <w:szCs w:val="24"/>
        </w:rPr>
        <w:t xml:space="preserve"> </w:t>
      </w:r>
      <w:r w:rsidR="00AE3D4C">
        <w:rPr>
          <w:rFonts w:ascii="Times New Roman" w:hAnsi="Times New Roman" w:cs="Times New Roman"/>
          <w:b/>
          <w:sz w:val="24"/>
          <w:szCs w:val="24"/>
        </w:rPr>
        <w:t>23</w:t>
      </w:r>
    </w:p>
    <w:p w14:paraId="70D07594" w14:textId="1568ADFE" w:rsidR="006C2AEB" w:rsidRPr="00CA46C0" w:rsidRDefault="006C2AEB" w:rsidP="00CA46C0">
      <w:pPr>
        <w:pStyle w:val="Normlnywebov"/>
        <w:spacing w:before="0" w:beforeAutospacing="0" w:after="0" w:afterAutospacing="0"/>
        <w:ind w:firstLine="567"/>
        <w:jc w:val="both"/>
      </w:pPr>
      <w:r w:rsidRPr="00CA46C0">
        <w:t>Precizovanie znenia ustanovenia s cieľom lepšej zrozumiteľnosti</w:t>
      </w:r>
      <w:r w:rsidR="00B64BAC" w:rsidRPr="00CA46C0">
        <w:t xml:space="preserve"> a jednoznačnosti výkladu</w:t>
      </w:r>
      <w:r w:rsidRPr="00CA46C0">
        <w:t>. Účelom</w:t>
      </w:r>
      <w:r w:rsidR="00D26D7E">
        <w:t xml:space="preserve">  </w:t>
      </w:r>
      <w:r w:rsidRPr="00CA46C0">
        <w:t>právnej úpravy je ustanoviť, že v prípado</w:t>
      </w:r>
      <w:r w:rsidR="00FE2AF2">
        <w:t>ch keď podľa § 17 ods. 2 nie je </w:t>
      </w:r>
      <w:r w:rsidRPr="00CA46C0">
        <w:t xml:space="preserve">potrebné vydať rozhodnutie o odňatí vydáva orgán ochrany poľnohospodárskej pôdy stanovisko, nie že stanovisko sa vydáva na základe kópie katastrálnej mapy. Na vydanie stanoviska </w:t>
      </w:r>
      <w:r w:rsidR="00B64BAC" w:rsidRPr="00CA46C0">
        <w:t xml:space="preserve">nahrádzajúceho rozhodnutie o odňatí </w:t>
      </w:r>
      <w:r w:rsidRPr="00CA46C0">
        <w:t xml:space="preserve">sa primerane vzťahujú ustanovenia § 17 ods. 5 o prílohách k žiadosti </w:t>
      </w:r>
      <w:r w:rsidR="00B64BAC" w:rsidRPr="00CA46C0">
        <w:t>o trvalé alebo dočasné odňatie poľnohospodárskej pôdy.</w:t>
      </w:r>
    </w:p>
    <w:p w14:paraId="322857C0" w14:textId="66BD5782" w:rsidR="00B64BAC" w:rsidRPr="00CA46C0" w:rsidRDefault="00976895" w:rsidP="00CA46C0">
      <w:pPr>
        <w:widowControl w:val="0"/>
        <w:spacing w:before="120" w:after="60" w:line="240" w:lineRule="auto"/>
        <w:jc w:val="both"/>
        <w:rPr>
          <w:rFonts w:ascii="Times New Roman" w:hAnsi="Times New Roman" w:cs="Times New Roman"/>
          <w:b/>
          <w:sz w:val="24"/>
          <w:szCs w:val="24"/>
        </w:rPr>
      </w:pPr>
      <w:r w:rsidRPr="00CA46C0">
        <w:rPr>
          <w:rFonts w:ascii="Times New Roman" w:hAnsi="Times New Roman" w:cs="Times New Roman"/>
          <w:b/>
          <w:sz w:val="24"/>
          <w:szCs w:val="24"/>
        </w:rPr>
        <w:t>K </w:t>
      </w:r>
      <w:r w:rsidRPr="00CA46C0">
        <w:rPr>
          <w:rFonts w:ascii="Times New Roman" w:eastAsia="Times New Roman" w:hAnsi="Times New Roman" w:cs="Times New Roman"/>
          <w:b/>
          <w:sz w:val="24"/>
          <w:szCs w:val="24"/>
          <w:lang w:eastAsia="sk-SK"/>
        </w:rPr>
        <w:t>bodu</w:t>
      </w:r>
      <w:r w:rsidRPr="00CA46C0">
        <w:rPr>
          <w:rFonts w:ascii="Times New Roman" w:hAnsi="Times New Roman" w:cs="Times New Roman"/>
          <w:b/>
          <w:sz w:val="24"/>
          <w:szCs w:val="24"/>
        </w:rPr>
        <w:t xml:space="preserve"> 2</w:t>
      </w:r>
      <w:r w:rsidR="00AE3D4C">
        <w:rPr>
          <w:rFonts w:ascii="Times New Roman" w:hAnsi="Times New Roman" w:cs="Times New Roman"/>
          <w:b/>
          <w:sz w:val="24"/>
          <w:szCs w:val="24"/>
        </w:rPr>
        <w:t>4</w:t>
      </w:r>
    </w:p>
    <w:p w14:paraId="44021A71" w14:textId="6B376154" w:rsidR="00B64BAC" w:rsidRPr="00CA46C0" w:rsidRDefault="00B64BAC" w:rsidP="00CA46C0">
      <w:pPr>
        <w:pStyle w:val="Normlnywebov"/>
        <w:spacing w:before="0" w:beforeAutospacing="0" w:after="0" w:afterAutospacing="0"/>
        <w:ind w:firstLine="567"/>
        <w:jc w:val="both"/>
      </w:pPr>
      <w:r w:rsidRPr="00CA46C0">
        <w:t>Vypúšťa sa požiadavka, aby projekt spätnej rekultivácie obsahoval časový harmonogram a ekonomický prepočet nákladov rekultivácie. Požiadavka na č</w:t>
      </w:r>
      <w:r w:rsidR="00976895" w:rsidRPr="00CA46C0">
        <w:t>asový harmonogram je upravená vo vykonávacom</w:t>
      </w:r>
      <w:r w:rsidRPr="00CA46C0">
        <w:t xml:space="preserve"> predpise ustanovujúcom náležitosti projektu </w:t>
      </w:r>
      <w:r w:rsidR="00FE2AF2">
        <w:t>spätnej rekultivácie, ktorým je </w:t>
      </w:r>
      <w:r w:rsidRPr="00CA46C0">
        <w:t>vyhláška č. 508/2004 Z.</w:t>
      </w:r>
      <w:r w:rsidR="00976895" w:rsidRPr="00CA46C0">
        <w:t xml:space="preserve"> </w:t>
      </w:r>
      <w:r w:rsidRPr="00CA46C0">
        <w:t>z.</w:t>
      </w:r>
      <w:r w:rsidR="00976895" w:rsidRPr="00CA46C0">
        <w:t>,</w:t>
      </w:r>
      <w:r w:rsidR="00762ACA" w:rsidRPr="00CA46C0">
        <w:t xml:space="preserve"> a jej uvedenie v zákone je duplicitné a nadbytočné. </w:t>
      </w:r>
      <w:r w:rsidRPr="00CA46C0">
        <w:t xml:space="preserve">Požiadavka na „ekonomický prepočet nákladov“ nemá vo vzťahu k účelu zákona opodstatnenie. Vzhľadom na skutočnosť že poľnohospodársku pôdu možno odňať dočasne na 10 rokov a k realizácii spätnej rekultivácie tak dôjde o 10 rokov nemá ekonomický prepočet nákladov predložený v čase podania žiadosti o dočasné odňatie relevantnú výpovednú hodnotu. Osoby odborne spôsobilé na vypracovanie projektu spätnej rekultivácie </w:t>
      </w:r>
      <w:proofErr w:type="spellStart"/>
      <w:r w:rsidRPr="00CA46C0">
        <w:t>spravida</w:t>
      </w:r>
      <w:proofErr w:type="spellEnd"/>
      <w:r w:rsidRPr="00CA46C0">
        <w:t xml:space="preserve"> ani nie sú</w:t>
      </w:r>
      <w:r w:rsidR="00FE2AF2">
        <w:t xml:space="preserve"> kompetentné na </w:t>
      </w:r>
      <w:r w:rsidRPr="00CA46C0">
        <w:t>vypracovanie ekonomického prepočtu nákladov</w:t>
      </w:r>
      <w:r w:rsidR="00762ACA" w:rsidRPr="00CA46C0">
        <w:t xml:space="preserve"> a kvalita predkladaných rozpočtov je sporná</w:t>
      </w:r>
      <w:r w:rsidRPr="00CA46C0">
        <w:t xml:space="preserve">. </w:t>
      </w:r>
      <w:r w:rsidR="00762ACA" w:rsidRPr="00CA46C0">
        <w:t>Po</w:t>
      </w:r>
      <w:r w:rsidRPr="00CA46C0">
        <w:t xml:space="preserve">žiadavka </w:t>
      </w:r>
      <w:r w:rsidR="00762ACA" w:rsidRPr="00CA46C0">
        <w:t xml:space="preserve">na ekonomický prepočet nákladov rekultivácie </w:t>
      </w:r>
      <w:r w:rsidRPr="00CA46C0">
        <w:t xml:space="preserve">má korene v dávnejšej minulosti, keď legislatíva umožňovala realizáciu tzv. náhradných rekultivácií </w:t>
      </w:r>
      <w:r w:rsidR="00762ACA" w:rsidRPr="00CA46C0">
        <w:t>za záber poľnohospodárskej pôdy ako alternatívu odvodu za odňatie, dnes však nemá opodstatnenie.</w:t>
      </w:r>
      <w:r w:rsidRPr="00CA46C0">
        <w:t xml:space="preserve"> </w:t>
      </w:r>
    </w:p>
    <w:p w14:paraId="3CE2F7DA" w14:textId="4906FA4D" w:rsidR="004C2BF1" w:rsidRPr="00CA46C0" w:rsidRDefault="00976895" w:rsidP="00CA46C0">
      <w:pPr>
        <w:widowControl w:val="0"/>
        <w:spacing w:before="120" w:after="60" w:line="240" w:lineRule="auto"/>
        <w:jc w:val="both"/>
        <w:rPr>
          <w:rFonts w:ascii="Times New Roman" w:hAnsi="Times New Roman" w:cs="Times New Roman"/>
          <w:b/>
          <w:sz w:val="24"/>
          <w:szCs w:val="24"/>
        </w:rPr>
      </w:pPr>
      <w:r w:rsidRPr="00CA46C0">
        <w:rPr>
          <w:rFonts w:ascii="Times New Roman" w:hAnsi="Times New Roman" w:cs="Times New Roman"/>
          <w:b/>
          <w:sz w:val="24"/>
          <w:szCs w:val="24"/>
        </w:rPr>
        <w:t>K </w:t>
      </w:r>
      <w:r w:rsidRPr="00CA46C0">
        <w:rPr>
          <w:rFonts w:ascii="Times New Roman" w:eastAsia="Times New Roman" w:hAnsi="Times New Roman" w:cs="Times New Roman"/>
          <w:b/>
          <w:sz w:val="24"/>
          <w:szCs w:val="24"/>
          <w:lang w:eastAsia="sk-SK"/>
        </w:rPr>
        <w:t>bodu</w:t>
      </w:r>
      <w:r w:rsidRPr="00CA46C0">
        <w:rPr>
          <w:rFonts w:ascii="Times New Roman" w:hAnsi="Times New Roman" w:cs="Times New Roman"/>
          <w:b/>
          <w:sz w:val="24"/>
          <w:szCs w:val="24"/>
        </w:rPr>
        <w:t xml:space="preserve"> 2</w:t>
      </w:r>
      <w:r w:rsidR="00AE3D4C">
        <w:rPr>
          <w:rFonts w:ascii="Times New Roman" w:hAnsi="Times New Roman" w:cs="Times New Roman"/>
          <w:b/>
          <w:sz w:val="24"/>
          <w:szCs w:val="24"/>
        </w:rPr>
        <w:t>5</w:t>
      </w:r>
    </w:p>
    <w:p w14:paraId="32860C01" w14:textId="3E2FFE69" w:rsidR="004C2BF1" w:rsidRPr="00CA46C0" w:rsidRDefault="00762ACA" w:rsidP="00CA46C0">
      <w:pPr>
        <w:pStyle w:val="Normlnywebov"/>
        <w:spacing w:before="0" w:beforeAutospacing="0" w:after="0" w:afterAutospacing="0"/>
        <w:ind w:firstLine="567"/>
        <w:jc w:val="both"/>
      </w:pPr>
      <w:r w:rsidRPr="00CA46C0">
        <w:t>Vypúšťa sa požiadavka na doloženie zhodnoteni</w:t>
      </w:r>
      <w:r w:rsidR="003426FD">
        <w:t>a</w:t>
      </w:r>
      <w:r w:rsidRPr="00CA46C0">
        <w:t xml:space="preserve"> </w:t>
      </w:r>
      <w:proofErr w:type="spellStart"/>
      <w:r w:rsidRPr="00CA46C0">
        <w:t>hisorických</w:t>
      </w:r>
      <w:proofErr w:type="spellEnd"/>
      <w:r w:rsidRPr="00CA46C0">
        <w:t xml:space="preserve"> súvislostí a zámerov regionálneho rozvoja ako prílohy k žiadosti o odňatie z dôvodu, že</w:t>
      </w:r>
      <w:r w:rsidR="00FE2AF2">
        <w:t> </w:t>
      </w:r>
      <w:r w:rsidRPr="00CA46C0">
        <w:t xml:space="preserve">predmetné ustanovenie je v praxi nevykonateľné. Orgány </w:t>
      </w:r>
      <w:r w:rsidR="00976895" w:rsidRPr="00CA46C0">
        <w:t xml:space="preserve">územnej </w:t>
      </w:r>
      <w:r w:rsidRPr="00CA46C0">
        <w:t xml:space="preserve">samosprávy </w:t>
      </w:r>
      <w:r w:rsidR="003426FD">
        <w:t>budú vydávať len svoje stanovisko</w:t>
      </w:r>
      <w:r w:rsidRPr="00CA46C0">
        <w:t xml:space="preserve">. </w:t>
      </w:r>
    </w:p>
    <w:p w14:paraId="6625CE64" w14:textId="2EE48BC3" w:rsidR="00762ACA" w:rsidRPr="00CA46C0" w:rsidRDefault="00976895" w:rsidP="00CA46C0">
      <w:pPr>
        <w:widowControl w:val="0"/>
        <w:spacing w:before="120" w:after="60" w:line="240" w:lineRule="auto"/>
        <w:jc w:val="both"/>
        <w:rPr>
          <w:rFonts w:ascii="Times New Roman" w:hAnsi="Times New Roman" w:cs="Times New Roman"/>
          <w:b/>
          <w:sz w:val="24"/>
          <w:szCs w:val="24"/>
        </w:rPr>
      </w:pPr>
      <w:r w:rsidRPr="00CA46C0">
        <w:rPr>
          <w:rFonts w:ascii="Times New Roman" w:hAnsi="Times New Roman" w:cs="Times New Roman"/>
          <w:b/>
          <w:sz w:val="24"/>
          <w:szCs w:val="24"/>
        </w:rPr>
        <w:t>K </w:t>
      </w:r>
      <w:r w:rsidRPr="00CA46C0">
        <w:rPr>
          <w:rFonts w:ascii="Times New Roman" w:eastAsia="Times New Roman" w:hAnsi="Times New Roman" w:cs="Times New Roman"/>
          <w:b/>
          <w:sz w:val="24"/>
          <w:szCs w:val="24"/>
          <w:lang w:eastAsia="sk-SK"/>
        </w:rPr>
        <w:t>bodu</w:t>
      </w:r>
      <w:r w:rsidRPr="00CA46C0">
        <w:rPr>
          <w:rFonts w:ascii="Times New Roman" w:hAnsi="Times New Roman" w:cs="Times New Roman"/>
          <w:b/>
          <w:sz w:val="24"/>
          <w:szCs w:val="24"/>
        </w:rPr>
        <w:t xml:space="preserve"> 2</w:t>
      </w:r>
      <w:r w:rsidR="00AE3D4C">
        <w:rPr>
          <w:rFonts w:ascii="Times New Roman" w:hAnsi="Times New Roman" w:cs="Times New Roman"/>
          <w:b/>
          <w:sz w:val="24"/>
          <w:szCs w:val="24"/>
        </w:rPr>
        <w:t>6</w:t>
      </w:r>
    </w:p>
    <w:p w14:paraId="5AED653A" w14:textId="19F65BD2" w:rsidR="00762ACA" w:rsidRPr="00CA46C0" w:rsidRDefault="00762ACA" w:rsidP="00CA46C0">
      <w:pPr>
        <w:pStyle w:val="Normlnywebov"/>
        <w:spacing w:before="0" w:beforeAutospacing="0" w:after="0" w:afterAutospacing="0"/>
        <w:ind w:firstLine="567"/>
        <w:jc w:val="both"/>
      </w:pPr>
      <w:r w:rsidRPr="00CA46C0">
        <w:t>Vypustením ustanovenia o povinnosti žiadateľa doložiť výpočet výšky odvodu sa sleduje zníženie administratívnej záťaže žiadateľov o</w:t>
      </w:r>
      <w:r w:rsidR="004C2E5B" w:rsidRPr="00CA46C0">
        <w:t> od</w:t>
      </w:r>
      <w:r w:rsidRPr="00CA46C0">
        <w:t>ňatie</w:t>
      </w:r>
      <w:r w:rsidR="004C2E5B" w:rsidRPr="00CA46C0">
        <w:t xml:space="preserve"> poľnohospodárskej pôdy</w:t>
      </w:r>
      <w:r w:rsidRPr="00CA46C0">
        <w:t>. Výpočet výšky odvodu vykoná správny</w:t>
      </w:r>
      <w:r w:rsidR="004C2E5B" w:rsidRPr="00CA46C0">
        <w:t xml:space="preserve"> orgán, ktorý v rozhodnutí o odňatí predpíše odvod za odňatie a v odôvodnení rozhodnutia odôvodní jeho výšku a spôsob výpočtu. Aplikovanie jednotlivých ustanovení zákona a osobitného predpisu stanovujúceho sadzby odvodu, spôsob výpočtu odvodu za odňatie a oslobodenie od odvodov je na správnom orgáne, nie na žiadateľovi o odňatie. </w:t>
      </w:r>
    </w:p>
    <w:p w14:paraId="52A14717" w14:textId="2BC03083" w:rsidR="000859CB" w:rsidRPr="00CA46C0" w:rsidRDefault="00976895" w:rsidP="00CA46C0">
      <w:pPr>
        <w:widowControl w:val="0"/>
        <w:spacing w:before="120" w:after="60" w:line="240" w:lineRule="auto"/>
        <w:jc w:val="both"/>
        <w:rPr>
          <w:rFonts w:ascii="Times New Roman" w:hAnsi="Times New Roman" w:cs="Times New Roman"/>
          <w:b/>
          <w:sz w:val="24"/>
          <w:szCs w:val="24"/>
        </w:rPr>
      </w:pPr>
      <w:r w:rsidRPr="00CA46C0">
        <w:rPr>
          <w:rFonts w:ascii="Times New Roman" w:hAnsi="Times New Roman" w:cs="Times New Roman"/>
          <w:b/>
          <w:sz w:val="24"/>
          <w:szCs w:val="24"/>
        </w:rPr>
        <w:t>K </w:t>
      </w:r>
      <w:r w:rsidRPr="00CA46C0">
        <w:rPr>
          <w:rFonts w:ascii="Times New Roman" w:eastAsia="Times New Roman" w:hAnsi="Times New Roman" w:cs="Times New Roman"/>
          <w:b/>
          <w:sz w:val="24"/>
          <w:szCs w:val="24"/>
          <w:lang w:eastAsia="sk-SK"/>
        </w:rPr>
        <w:t>bodu</w:t>
      </w:r>
      <w:r w:rsidRPr="00CA46C0">
        <w:rPr>
          <w:rFonts w:ascii="Times New Roman" w:hAnsi="Times New Roman" w:cs="Times New Roman"/>
          <w:b/>
          <w:sz w:val="24"/>
          <w:szCs w:val="24"/>
        </w:rPr>
        <w:t xml:space="preserve"> 2</w:t>
      </w:r>
      <w:r w:rsidR="00AE3D4C">
        <w:rPr>
          <w:rFonts w:ascii="Times New Roman" w:hAnsi="Times New Roman" w:cs="Times New Roman"/>
          <w:b/>
          <w:sz w:val="24"/>
          <w:szCs w:val="24"/>
        </w:rPr>
        <w:t>7</w:t>
      </w:r>
    </w:p>
    <w:p w14:paraId="6E64E4EB" w14:textId="4A740A05" w:rsidR="004C2E5B" w:rsidRPr="00CA46C0" w:rsidRDefault="004C2E5B" w:rsidP="00CA46C0">
      <w:pPr>
        <w:pStyle w:val="Normlnywebov"/>
        <w:spacing w:before="0" w:beforeAutospacing="0" w:after="0" w:afterAutospacing="0"/>
        <w:ind w:firstLine="567"/>
        <w:jc w:val="both"/>
      </w:pPr>
      <w:r w:rsidRPr="00CA46C0">
        <w:t>Kompetencie okresného úradu v sídle kraja na úseku ochrany poľnohospodárskej p</w:t>
      </w:r>
      <w:r w:rsidR="00093B0C" w:rsidRPr="00CA46C0">
        <w:t>ô</w:t>
      </w:r>
      <w:r w:rsidRPr="00CA46C0">
        <w:t>dy sa</w:t>
      </w:r>
      <w:r w:rsidR="00093B0C" w:rsidRPr="00CA46C0">
        <w:t xml:space="preserve"> </w:t>
      </w:r>
      <w:r w:rsidRPr="00CA46C0">
        <w:t>dopĺňajú v súlade s ustanovením § 5 ods. 3 zákona č. 330/1991 Zb. o pozemkových úradoch, usporiadaní pozemkového vlastníctva, pozemkovýc</w:t>
      </w:r>
      <w:r w:rsidR="00FE2AF2">
        <w:t>h úradoch, pozemkovom fonde a o </w:t>
      </w:r>
      <w:r w:rsidRPr="00CA46C0">
        <w:t>pozemkových spoločenstvách</w:t>
      </w:r>
      <w:r w:rsidR="00F239C7" w:rsidRPr="00CA46C0">
        <w:t xml:space="preserve"> v znení neskorších predpisov</w:t>
      </w:r>
      <w:r w:rsidR="00FE2AF2">
        <w:t>. Účelom ustanovenia nie je </w:t>
      </w:r>
      <w:r w:rsidRPr="00CA46C0">
        <w:t>zavedenie nových kompetencií</w:t>
      </w:r>
      <w:r w:rsidR="00093B0C" w:rsidRPr="00CA46C0">
        <w:t xml:space="preserve"> pre okresný úrad v sídle kraja</w:t>
      </w:r>
      <w:r w:rsidRPr="00CA46C0">
        <w:t xml:space="preserve">, ale len zosúladenie </w:t>
      </w:r>
      <w:r w:rsidR="00093B0C" w:rsidRPr="00CA46C0">
        <w:t>legislatívy na úseku ochrany poľnohospodárskej pôdy s inými predpismi.</w:t>
      </w:r>
      <w:r w:rsidRPr="00CA46C0">
        <w:t xml:space="preserve"> </w:t>
      </w:r>
    </w:p>
    <w:p w14:paraId="1817C60F" w14:textId="70C6722E" w:rsidR="00093B0C" w:rsidRPr="00CA46C0" w:rsidRDefault="00093B0C" w:rsidP="00CA46C0">
      <w:pPr>
        <w:widowControl w:val="0"/>
        <w:spacing w:before="120" w:after="60" w:line="240" w:lineRule="auto"/>
        <w:jc w:val="both"/>
        <w:rPr>
          <w:rFonts w:ascii="Times New Roman" w:hAnsi="Times New Roman" w:cs="Times New Roman"/>
          <w:b/>
          <w:sz w:val="24"/>
          <w:szCs w:val="24"/>
        </w:rPr>
      </w:pPr>
      <w:r w:rsidRPr="00CA46C0">
        <w:rPr>
          <w:rFonts w:ascii="Times New Roman" w:hAnsi="Times New Roman" w:cs="Times New Roman"/>
          <w:b/>
          <w:sz w:val="24"/>
          <w:szCs w:val="24"/>
        </w:rPr>
        <w:t>K </w:t>
      </w:r>
      <w:r w:rsidR="00654AF5">
        <w:rPr>
          <w:rFonts w:ascii="Times New Roman" w:eastAsia="Times New Roman" w:hAnsi="Times New Roman" w:cs="Times New Roman"/>
          <w:b/>
          <w:sz w:val="24"/>
          <w:szCs w:val="24"/>
          <w:lang w:eastAsia="sk-SK"/>
        </w:rPr>
        <w:t>bodom</w:t>
      </w:r>
      <w:r w:rsidR="00F239C7" w:rsidRPr="00CA46C0">
        <w:rPr>
          <w:rFonts w:ascii="Times New Roman" w:hAnsi="Times New Roman" w:cs="Times New Roman"/>
          <w:b/>
          <w:sz w:val="24"/>
          <w:szCs w:val="24"/>
        </w:rPr>
        <w:t xml:space="preserve"> 2</w:t>
      </w:r>
      <w:r w:rsidR="00AE3D4C">
        <w:rPr>
          <w:rFonts w:ascii="Times New Roman" w:hAnsi="Times New Roman" w:cs="Times New Roman"/>
          <w:b/>
          <w:sz w:val="24"/>
          <w:szCs w:val="24"/>
        </w:rPr>
        <w:t>8 a 30</w:t>
      </w:r>
    </w:p>
    <w:p w14:paraId="04C60AF1" w14:textId="77777777" w:rsidR="00546BB8" w:rsidRPr="00CA46C0" w:rsidRDefault="00546BB8" w:rsidP="00CA46C0">
      <w:pPr>
        <w:pStyle w:val="Normlnywebov"/>
        <w:spacing w:before="0" w:beforeAutospacing="0" w:after="0" w:afterAutospacing="0"/>
        <w:ind w:firstLine="567"/>
        <w:jc w:val="both"/>
      </w:pPr>
      <w:r w:rsidRPr="00CA46C0">
        <w:t>Doplnenie právomoci okresného úradu v nadväznosti na úpravy v § 3</w:t>
      </w:r>
      <w:r w:rsidR="00093B0C" w:rsidRPr="00CA46C0">
        <w:t xml:space="preserve">. </w:t>
      </w:r>
    </w:p>
    <w:p w14:paraId="4E076EE0" w14:textId="5C7C017E" w:rsidR="00093B0C" w:rsidRDefault="00546BB8" w:rsidP="00CA46C0">
      <w:pPr>
        <w:pStyle w:val="Normlnywebov"/>
        <w:spacing w:before="0" w:beforeAutospacing="0" w:after="0" w:afterAutospacing="0"/>
        <w:ind w:firstLine="567"/>
        <w:jc w:val="both"/>
      </w:pPr>
      <w:r w:rsidRPr="00CA46C0">
        <w:t xml:space="preserve">Úprava ustanovení o správnych deliktoch. </w:t>
      </w:r>
      <w:r w:rsidR="00093B0C" w:rsidRPr="00CA46C0">
        <w:t xml:space="preserve">Priestupku, resp. správneho deliktu sa dopustí ten, kto v rozpore s § 18a založí porast rýchlorastúcich </w:t>
      </w:r>
      <w:proofErr w:type="spellStart"/>
      <w:r w:rsidR="00093B0C" w:rsidRPr="00CA46C0">
        <w:t>drevínna</w:t>
      </w:r>
      <w:proofErr w:type="spellEnd"/>
      <w:r w:rsidR="00093B0C" w:rsidRPr="00CA46C0">
        <w:t xml:space="preserve"> poľnohospodárskej pôde, alebo ten, kto síce založí porast rýchlorastúcich drevín v súlade so zákonom, ale nevykoná spätnú rekultiváciu. Pre naplnenie skutkovej podstaty priestupku, resp</w:t>
      </w:r>
      <w:r w:rsidRPr="00CA46C0">
        <w:t>. správneho deliktu ni</w:t>
      </w:r>
      <w:r w:rsidR="00093B0C" w:rsidRPr="00CA46C0">
        <w:t xml:space="preserve">e nevyhnutné kumulatívne splnenie oboch podmienok. </w:t>
      </w:r>
    </w:p>
    <w:p w14:paraId="1C523324" w14:textId="117492F7" w:rsidR="0071785F" w:rsidRPr="0071785F" w:rsidRDefault="00AE3D4C" w:rsidP="0071785F">
      <w:pPr>
        <w:keepNext/>
        <w:widowControl w:val="0"/>
        <w:spacing w:before="120" w:after="6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K bodu 29</w:t>
      </w:r>
    </w:p>
    <w:p w14:paraId="6779F7C2" w14:textId="2EB6A385" w:rsidR="0071785F" w:rsidRPr="00CA46C0" w:rsidRDefault="0071785F" w:rsidP="0071785F">
      <w:pPr>
        <w:pStyle w:val="Normlnywebov"/>
        <w:keepNext/>
        <w:widowControl w:val="0"/>
        <w:spacing w:before="0" w:beforeAutospacing="0" w:after="0" w:afterAutospacing="0"/>
        <w:ind w:firstLine="567"/>
        <w:jc w:val="both"/>
      </w:pPr>
      <w:r w:rsidRPr="0071785F">
        <w:t xml:space="preserve">Vypúšťa sa </w:t>
      </w:r>
      <w:proofErr w:type="spellStart"/>
      <w:r w:rsidRPr="0071785F">
        <w:t>obsolétna</w:t>
      </w:r>
      <w:proofErr w:type="spellEnd"/>
      <w:r w:rsidRPr="0071785F">
        <w:t xml:space="preserve"> časť ustanovenia. Inštitút komplexnej revízie katastrálneho územia neexistuje</w:t>
      </w:r>
      <w:r w:rsidR="00C52939">
        <w:t>, takže v aplikačnej praxi sa táto časť ustanovenia nevyužíva a je potrebné ju vypustiť.</w:t>
      </w:r>
    </w:p>
    <w:p w14:paraId="063C5BEA" w14:textId="68B18550" w:rsidR="00093B0C" w:rsidRDefault="00546BB8" w:rsidP="00F0573C">
      <w:pPr>
        <w:keepNext/>
        <w:widowControl w:val="0"/>
        <w:spacing w:before="120" w:after="60" w:line="240" w:lineRule="auto"/>
        <w:jc w:val="both"/>
        <w:rPr>
          <w:rFonts w:ascii="Times New Roman" w:hAnsi="Times New Roman" w:cs="Times New Roman"/>
          <w:b/>
          <w:sz w:val="24"/>
          <w:szCs w:val="24"/>
        </w:rPr>
      </w:pPr>
      <w:r w:rsidRPr="00CA46C0">
        <w:rPr>
          <w:rFonts w:ascii="Times New Roman" w:hAnsi="Times New Roman" w:cs="Times New Roman"/>
          <w:b/>
          <w:sz w:val="24"/>
          <w:szCs w:val="24"/>
        </w:rPr>
        <w:t>K </w:t>
      </w:r>
      <w:r w:rsidRPr="00CA46C0">
        <w:rPr>
          <w:rFonts w:ascii="Times New Roman" w:eastAsia="Times New Roman" w:hAnsi="Times New Roman" w:cs="Times New Roman"/>
          <w:b/>
          <w:sz w:val="24"/>
          <w:szCs w:val="24"/>
          <w:lang w:eastAsia="sk-SK"/>
        </w:rPr>
        <w:t>bod</w:t>
      </w:r>
      <w:r w:rsidR="00D148CC">
        <w:rPr>
          <w:rFonts w:ascii="Times New Roman" w:eastAsia="Times New Roman" w:hAnsi="Times New Roman" w:cs="Times New Roman"/>
          <w:b/>
          <w:sz w:val="24"/>
          <w:szCs w:val="24"/>
          <w:lang w:eastAsia="sk-SK"/>
        </w:rPr>
        <w:t>om</w:t>
      </w:r>
      <w:r w:rsidR="00AE3D4C">
        <w:rPr>
          <w:rFonts w:ascii="Times New Roman" w:hAnsi="Times New Roman" w:cs="Times New Roman"/>
          <w:b/>
          <w:sz w:val="24"/>
          <w:szCs w:val="24"/>
        </w:rPr>
        <w:t xml:space="preserve"> 31 a 32</w:t>
      </w:r>
    </w:p>
    <w:p w14:paraId="0C9BF853" w14:textId="57F787F6" w:rsidR="00D148CC" w:rsidRPr="00D148CC" w:rsidRDefault="00D148CC" w:rsidP="00F0573C">
      <w:pPr>
        <w:pStyle w:val="Normlnywebov"/>
        <w:keepNext/>
        <w:widowControl w:val="0"/>
        <w:spacing w:before="0" w:beforeAutospacing="0" w:after="0" w:afterAutospacing="0"/>
        <w:ind w:firstLine="567"/>
        <w:jc w:val="both"/>
      </w:pPr>
      <w:r w:rsidRPr="00D148CC">
        <w:t>Zvyšuje sa horná hranica sadby pokuty za priestupky</w:t>
      </w:r>
      <w:r>
        <w:t xml:space="preserve"> v najzávažnejšej kategórii</w:t>
      </w:r>
      <w:r w:rsidRPr="00D148CC">
        <w:t xml:space="preserve"> a dolná hranica sadzby</w:t>
      </w:r>
      <w:r>
        <w:t xml:space="preserve"> pokuty za iné správne delikty v základnej kategórii. Dôvodom je potreba zvýšiť tieto sadzby s ohľadom na neaktuálnosť týchto sadzieb a potrebu efektívne vynucovať dodržiavanie povinností uložených zákonom alebo na základe zákona.</w:t>
      </w:r>
    </w:p>
    <w:p w14:paraId="590DC031" w14:textId="16C0C042" w:rsidR="00D148CC" w:rsidRPr="00CA46C0" w:rsidRDefault="00D148CC" w:rsidP="00CA46C0">
      <w:pPr>
        <w:widowControl w:val="0"/>
        <w:spacing w:before="120" w:after="60" w:line="24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K bodu 3</w:t>
      </w:r>
      <w:r w:rsidR="009247C2">
        <w:rPr>
          <w:rFonts w:ascii="Times New Roman" w:hAnsi="Times New Roman" w:cs="Times New Roman"/>
          <w:b/>
          <w:sz w:val="24"/>
          <w:szCs w:val="24"/>
        </w:rPr>
        <w:t>4</w:t>
      </w:r>
    </w:p>
    <w:p w14:paraId="591ABD9E" w14:textId="1EDAC338" w:rsidR="00093B0C" w:rsidRPr="00CA46C0" w:rsidRDefault="00093B0C" w:rsidP="00CA46C0">
      <w:pPr>
        <w:pStyle w:val="Normlnywebov"/>
        <w:spacing w:before="0" w:beforeAutospacing="0" w:after="0" w:afterAutospacing="0"/>
        <w:ind w:firstLine="567"/>
        <w:jc w:val="both"/>
      </w:pPr>
      <w:r w:rsidRPr="00CA46C0">
        <w:t>Pre konania súvisiace s pozemkami je typický veľký počet účastníkov, súvisiaci s veľkou rozdrobenosťou pozemkového vlastníctva a s tým súvisiaca veľká administratívna záťaž správnych orgánov, ako aj neprimer</w:t>
      </w:r>
      <w:r w:rsidR="00873707" w:rsidRPr="00CA46C0">
        <w:t>aná dĺžka správnyc</w:t>
      </w:r>
      <w:r w:rsidR="00FE2AF2">
        <w:t>h konaní. Z uvedeného dôvodu sa </w:t>
      </w:r>
      <w:r w:rsidR="00873707" w:rsidRPr="00CA46C0">
        <w:t xml:space="preserve">obdobne ako je to upravené v zákone č. 326/2005 </w:t>
      </w:r>
      <w:proofErr w:type="spellStart"/>
      <w:r w:rsidR="00873707" w:rsidRPr="00CA46C0">
        <w:t>Z.z</w:t>
      </w:r>
      <w:proofErr w:type="spellEnd"/>
      <w:r w:rsidR="00873707" w:rsidRPr="00CA46C0">
        <w:t>. o lesoch ustanovuje doručovanie rozhodnutí a iných písomností verejnou vyhláškou v prípadoch konaní, v ktorých je</w:t>
      </w:r>
      <w:r w:rsidR="00D26D7E">
        <w:t xml:space="preserve">  </w:t>
      </w:r>
      <w:r w:rsidR="00873707" w:rsidRPr="00CA46C0">
        <w:t xml:space="preserve">viac ako 20 účastníkov, zúčastnených alebo dotknutých osôb. </w:t>
      </w:r>
      <w:r w:rsidR="00725F34">
        <w:t xml:space="preserve">Uvedené sa však nevzťahuje na situáciu, kedy účastníkov konania zastupuje </w:t>
      </w:r>
      <w:r w:rsidR="00725F34" w:rsidRPr="000B19F7">
        <w:rPr>
          <w:color w:val="000000"/>
        </w:rPr>
        <w:t>Slovensk</w:t>
      </w:r>
      <w:r w:rsidR="00725F34">
        <w:rPr>
          <w:color w:val="000000"/>
        </w:rPr>
        <w:t>ý</w:t>
      </w:r>
      <w:r w:rsidR="00725F34" w:rsidRPr="000B19F7">
        <w:rPr>
          <w:color w:val="000000"/>
        </w:rPr>
        <w:t xml:space="preserve"> pozemkov</w:t>
      </w:r>
      <w:r w:rsidR="00725F34">
        <w:rPr>
          <w:color w:val="000000"/>
        </w:rPr>
        <w:t>ý</w:t>
      </w:r>
      <w:r w:rsidR="00725F34" w:rsidRPr="000B19F7">
        <w:rPr>
          <w:color w:val="000000"/>
        </w:rPr>
        <w:t xml:space="preserve"> fond</w:t>
      </w:r>
      <w:r w:rsidR="00725F34">
        <w:rPr>
          <w:color w:val="000000"/>
        </w:rPr>
        <w:t xml:space="preserve"> konajúci za štát a nezistených vlastníkov poľnohospodárskych pozemkov</w:t>
      </w:r>
      <w:r w:rsidR="00725F34">
        <w:t>.</w:t>
      </w:r>
    </w:p>
    <w:p w14:paraId="335A4116" w14:textId="2BA69629" w:rsidR="00873707" w:rsidRPr="00CA46C0" w:rsidRDefault="00546BB8" w:rsidP="00CA46C0">
      <w:pPr>
        <w:widowControl w:val="0"/>
        <w:spacing w:before="120" w:after="60" w:line="240" w:lineRule="auto"/>
        <w:jc w:val="both"/>
        <w:rPr>
          <w:rFonts w:ascii="Times New Roman" w:hAnsi="Times New Roman" w:cs="Times New Roman"/>
          <w:b/>
          <w:sz w:val="24"/>
          <w:szCs w:val="24"/>
        </w:rPr>
      </w:pPr>
      <w:r w:rsidRPr="00CA46C0">
        <w:rPr>
          <w:rFonts w:ascii="Times New Roman" w:hAnsi="Times New Roman" w:cs="Times New Roman"/>
          <w:b/>
          <w:sz w:val="24"/>
          <w:szCs w:val="24"/>
        </w:rPr>
        <w:t>K </w:t>
      </w:r>
      <w:r w:rsidRPr="00CA46C0">
        <w:rPr>
          <w:rFonts w:ascii="Times New Roman" w:eastAsia="Times New Roman" w:hAnsi="Times New Roman" w:cs="Times New Roman"/>
          <w:b/>
          <w:sz w:val="24"/>
          <w:szCs w:val="24"/>
          <w:lang w:eastAsia="sk-SK"/>
        </w:rPr>
        <w:t>bodu</w:t>
      </w:r>
      <w:r w:rsidRPr="00CA46C0">
        <w:rPr>
          <w:rFonts w:ascii="Times New Roman" w:hAnsi="Times New Roman" w:cs="Times New Roman"/>
          <w:b/>
          <w:sz w:val="24"/>
          <w:szCs w:val="24"/>
        </w:rPr>
        <w:t xml:space="preserve"> </w:t>
      </w:r>
      <w:r w:rsidR="00D148CC">
        <w:rPr>
          <w:rFonts w:ascii="Times New Roman" w:hAnsi="Times New Roman" w:cs="Times New Roman"/>
          <w:b/>
          <w:sz w:val="24"/>
          <w:szCs w:val="24"/>
        </w:rPr>
        <w:t>3</w:t>
      </w:r>
      <w:r w:rsidR="009247C2">
        <w:rPr>
          <w:rFonts w:ascii="Times New Roman" w:hAnsi="Times New Roman" w:cs="Times New Roman"/>
          <w:b/>
          <w:sz w:val="24"/>
          <w:szCs w:val="24"/>
        </w:rPr>
        <w:t>5</w:t>
      </w:r>
    </w:p>
    <w:p w14:paraId="487308D8" w14:textId="3EB61E73" w:rsidR="00873707" w:rsidRPr="00CA46C0" w:rsidRDefault="00873707" w:rsidP="00CA46C0">
      <w:pPr>
        <w:pStyle w:val="Normlnywebov"/>
        <w:spacing w:before="0" w:beforeAutospacing="0" w:after="0" w:afterAutospacing="0"/>
        <w:ind w:firstLine="567"/>
        <w:jc w:val="both"/>
      </w:pPr>
      <w:r w:rsidRPr="00CA46C0">
        <w:t>Ustanovuje sa, že konania začaté a právoplatne neskončené do dátumu nadobudnutia účinnosti tohto zákona sa dokončia podľa dovtedy platných predpisov.</w:t>
      </w:r>
    </w:p>
    <w:p w14:paraId="0A358963" w14:textId="022199B0" w:rsidR="00093B0C" w:rsidRPr="00CA46C0" w:rsidRDefault="00546BB8" w:rsidP="00CA46C0">
      <w:pPr>
        <w:widowControl w:val="0"/>
        <w:spacing w:before="120" w:after="60" w:line="240" w:lineRule="auto"/>
        <w:jc w:val="both"/>
        <w:rPr>
          <w:rFonts w:ascii="Times New Roman" w:hAnsi="Times New Roman" w:cs="Times New Roman"/>
          <w:b/>
          <w:sz w:val="24"/>
          <w:szCs w:val="24"/>
        </w:rPr>
      </w:pPr>
      <w:r w:rsidRPr="00CA46C0">
        <w:rPr>
          <w:rFonts w:ascii="Times New Roman" w:hAnsi="Times New Roman" w:cs="Times New Roman"/>
          <w:b/>
          <w:sz w:val="24"/>
          <w:szCs w:val="24"/>
        </w:rPr>
        <w:t>K </w:t>
      </w:r>
      <w:r w:rsidRPr="00CA46C0">
        <w:rPr>
          <w:rFonts w:ascii="Times New Roman" w:eastAsia="Times New Roman" w:hAnsi="Times New Roman" w:cs="Times New Roman"/>
          <w:b/>
          <w:sz w:val="24"/>
          <w:szCs w:val="24"/>
          <w:lang w:eastAsia="sk-SK"/>
        </w:rPr>
        <w:t>bodu</w:t>
      </w:r>
      <w:r w:rsidRPr="00CA46C0">
        <w:rPr>
          <w:rFonts w:ascii="Times New Roman" w:hAnsi="Times New Roman" w:cs="Times New Roman"/>
          <w:b/>
          <w:sz w:val="24"/>
          <w:szCs w:val="24"/>
        </w:rPr>
        <w:t xml:space="preserve"> </w:t>
      </w:r>
      <w:r w:rsidR="009247C2">
        <w:rPr>
          <w:rFonts w:ascii="Times New Roman" w:hAnsi="Times New Roman" w:cs="Times New Roman"/>
          <w:b/>
          <w:sz w:val="24"/>
          <w:szCs w:val="24"/>
        </w:rPr>
        <w:t>36</w:t>
      </w:r>
    </w:p>
    <w:p w14:paraId="66C84587" w14:textId="30E1ADA0" w:rsidR="00546BB8" w:rsidRPr="00CA46C0" w:rsidRDefault="00546BB8" w:rsidP="00CA46C0">
      <w:pPr>
        <w:pStyle w:val="Normlnywebov"/>
        <w:spacing w:before="0" w:beforeAutospacing="0" w:after="0" w:afterAutospacing="0"/>
        <w:ind w:firstLine="567"/>
        <w:jc w:val="both"/>
      </w:pPr>
      <w:r w:rsidRPr="00CA46C0">
        <w:t>Opravujú sa názvy orgánov miestnej štátnej správy v s</w:t>
      </w:r>
      <w:r w:rsidR="00FE2AF2">
        <w:t>úlade so zákonom č. 180/2013 Z. </w:t>
      </w:r>
      <w:r w:rsidRPr="00CA46C0">
        <w:t>z.</w:t>
      </w:r>
    </w:p>
    <w:p w14:paraId="64B836DA" w14:textId="1EA222EE" w:rsidR="00283444" w:rsidRDefault="003C5CBB" w:rsidP="00CA46C0">
      <w:pPr>
        <w:widowControl w:val="0"/>
        <w:spacing w:before="240" w:after="120" w:line="240" w:lineRule="auto"/>
        <w:jc w:val="both"/>
        <w:rPr>
          <w:rFonts w:ascii="Times New Roman" w:hAnsi="Times New Roman" w:cs="Times New Roman"/>
          <w:b/>
          <w:bCs/>
          <w:sz w:val="24"/>
          <w:szCs w:val="24"/>
        </w:rPr>
      </w:pPr>
      <w:r w:rsidRPr="00CA46C0">
        <w:rPr>
          <w:rFonts w:ascii="Times New Roman" w:hAnsi="Times New Roman" w:cs="Times New Roman"/>
          <w:b/>
          <w:bCs/>
          <w:sz w:val="24"/>
          <w:szCs w:val="24"/>
        </w:rPr>
        <w:t>K </w:t>
      </w:r>
      <w:r w:rsidR="00080C92" w:rsidRPr="00CA46C0">
        <w:rPr>
          <w:rFonts w:ascii="Times New Roman" w:hAnsi="Times New Roman" w:cs="Times New Roman"/>
          <w:b/>
          <w:bCs/>
          <w:sz w:val="24"/>
          <w:szCs w:val="24"/>
        </w:rPr>
        <w:t>čl. II</w:t>
      </w:r>
    </w:p>
    <w:p w14:paraId="488B4313" w14:textId="77777777" w:rsidR="00D26D7E" w:rsidRDefault="00D26D7E" w:rsidP="00D26D7E">
      <w:pPr>
        <w:pStyle w:val="Normlnywebov"/>
        <w:spacing w:before="0" w:beforeAutospacing="0" w:after="0" w:afterAutospacing="0"/>
        <w:ind w:firstLine="567"/>
        <w:jc w:val="both"/>
      </w:pPr>
      <w:r>
        <w:t xml:space="preserve">Ide o zmenu parametra, ktorá neumožňuje vo väčšine prípadov </w:t>
      </w:r>
      <w:r w:rsidRPr="00D26D7E">
        <w:t>aplikovať</w:t>
      </w:r>
      <w:r>
        <w:t xml:space="preserve"> </w:t>
      </w:r>
      <w:r w:rsidRPr="00D26D7E">
        <w:t xml:space="preserve">dnové sedimenty na poľnohospodársku </w:t>
      </w:r>
      <w:r>
        <w:t xml:space="preserve">a lesnú </w:t>
      </w:r>
      <w:r w:rsidRPr="00D26D7E">
        <w:t>pôdu hlavne z melioračných kanálov.</w:t>
      </w:r>
      <w:r>
        <w:t xml:space="preserve"> </w:t>
      </w:r>
      <w:r w:rsidRPr="00D26D7E">
        <w:t xml:space="preserve">Z hodnotenia výsledkov monitoringu vlastností sedimentov </w:t>
      </w:r>
      <w:r>
        <w:t>v </w:t>
      </w:r>
      <w:r w:rsidRPr="00D26D7E">
        <w:t>S</w:t>
      </w:r>
      <w:r>
        <w:t>lovenskej republike</w:t>
      </w:r>
      <w:r w:rsidRPr="00D26D7E">
        <w:t xml:space="preserve"> vyplýva, že</w:t>
      </w:r>
      <w:r>
        <w:t xml:space="preserve"> </w:t>
      </w:r>
      <w:r w:rsidRPr="00D26D7E">
        <w:t>až 90</w:t>
      </w:r>
      <w:r>
        <w:t xml:space="preserve"> </w:t>
      </w:r>
      <w:r w:rsidRPr="00D26D7E">
        <w:t>% analyzovaných sedimentov nedosahuje obsah organickej hmoty viac ako 18</w:t>
      </w:r>
      <w:r>
        <w:t xml:space="preserve"> </w:t>
      </w:r>
      <w:r w:rsidRPr="00D26D7E">
        <w:t xml:space="preserve">%, čo znemožňuje uplatňovanie </w:t>
      </w:r>
      <w:r>
        <w:t>§ 5 ods. 1 zákona č.188/2003 Z. z</w:t>
      </w:r>
      <w:r w:rsidRPr="00D26D7E">
        <w:t xml:space="preserve">. </w:t>
      </w:r>
    </w:p>
    <w:p w14:paraId="4D22C31A" w14:textId="06193D28" w:rsidR="00D26D7E" w:rsidRDefault="00D26D7E" w:rsidP="00D26D7E">
      <w:pPr>
        <w:pStyle w:val="Normlnywebov"/>
        <w:spacing w:before="0" w:beforeAutospacing="0" w:after="0" w:afterAutospacing="0"/>
        <w:ind w:firstLine="567"/>
        <w:jc w:val="both"/>
      </w:pPr>
      <w:r>
        <w:t>Zmena hodnoty</w:t>
      </w:r>
      <w:r w:rsidRPr="00D26D7E">
        <w:t xml:space="preserve"> obsahu organických látok z</w:t>
      </w:r>
      <w:r>
        <w:t> </w:t>
      </w:r>
      <w:r w:rsidRPr="00D26D7E">
        <w:t>18</w:t>
      </w:r>
      <w:r>
        <w:t xml:space="preserve"> </w:t>
      </w:r>
      <w:r w:rsidRPr="00D26D7E">
        <w:t>% na 1,8</w:t>
      </w:r>
      <w:r>
        <w:t xml:space="preserve"> </w:t>
      </w:r>
      <w:r w:rsidRPr="00D26D7E">
        <w:t>%</w:t>
      </w:r>
      <w:r>
        <w:t xml:space="preserve"> </w:t>
      </w:r>
      <w:proofErr w:type="spellStart"/>
      <w:r>
        <w:t>prdstavuje</w:t>
      </w:r>
      <w:proofErr w:type="spellEnd"/>
      <w:r w:rsidRPr="00D26D7E">
        <w:t xml:space="preserve"> v pedologickej praxi hranicu dobrého obsahu organickej hmoty v pôde. Aplikáciou sedimentu s obsahom organického uhlíka min 1,8 % nebude dochádzať k jeho</w:t>
      </w:r>
      <w:r>
        <w:t xml:space="preserve"> znižovaniu v pôde pod hodnotu v </w:t>
      </w:r>
      <w:r w:rsidRPr="00D26D7E">
        <w:t>kategórii dobrej zásoby pôdnej organickej hmoty</w:t>
      </w:r>
      <w:r>
        <w:t xml:space="preserve"> </w:t>
      </w:r>
      <w:r w:rsidRPr="00D26D7E">
        <w:t>(1,8</w:t>
      </w:r>
      <w:r>
        <w:t xml:space="preserve"> </w:t>
      </w:r>
      <w:r w:rsidRPr="00D26D7E">
        <w:t>-</w:t>
      </w:r>
      <w:r>
        <w:t xml:space="preserve"> </w:t>
      </w:r>
      <w:r w:rsidRPr="00D26D7E">
        <w:t>2,9</w:t>
      </w:r>
      <w:r>
        <w:t xml:space="preserve"> </w:t>
      </w:r>
      <w:r w:rsidRPr="00D26D7E">
        <w:t xml:space="preserve">%), </w:t>
      </w:r>
      <w:r>
        <w:t xml:space="preserve">ale </w:t>
      </w:r>
      <w:r w:rsidRPr="00D26D7E">
        <w:t>naopak</w:t>
      </w:r>
      <w:r>
        <w:t>, pri aplikácii na </w:t>
      </w:r>
      <w:r w:rsidRPr="00D26D7E">
        <w:t>pôdy z nízkym obsahom organickej hmoty sa jej obsah môže zvýšiť.</w:t>
      </w:r>
      <w:r>
        <w:t xml:space="preserve"> </w:t>
      </w:r>
      <w:r w:rsidRPr="00D26D7E">
        <w:t>Samozrejme</w:t>
      </w:r>
      <w:r>
        <w:t>,</w:t>
      </w:r>
      <w:r w:rsidRPr="00D26D7E">
        <w:t xml:space="preserve"> </w:t>
      </w:r>
      <w:r>
        <w:t>ostáva naďalej podmienkou</w:t>
      </w:r>
      <w:r w:rsidRPr="00D26D7E">
        <w:t>, aby takýto sediment spĺňal požiadavky uvedené v zákone č.</w:t>
      </w:r>
      <w:r>
        <w:t> 188/2003 Z. z</w:t>
      </w:r>
      <w:r w:rsidRPr="00D26D7E">
        <w:t>.</w:t>
      </w:r>
    </w:p>
    <w:p w14:paraId="0D903145" w14:textId="1D8F28B8" w:rsidR="00D26D7E" w:rsidRDefault="00D26D7E" w:rsidP="00725F34">
      <w:pPr>
        <w:pStyle w:val="Normlnywebov"/>
        <w:spacing w:before="0" w:beforeAutospacing="0" w:after="0" w:afterAutospacing="0"/>
        <w:ind w:firstLine="567"/>
        <w:jc w:val="both"/>
      </w:pPr>
      <w:r>
        <w:t>Dnový sediment, ktorý by podľa platnej úpravy nespĺňal prísnu normu (18 %), by po jej zmiernení nemusel byť nevyhnutne považovaný za odpad, ale mohol by byť ekologicky využitý na obohatenie pôdy. Využívanie organického materiálu z dnových sedimentov v poľnohospodárstve alebo lesníctve podporuje cirkulárnu ekonomiku, keďže tieto materiály vracajú živiny späť do pôdy. Znížením limitu sa vytvorí väčšia flexibilita pri aplikácii týchto materiálov, čo umožní prispôsobiť dávkovanie podľa typu pôdy a jej potrieb.</w:t>
      </w:r>
    </w:p>
    <w:p w14:paraId="3ABEA008" w14:textId="437A3FEB" w:rsidR="00D26D7E" w:rsidRPr="00CA46C0" w:rsidRDefault="00D26D7E" w:rsidP="00CA46C0">
      <w:pPr>
        <w:widowControl w:val="0"/>
        <w:spacing w:before="24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K čl. III</w:t>
      </w:r>
    </w:p>
    <w:p w14:paraId="0A1D36E5" w14:textId="50F9F041" w:rsidR="002D09B0" w:rsidRPr="00CA46C0" w:rsidRDefault="00CA5A95" w:rsidP="00CA46C0">
      <w:pPr>
        <w:pStyle w:val="Normlnywebov"/>
        <w:spacing w:before="0" w:beforeAutospacing="0" w:after="0" w:afterAutospacing="0"/>
        <w:ind w:firstLine="567"/>
        <w:jc w:val="both"/>
        <w:rPr>
          <w:b/>
          <w:bCs/>
        </w:rPr>
      </w:pPr>
      <w:r w:rsidRPr="00CA46C0">
        <w:t xml:space="preserve">Dátum nadobudnutia účinnosti </w:t>
      </w:r>
      <w:r w:rsidR="00AC1C3F" w:rsidRPr="00CA46C0">
        <w:t xml:space="preserve">sa navrhuje </w:t>
      </w:r>
      <w:r w:rsidR="00D45EB0" w:rsidRPr="00CA46C0">
        <w:t xml:space="preserve">na deň 1. </w:t>
      </w:r>
      <w:r w:rsidR="00DB4A1E">
        <w:t>apríl</w:t>
      </w:r>
      <w:r w:rsidR="00DB4A1E" w:rsidRPr="00CA46C0">
        <w:t xml:space="preserve"> </w:t>
      </w:r>
      <w:r w:rsidR="00D45EB0" w:rsidRPr="00CA46C0">
        <w:t>2025</w:t>
      </w:r>
      <w:r w:rsidR="00546BB8" w:rsidRPr="00CA46C0">
        <w:t>, aby bol adresátom novej právnej úpravy poskytnutý čas na oboznámenie sa s novou právnou úpravou</w:t>
      </w:r>
      <w:r w:rsidR="00904078" w:rsidRPr="00CA46C0">
        <w:t>.</w:t>
      </w:r>
    </w:p>
    <w:sectPr w:rsidR="002D09B0" w:rsidRPr="00CA46C0" w:rsidSect="00654AF5">
      <w:footerReference w:type="default" r:id="rId7"/>
      <w:pgSz w:w="11906" w:h="16838"/>
      <w:pgMar w:top="1134" w:right="1417" w:bottom="1276" w:left="1417" w:header="708" w:footer="708" w:gutter="0"/>
      <w:pgNumType w:start="25"/>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80581E" w16cex:dateUtc="2024-04-21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8EEADF" w16cid:durableId="148058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8024B" w14:textId="77777777" w:rsidR="00E5409E" w:rsidRDefault="00E5409E" w:rsidP="00B30818">
      <w:pPr>
        <w:spacing w:after="0" w:line="240" w:lineRule="auto"/>
      </w:pPr>
      <w:r>
        <w:separator/>
      </w:r>
    </w:p>
  </w:endnote>
  <w:endnote w:type="continuationSeparator" w:id="0">
    <w:p w14:paraId="7E76E656" w14:textId="77777777" w:rsidR="00E5409E" w:rsidRDefault="00E5409E" w:rsidP="00B3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657498700"/>
      <w:docPartObj>
        <w:docPartGallery w:val="Page Numbers (Bottom of Page)"/>
        <w:docPartUnique/>
      </w:docPartObj>
    </w:sdtPr>
    <w:sdtEndPr/>
    <w:sdtContent>
      <w:p w14:paraId="79A384F3" w14:textId="3EE72981" w:rsidR="00212D37" w:rsidRPr="00CA46C0" w:rsidRDefault="00CA46C0" w:rsidP="00CA46C0">
        <w:pPr>
          <w:pStyle w:val="Pta"/>
          <w:jc w:val="center"/>
          <w:rPr>
            <w:rFonts w:ascii="Times New Roman" w:hAnsi="Times New Roman" w:cs="Times New Roman"/>
            <w:sz w:val="24"/>
          </w:rPr>
        </w:pPr>
        <w:r w:rsidRPr="00CA46C0">
          <w:rPr>
            <w:rFonts w:ascii="Times New Roman" w:hAnsi="Times New Roman" w:cs="Times New Roman"/>
            <w:sz w:val="24"/>
          </w:rPr>
          <w:fldChar w:fldCharType="begin"/>
        </w:r>
        <w:r w:rsidRPr="00CA46C0">
          <w:rPr>
            <w:rFonts w:ascii="Times New Roman" w:hAnsi="Times New Roman" w:cs="Times New Roman"/>
            <w:sz w:val="24"/>
          </w:rPr>
          <w:instrText>PAGE   \* MERGEFORMAT</w:instrText>
        </w:r>
        <w:r w:rsidRPr="00CA46C0">
          <w:rPr>
            <w:rFonts w:ascii="Times New Roman" w:hAnsi="Times New Roman" w:cs="Times New Roman"/>
            <w:sz w:val="24"/>
          </w:rPr>
          <w:fldChar w:fldCharType="separate"/>
        </w:r>
        <w:r w:rsidR="0089504E">
          <w:rPr>
            <w:rFonts w:ascii="Times New Roman" w:hAnsi="Times New Roman" w:cs="Times New Roman"/>
            <w:noProof/>
            <w:sz w:val="24"/>
          </w:rPr>
          <w:t>28</w:t>
        </w:r>
        <w:r w:rsidRPr="00CA46C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1C7FF" w14:textId="77777777" w:rsidR="00E5409E" w:rsidRDefault="00E5409E" w:rsidP="00B30818">
      <w:pPr>
        <w:spacing w:after="0" w:line="240" w:lineRule="auto"/>
      </w:pPr>
      <w:r>
        <w:separator/>
      </w:r>
    </w:p>
  </w:footnote>
  <w:footnote w:type="continuationSeparator" w:id="0">
    <w:p w14:paraId="345D8953" w14:textId="77777777" w:rsidR="00E5409E" w:rsidRDefault="00E5409E" w:rsidP="00B308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CB"/>
    <w:rsid w:val="000040A2"/>
    <w:rsid w:val="00034AF8"/>
    <w:rsid w:val="00067389"/>
    <w:rsid w:val="00067F90"/>
    <w:rsid w:val="00080C92"/>
    <w:rsid w:val="000848F0"/>
    <w:rsid w:val="000859CB"/>
    <w:rsid w:val="00086BD0"/>
    <w:rsid w:val="00093B0C"/>
    <w:rsid w:val="000949DD"/>
    <w:rsid w:val="000B700A"/>
    <w:rsid w:val="000C4C55"/>
    <w:rsid w:val="000F70A3"/>
    <w:rsid w:val="00106CDE"/>
    <w:rsid w:val="00132C8C"/>
    <w:rsid w:val="00144D66"/>
    <w:rsid w:val="00182CF2"/>
    <w:rsid w:val="00194394"/>
    <w:rsid w:val="001A01BA"/>
    <w:rsid w:val="001A3C17"/>
    <w:rsid w:val="001D5206"/>
    <w:rsid w:val="001D7E98"/>
    <w:rsid w:val="001E40C6"/>
    <w:rsid w:val="001E42D2"/>
    <w:rsid w:val="001F7142"/>
    <w:rsid w:val="00212D37"/>
    <w:rsid w:val="00216CB5"/>
    <w:rsid w:val="00221289"/>
    <w:rsid w:val="002237DB"/>
    <w:rsid w:val="00225556"/>
    <w:rsid w:val="00251889"/>
    <w:rsid w:val="00253406"/>
    <w:rsid w:val="002534EE"/>
    <w:rsid w:val="00262D5C"/>
    <w:rsid w:val="002713D8"/>
    <w:rsid w:val="00283444"/>
    <w:rsid w:val="00284E2B"/>
    <w:rsid w:val="002C0F2D"/>
    <w:rsid w:val="002C2CEC"/>
    <w:rsid w:val="002D09B0"/>
    <w:rsid w:val="002F79F6"/>
    <w:rsid w:val="00310BDA"/>
    <w:rsid w:val="00321A9D"/>
    <w:rsid w:val="0032227B"/>
    <w:rsid w:val="00326F27"/>
    <w:rsid w:val="00336FC5"/>
    <w:rsid w:val="0034250B"/>
    <w:rsid w:val="003426FD"/>
    <w:rsid w:val="003442A3"/>
    <w:rsid w:val="00347F83"/>
    <w:rsid w:val="00376487"/>
    <w:rsid w:val="003A0558"/>
    <w:rsid w:val="003A2948"/>
    <w:rsid w:val="003B3809"/>
    <w:rsid w:val="003C5CBB"/>
    <w:rsid w:val="003D406B"/>
    <w:rsid w:val="003F1F94"/>
    <w:rsid w:val="003F6B00"/>
    <w:rsid w:val="003F786B"/>
    <w:rsid w:val="00437AA0"/>
    <w:rsid w:val="00447D7F"/>
    <w:rsid w:val="00451A71"/>
    <w:rsid w:val="00452AEB"/>
    <w:rsid w:val="0046428E"/>
    <w:rsid w:val="004872A2"/>
    <w:rsid w:val="00494287"/>
    <w:rsid w:val="004A5457"/>
    <w:rsid w:val="004A71D8"/>
    <w:rsid w:val="004C08A7"/>
    <w:rsid w:val="004C2BF1"/>
    <w:rsid w:val="004C2E5B"/>
    <w:rsid w:val="004D0EEA"/>
    <w:rsid w:val="004D27A0"/>
    <w:rsid w:val="004D31A5"/>
    <w:rsid w:val="004F5C8E"/>
    <w:rsid w:val="00501475"/>
    <w:rsid w:val="00515B40"/>
    <w:rsid w:val="00531B65"/>
    <w:rsid w:val="005325F0"/>
    <w:rsid w:val="00534B02"/>
    <w:rsid w:val="00546BB8"/>
    <w:rsid w:val="00550738"/>
    <w:rsid w:val="005603BC"/>
    <w:rsid w:val="00561383"/>
    <w:rsid w:val="0056732B"/>
    <w:rsid w:val="005A0CC0"/>
    <w:rsid w:val="005A3A53"/>
    <w:rsid w:val="005A5BBE"/>
    <w:rsid w:val="005C1AEF"/>
    <w:rsid w:val="00624869"/>
    <w:rsid w:val="00644C34"/>
    <w:rsid w:val="0064721C"/>
    <w:rsid w:val="00654AF5"/>
    <w:rsid w:val="0065757C"/>
    <w:rsid w:val="0067215C"/>
    <w:rsid w:val="00675FE9"/>
    <w:rsid w:val="006817D4"/>
    <w:rsid w:val="00690A90"/>
    <w:rsid w:val="00692538"/>
    <w:rsid w:val="006A08B6"/>
    <w:rsid w:val="006B6B53"/>
    <w:rsid w:val="006C2AEB"/>
    <w:rsid w:val="006C43CD"/>
    <w:rsid w:val="006D2E14"/>
    <w:rsid w:val="006D6AFB"/>
    <w:rsid w:val="0070238D"/>
    <w:rsid w:val="00710216"/>
    <w:rsid w:val="0071785F"/>
    <w:rsid w:val="00725F34"/>
    <w:rsid w:val="00746701"/>
    <w:rsid w:val="00761E19"/>
    <w:rsid w:val="00762ACA"/>
    <w:rsid w:val="0077115F"/>
    <w:rsid w:val="007A00FC"/>
    <w:rsid w:val="007A013C"/>
    <w:rsid w:val="007B7025"/>
    <w:rsid w:val="007D3E52"/>
    <w:rsid w:val="007D51E8"/>
    <w:rsid w:val="007E1047"/>
    <w:rsid w:val="007E24F4"/>
    <w:rsid w:val="007E4BDB"/>
    <w:rsid w:val="007F6C14"/>
    <w:rsid w:val="00812214"/>
    <w:rsid w:val="00822BF9"/>
    <w:rsid w:val="00824FF1"/>
    <w:rsid w:val="00840348"/>
    <w:rsid w:val="00873707"/>
    <w:rsid w:val="00875085"/>
    <w:rsid w:val="008868CC"/>
    <w:rsid w:val="0089504E"/>
    <w:rsid w:val="008A09D4"/>
    <w:rsid w:val="008B5BDE"/>
    <w:rsid w:val="008C0D10"/>
    <w:rsid w:val="008D0623"/>
    <w:rsid w:val="008D55B6"/>
    <w:rsid w:val="00902BF2"/>
    <w:rsid w:val="00904078"/>
    <w:rsid w:val="00906BB9"/>
    <w:rsid w:val="00917011"/>
    <w:rsid w:val="009247C2"/>
    <w:rsid w:val="009436BA"/>
    <w:rsid w:val="0094399B"/>
    <w:rsid w:val="00955CE0"/>
    <w:rsid w:val="009756FB"/>
    <w:rsid w:val="00976895"/>
    <w:rsid w:val="00976899"/>
    <w:rsid w:val="009A6EC2"/>
    <w:rsid w:val="009C03F6"/>
    <w:rsid w:val="009C27EB"/>
    <w:rsid w:val="009C6263"/>
    <w:rsid w:val="009C71F8"/>
    <w:rsid w:val="009C7567"/>
    <w:rsid w:val="009D013F"/>
    <w:rsid w:val="009F6623"/>
    <w:rsid w:val="00A07ECB"/>
    <w:rsid w:val="00A1039A"/>
    <w:rsid w:val="00A21836"/>
    <w:rsid w:val="00A37301"/>
    <w:rsid w:val="00A4564E"/>
    <w:rsid w:val="00A45BB0"/>
    <w:rsid w:val="00A72CCF"/>
    <w:rsid w:val="00A81A4D"/>
    <w:rsid w:val="00A93096"/>
    <w:rsid w:val="00AA079A"/>
    <w:rsid w:val="00AA33FE"/>
    <w:rsid w:val="00AA7A45"/>
    <w:rsid w:val="00AB65CB"/>
    <w:rsid w:val="00AC1C3F"/>
    <w:rsid w:val="00AD265E"/>
    <w:rsid w:val="00AE3D4C"/>
    <w:rsid w:val="00AE6F79"/>
    <w:rsid w:val="00AF19A1"/>
    <w:rsid w:val="00B00865"/>
    <w:rsid w:val="00B029CB"/>
    <w:rsid w:val="00B03DDA"/>
    <w:rsid w:val="00B056B8"/>
    <w:rsid w:val="00B1105D"/>
    <w:rsid w:val="00B214A9"/>
    <w:rsid w:val="00B2415E"/>
    <w:rsid w:val="00B30818"/>
    <w:rsid w:val="00B4286C"/>
    <w:rsid w:val="00B42CFE"/>
    <w:rsid w:val="00B446D4"/>
    <w:rsid w:val="00B61263"/>
    <w:rsid w:val="00B64BAC"/>
    <w:rsid w:val="00B666FC"/>
    <w:rsid w:val="00B96800"/>
    <w:rsid w:val="00BA254E"/>
    <w:rsid w:val="00BA7E5F"/>
    <w:rsid w:val="00BC5BB5"/>
    <w:rsid w:val="00BD1101"/>
    <w:rsid w:val="00BF0319"/>
    <w:rsid w:val="00C02344"/>
    <w:rsid w:val="00C0499D"/>
    <w:rsid w:val="00C112AB"/>
    <w:rsid w:val="00C17C24"/>
    <w:rsid w:val="00C244FC"/>
    <w:rsid w:val="00C26FCD"/>
    <w:rsid w:val="00C52939"/>
    <w:rsid w:val="00C654C6"/>
    <w:rsid w:val="00C701FB"/>
    <w:rsid w:val="00C77AC1"/>
    <w:rsid w:val="00C92012"/>
    <w:rsid w:val="00CA2140"/>
    <w:rsid w:val="00CA46C0"/>
    <w:rsid w:val="00CA5A95"/>
    <w:rsid w:val="00CB44A7"/>
    <w:rsid w:val="00CB6DB1"/>
    <w:rsid w:val="00CC557C"/>
    <w:rsid w:val="00CF5E2F"/>
    <w:rsid w:val="00D148CC"/>
    <w:rsid w:val="00D211B7"/>
    <w:rsid w:val="00D24642"/>
    <w:rsid w:val="00D26D7E"/>
    <w:rsid w:val="00D45EB0"/>
    <w:rsid w:val="00D47412"/>
    <w:rsid w:val="00D5166F"/>
    <w:rsid w:val="00D60F6E"/>
    <w:rsid w:val="00D6759A"/>
    <w:rsid w:val="00DB4A1E"/>
    <w:rsid w:val="00DC724E"/>
    <w:rsid w:val="00DE0002"/>
    <w:rsid w:val="00DE6E9A"/>
    <w:rsid w:val="00DF1EEE"/>
    <w:rsid w:val="00E10AF6"/>
    <w:rsid w:val="00E2334A"/>
    <w:rsid w:val="00E23595"/>
    <w:rsid w:val="00E24F86"/>
    <w:rsid w:val="00E34149"/>
    <w:rsid w:val="00E360FC"/>
    <w:rsid w:val="00E37208"/>
    <w:rsid w:val="00E43CA7"/>
    <w:rsid w:val="00E51FCA"/>
    <w:rsid w:val="00E5409E"/>
    <w:rsid w:val="00E733DE"/>
    <w:rsid w:val="00E85809"/>
    <w:rsid w:val="00E938F0"/>
    <w:rsid w:val="00EA2557"/>
    <w:rsid w:val="00EA4E5E"/>
    <w:rsid w:val="00EA5987"/>
    <w:rsid w:val="00EA63CE"/>
    <w:rsid w:val="00EE6BBB"/>
    <w:rsid w:val="00EE736C"/>
    <w:rsid w:val="00EE7DBC"/>
    <w:rsid w:val="00F056C9"/>
    <w:rsid w:val="00F0573C"/>
    <w:rsid w:val="00F10D0F"/>
    <w:rsid w:val="00F15772"/>
    <w:rsid w:val="00F157F6"/>
    <w:rsid w:val="00F219B7"/>
    <w:rsid w:val="00F227EE"/>
    <w:rsid w:val="00F239C7"/>
    <w:rsid w:val="00F341BB"/>
    <w:rsid w:val="00F44373"/>
    <w:rsid w:val="00F443DE"/>
    <w:rsid w:val="00F4489A"/>
    <w:rsid w:val="00F75E3A"/>
    <w:rsid w:val="00FB5555"/>
    <w:rsid w:val="00FC060E"/>
    <w:rsid w:val="00FE192D"/>
    <w:rsid w:val="00FE2AF2"/>
    <w:rsid w:val="00FE3606"/>
    <w:rsid w:val="00FF36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FDC1"/>
  <w15:docId w15:val="{206958F9-A428-B945-A1AA-41D3E51A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8344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3081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30818"/>
  </w:style>
  <w:style w:type="paragraph" w:styleId="Pta">
    <w:name w:val="footer"/>
    <w:basedOn w:val="Normlny"/>
    <w:link w:val="PtaChar"/>
    <w:uiPriority w:val="99"/>
    <w:unhideWhenUsed/>
    <w:rsid w:val="00B30818"/>
    <w:pPr>
      <w:tabs>
        <w:tab w:val="center" w:pos="4536"/>
        <w:tab w:val="right" w:pos="9072"/>
      </w:tabs>
      <w:spacing w:after="0" w:line="240" w:lineRule="auto"/>
    </w:pPr>
  </w:style>
  <w:style w:type="character" w:customStyle="1" w:styleId="PtaChar">
    <w:name w:val="Päta Char"/>
    <w:basedOn w:val="Predvolenpsmoodseku"/>
    <w:link w:val="Pta"/>
    <w:uiPriority w:val="99"/>
    <w:rsid w:val="00B30818"/>
  </w:style>
  <w:style w:type="paragraph" w:styleId="Textbubliny">
    <w:name w:val="Balloon Text"/>
    <w:basedOn w:val="Normlny"/>
    <w:link w:val="TextbublinyChar"/>
    <w:uiPriority w:val="99"/>
    <w:semiHidden/>
    <w:unhideWhenUsed/>
    <w:rsid w:val="00B3081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30818"/>
    <w:rPr>
      <w:rFonts w:ascii="Segoe UI" w:hAnsi="Segoe UI" w:cs="Segoe UI"/>
      <w:sz w:val="18"/>
      <w:szCs w:val="18"/>
    </w:rPr>
  </w:style>
  <w:style w:type="paragraph" w:customStyle="1" w:styleId="Default">
    <w:name w:val="Default"/>
    <w:rsid w:val="006817D4"/>
    <w:pPr>
      <w:autoSpaceDE w:val="0"/>
      <w:autoSpaceDN w:val="0"/>
      <w:adjustRightInd w:val="0"/>
      <w:spacing w:after="0" w:line="240" w:lineRule="auto"/>
    </w:pPr>
    <w:rPr>
      <w:rFonts w:ascii="Times New Roman" w:hAnsi="Times New Roman" w:cs="Times New Roman"/>
      <w:color w:val="000000"/>
      <w:sz w:val="24"/>
      <w:szCs w:val="24"/>
    </w:rPr>
  </w:style>
  <w:style w:type="paragraph" w:styleId="Normlnywebov">
    <w:name w:val="Normal (Web)"/>
    <w:basedOn w:val="Normlny"/>
    <w:uiPriority w:val="99"/>
    <w:unhideWhenUsed/>
    <w:rsid w:val="0055073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7D3E52"/>
    <w:pPr>
      <w:spacing w:after="0" w:line="240" w:lineRule="auto"/>
    </w:pPr>
  </w:style>
  <w:style w:type="character" w:styleId="Odkaznakomentr">
    <w:name w:val="annotation reference"/>
    <w:basedOn w:val="Predvolenpsmoodseku"/>
    <w:uiPriority w:val="99"/>
    <w:semiHidden/>
    <w:unhideWhenUsed/>
    <w:rsid w:val="00690A90"/>
    <w:rPr>
      <w:sz w:val="16"/>
      <w:szCs w:val="16"/>
    </w:rPr>
  </w:style>
  <w:style w:type="paragraph" w:styleId="Textkomentra">
    <w:name w:val="annotation text"/>
    <w:basedOn w:val="Normlny"/>
    <w:link w:val="TextkomentraChar"/>
    <w:uiPriority w:val="99"/>
    <w:semiHidden/>
    <w:unhideWhenUsed/>
    <w:rsid w:val="00690A90"/>
    <w:pPr>
      <w:spacing w:line="240" w:lineRule="auto"/>
    </w:pPr>
    <w:rPr>
      <w:sz w:val="20"/>
      <w:szCs w:val="20"/>
    </w:rPr>
  </w:style>
  <w:style w:type="character" w:customStyle="1" w:styleId="TextkomentraChar">
    <w:name w:val="Text komentára Char"/>
    <w:basedOn w:val="Predvolenpsmoodseku"/>
    <w:link w:val="Textkomentra"/>
    <w:uiPriority w:val="99"/>
    <w:semiHidden/>
    <w:rsid w:val="00690A90"/>
    <w:rPr>
      <w:sz w:val="20"/>
      <w:szCs w:val="20"/>
    </w:rPr>
  </w:style>
  <w:style w:type="paragraph" w:styleId="Predmetkomentra">
    <w:name w:val="annotation subject"/>
    <w:basedOn w:val="Textkomentra"/>
    <w:next w:val="Textkomentra"/>
    <w:link w:val="PredmetkomentraChar"/>
    <w:uiPriority w:val="99"/>
    <w:semiHidden/>
    <w:unhideWhenUsed/>
    <w:rsid w:val="00690A90"/>
    <w:rPr>
      <w:b/>
      <w:bCs/>
    </w:rPr>
  </w:style>
  <w:style w:type="character" w:customStyle="1" w:styleId="PredmetkomentraChar">
    <w:name w:val="Predmet komentára Char"/>
    <w:basedOn w:val="TextkomentraChar"/>
    <w:link w:val="Predmetkomentra"/>
    <w:uiPriority w:val="99"/>
    <w:semiHidden/>
    <w:rsid w:val="00690A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952">
      <w:bodyDiv w:val="1"/>
      <w:marLeft w:val="0"/>
      <w:marRight w:val="0"/>
      <w:marTop w:val="0"/>
      <w:marBottom w:val="0"/>
      <w:divBdr>
        <w:top w:val="none" w:sz="0" w:space="0" w:color="auto"/>
        <w:left w:val="none" w:sz="0" w:space="0" w:color="auto"/>
        <w:bottom w:val="none" w:sz="0" w:space="0" w:color="auto"/>
        <w:right w:val="none" w:sz="0" w:space="0" w:color="auto"/>
      </w:divBdr>
    </w:div>
    <w:div w:id="392508097">
      <w:bodyDiv w:val="1"/>
      <w:marLeft w:val="0"/>
      <w:marRight w:val="0"/>
      <w:marTop w:val="0"/>
      <w:marBottom w:val="0"/>
      <w:divBdr>
        <w:top w:val="none" w:sz="0" w:space="0" w:color="auto"/>
        <w:left w:val="none" w:sz="0" w:space="0" w:color="auto"/>
        <w:bottom w:val="none" w:sz="0" w:space="0" w:color="auto"/>
        <w:right w:val="none" w:sz="0" w:space="0" w:color="auto"/>
      </w:divBdr>
    </w:div>
    <w:div w:id="93120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31019-3844-4C69-9CB9-9FCD34DB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Pages>
  <Words>2378</Words>
  <Characters>13557</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Círia František</dc:creator>
  <cp:lastModifiedBy>Illáš Martin</cp:lastModifiedBy>
  <cp:revision>24</cp:revision>
  <cp:lastPrinted>2024-10-23T06:39:00Z</cp:lastPrinted>
  <dcterms:created xsi:type="dcterms:W3CDTF">2024-05-17T09:52:00Z</dcterms:created>
  <dcterms:modified xsi:type="dcterms:W3CDTF">2024-10-23T12:12:00Z</dcterms:modified>
</cp:coreProperties>
</file>