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035F5BC4"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D26C05">
        <w:rPr>
          <w:rFonts w:ascii="Times New Roman" w:eastAsia="Calibri" w:hAnsi="Times New Roman" w:cs="Times New Roman"/>
          <w:b/>
          <w:sz w:val="24"/>
          <w:szCs w:val="24"/>
        </w:rPr>
        <w:t xml:space="preserve"> Stavebný zákon</w:t>
      </w:r>
    </w:p>
    <w:p w14:paraId="2711DC2C" w14:textId="2D32AADB"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D26C05">
        <w:rPr>
          <w:rFonts w:ascii="Times New Roman" w:eastAsia="Calibri" w:hAnsi="Times New Roman" w:cs="Times New Roman"/>
          <w:b/>
          <w:sz w:val="24"/>
          <w:szCs w:val="24"/>
        </w:rPr>
        <w:t xml:space="preserve"> Ministerstvo dopravy SR</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41C3DE29" w14:textId="41F8DF6C" w:rsidR="009919EF" w:rsidRPr="00894C1D" w:rsidRDefault="009919EF" w:rsidP="009919EF">
      <w:pPr>
        <w:spacing w:before="144" w:after="144" w:line="240" w:lineRule="atLeast"/>
        <w:jc w:val="both"/>
        <w:rPr>
          <w:rFonts w:ascii="Times New Roman" w:eastAsia="Times New Roman" w:hAnsi="Times New Roman" w:cs="Times New Roman"/>
          <w:sz w:val="20"/>
          <w:szCs w:val="20"/>
          <w:lang w:eastAsia="sk-SK"/>
        </w:rPr>
      </w:pPr>
      <w:r w:rsidRPr="00894C1D">
        <w:rPr>
          <w:rFonts w:ascii="Times New Roman" w:eastAsia="Times New Roman" w:hAnsi="Times New Roman" w:cs="Times New Roman"/>
          <w:sz w:val="20"/>
          <w:szCs w:val="20"/>
          <w:lang w:eastAsia="sk-SK"/>
        </w:rPr>
        <w:t>Konzultácie preb</w:t>
      </w:r>
      <w:r>
        <w:rPr>
          <w:rFonts w:ascii="Times New Roman" w:eastAsia="Times New Roman" w:hAnsi="Times New Roman" w:cs="Times New Roman"/>
          <w:sz w:val="20"/>
          <w:szCs w:val="20"/>
          <w:lang w:eastAsia="sk-SK"/>
        </w:rPr>
        <w:t xml:space="preserve">iehali  priebežne </w:t>
      </w:r>
      <w:r w:rsidRPr="00894C1D">
        <w:rPr>
          <w:rFonts w:ascii="Times New Roman" w:eastAsia="Times New Roman" w:hAnsi="Times New Roman" w:cs="Times New Roman"/>
          <w:sz w:val="20"/>
          <w:szCs w:val="20"/>
          <w:lang w:eastAsia="sk-SK"/>
        </w:rPr>
        <w:t>od</w:t>
      </w:r>
      <w:r w:rsidR="00A14FE8">
        <w:rPr>
          <w:rFonts w:ascii="Times New Roman" w:eastAsia="Times New Roman" w:hAnsi="Times New Roman" w:cs="Times New Roman"/>
          <w:sz w:val="20"/>
          <w:szCs w:val="20"/>
          <w:lang w:eastAsia="sk-SK"/>
        </w:rPr>
        <w:t xml:space="preserve"> začatia prác v pracovných skupinách interných aj externých od</w:t>
      </w:r>
      <w:r w:rsidRPr="00894C1D">
        <w:rPr>
          <w:rFonts w:ascii="Times New Roman" w:eastAsia="Times New Roman" w:hAnsi="Times New Roman" w:cs="Times New Roman"/>
          <w:sz w:val="20"/>
          <w:szCs w:val="20"/>
          <w:lang w:eastAsia="sk-SK"/>
        </w:rPr>
        <w:t xml:space="preserve"> </w:t>
      </w:r>
      <w:r w:rsidR="00A14FE8">
        <w:rPr>
          <w:rFonts w:ascii="Times New Roman" w:eastAsia="Times New Roman" w:hAnsi="Times New Roman" w:cs="Times New Roman"/>
          <w:sz w:val="20"/>
          <w:szCs w:val="20"/>
          <w:lang w:eastAsia="sk-SK"/>
        </w:rPr>
        <w:t>10.04.2024, 12.06. 2024 v </w:t>
      </w:r>
      <w:r w:rsidR="00A14FE8" w:rsidRPr="00971678">
        <w:rPr>
          <w:rFonts w:ascii="Times New Roman" w:eastAsia="Times New Roman" w:hAnsi="Times New Roman" w:cs="Times New Roman"/>
          <w:sz w:val="20"/>
          <w:szCs w:val="20"/>
          <w:lang w:eastAsia="sk-SK"/>
        </w:rPr>
        <w:t xml:space="preserve">priebehu </w:t>
      </w:r>
      <w:r w:rsidRPr="00971678">
        <w:rPr>
          <w:rFonts w:ascii="Times New Roman" w:eastAsia="Times New Roman" w:hAnsi="Times New Roman" w:cs="Times New Roman"/>
          <w:sz w:val="20"/>
          <w:szCs w:val="20"/>
          <w:lang w:eastAsia="sk-SK"/>
        </w:rPr>
        <w:t>zverejnenia predbežnej informácie dňa</w:t>
      </w:r>
      <w:r w:rsidR="00A14FE8" w:rsidRPr="00971678">
        <w:rPr>
          <w:rFonts w:ascii="Times New Roman" w:eastAsia="Times New Roman" w:hAnsi="Times New Roman" w:cs="Times New Roman"/>
          <w:sz w:val="20"/>
          <w:szCs w:val="20"/>
          <w:lang w:eastAsia="sk-SK"/>
        </w:rPr>
        <w:t xml:space="preserve"> 04.07.2024, </w:t>
      </w:r>
      <w:r w:rsidRPr="00971678">
        <w:rPr>
          <w:rFonts w:ascii="Times New Roman" w:eastAsia="Times New Roman" w:hAnsi="Times New Roman" w:cs="Times New Roman"/>
          <w:sz w:val="20"/>
          <w:szCs w:val="20"/>
          <w:lang w:eastAsia="sk-SK"/>
        </w:rPr>
        <w:t xml:space="preserve"> počas MPK </w:t>
      </w:r>
      <w:r w:rsidRPr="00A14FE8">
        <w:rPr>
          <w:rFonts w:ascii="Times New Roman" w:eastAsia="Times New Roman" w:hAnsi="Times New Roman" w:cs="Times New Roman"/>
          <w:sz w:val="20"/>
          <w:szCs w:val="20"/>
          <w:lang w:eastAsia="sk-SK"/>
        </w:rPr>
        <w:t xml:space="preserve"> </w:t>
      </w:r>
      <w:r w:rsidR="00A14FE8">
        <w:rPr>
          <w:rFonts w:ascii="Times New Roman" w:eastAsia="Times New Roman" w:hAnsi="Times New Roman" w:cs="Times New Roman"/>
          <w:sz w:val="20"/>
          <w:szCs w:val="20"/>
          <w:lang w:eastAsia="sk-SK"/>
        </w:rPr>
        <w:t xml:space="preserve">až do </w:t>
      </w:r>
      <w:r w:rsidRPr="00A14FE8">
        <w:rPr>
          <w:rFonts w:ascii="Times New Roman" w:eastAsia="Times New Roman" w:hAnsi="Times New Roman" w:cs="Times New Roman"/>
          <w:sz w:val="20"/>
          <w:szCs w:val="20"/>
          <w:lang w:eastAsia="sk-SK"/>
        </w:rPr>
        <w:t>18.10.2024.</w:t>
      </w:r>
    </w:p>
    <w:p w14:paraId="4572868D" w14:textId="54B32287" w:rsidR="009919EF" w:rsidRPr="00894C1D" w:rsidRDefault="009919EF" w:rsidP="009919EF">
      <w:pPr>
        <w:spacing w:before="144" w:after="144" w:line="240" w:lineRule="atLeast"/>
        <w:jc w:val="both"/>
        <w:rPr>
          <w:rFonts w:ascii="Times New Roman" w:eastAsia="Times New Roman" w:hAnsi="Times New Roman" w:cs="Times New Roman"/>
          <w:sz w:val="20"/>
          <w:szCs w:val="20"/>
          <w:lang w:eastAsia="sk-SK"/>
        </w:rPr>
      </w:pPr>
      <w:r w:rsidRPr="00894C1D">
        <w:rPr>
          <w:rFonts w:ascii="Times New Roman" w:eastAsia="Times New Roman" w:hAnsi="Times New Roman" w:cs="Times New Roman"/>
          <w:sz w:val="20"/>
          <w:szCs w:val="20"/>
          <w:lang w:eastAsia="sk-SK"/>
        </w:rPr>
        <w:t>Návrh bol konzultovaný s mnohými organizáciami a združeniami - ZSPS Zväz stavebných podnikateľov Slovenska, Slovenská komora stavebných inžinierov, Slovenská komora architektov</w:t>
      </w:r>
      <w:r>
        <w:rPr>
          <w:rFonts w:ascii="Times New Roman" w:eastAsia="Times New Roman" w:hAnsi="Times New Roman" w:cs="Times New Roman"/>
          <w:sz w:val="20"/>
          <w:szCs w:val="20"/>
          <w:lang w:eastAsia="sk-SK"/>
        </w:rPr>
        <w:t xml:space="preserve">, </w:t>
      </w:r>
      <w:r w:rsidRPr="00894C1D">
        <w:rPr>
          <w:rFonts w:ascii="Times New Roman" w:eastAsia="Times New Roman" w:hAnsi="Times New Roman" w:cs="Times New Roman"/>
          <w:sz w:val="20"/>
          <w:szCs w:val="20"/>
          <w:lang w:eastAsia="sk-SK"/>
        </w:rPr>
        <w:t>Klubom 500</w:t>
      </w:r>
      <w:r>
        <w:rPr>
          <w:rFonts w:ascii="Times New Roman" w:eastAsia="Times New Roman" w:hAnsi="Times New Roman" w:cs="Times New Roman"/>
          <w:sz w:val="20"/>
          <w:szCs w:val="20"/>
          <w:lang w:eastAsia="sk-SK"/>
        </w:rPr>
        <w:t xml:space="preserve">, </w:t>
      </w:r>
      <w:r w:rsidRPr="00894C1D">
        <w:rPr>
          <w:rFonts w:ascii="Times New Roman" w:eastAsia="Times New Roman" w:hAnsi="Times New Roman" w:cs="Times New Roman"/>
          <w:sz w:val="20"/>
          <w:szCs w:val="20"/>
          <w:lang w:eastAsia="sk-SK"/>
        </w:rPr>
        <w:t xml:space="preserve">APZ </w:t>
      </w:r>
      <w:r w:rsidR="003877C5">
        <w:rPr>
          <w:rFonts w:ascii="Times New Roman" w:eastAsia="Times New Roman" w:hAnsi="Times New Roman" w:cs="Times New Roman"/>
          <w:sz w:val="20"/>
          <w:szCs w:val="20"/>
          <w:lang w:eastAsia="sk-SK"/>
        </w:rPr>
        <w:t xml:space="preserve">D </w:t>
      </w:r>
      <w:r w:rsidRPr="00894C1D">
        <w:rPr>
          <w:rFonts w:ascii="Times New Roman" w:eastAsia="Times New Roman" w:hAnsi="Times New Roman" w:cs="Times New Roman"/>
          <w:sz w:val="20"/>
          <w:szCs w:val="20"/>
          <w:lang w:eastAsia="sk-SK"/>
        </w:rPr>
        <w:t>Asociácia priemyselných zväzov</w:t>
      </w:r>
      <w:r w:rsidR="003877C5">
        <w:rPr>
          <w:rFonts w:ascii="Times New Roman" w:eastAsia="Times New Roman" w:hAnsi="Times New Roman" w:cs="Times New Roman"/>
          <w:sz w:val="20"/>
          <w:szCs w:val="20"/>
          <w:lang w:eastAsia="sk-SK"/>
        </w:rPr>
        <w:t xml:space="preserve"> v doprave</w:t>
      </w:r>
      <w:r w:rsidRPr="00894C1D">
        <w:rPr>
          <w:rFonts w:ascii="Times New Roman" w:eastAsia="Times New Roman" w:hAnsi="Times New Roman" w:cs="Times New Roman"/>
          <w:sz w:val="20"/>
          <w:szCs w:val="20"/>
          <w:lang w:eastAsia="sk-SK"/>
        </w:rPr>
        <w:t xml:space="preserve">, AZZZ Asociácie zamestnávateľských zväzov a združení SR, RUZ Republiková únia zamestnávateľov, </w:t>
      </w:r>
      <w:r w:rsidR="003877C5">
        <w:rPr>
          <w:rFonts w:ascii="Times New Roman" w:eastAsia="Times New Roman" w:hAnsi="Times New Roman" w:cs="Times New Roman"/>
          <w:sz w:val="20"/>
          <w:szCs w:val="20"/>
          <w:lang w:eastAsia="sk-SK"/>
        </w:rPr>
        <w:t xml:space="preserve">KOZ – Konferencia odborových zväzov, </w:t>
      </w:r>
      <w:r w:rsidRPr="00894C1D">
        <w:rPr>
          <w:rFonts w:ascii="Times New Roman" w:eastAsia="Times New Roman" w:hAnsi="Times New Roman" w:cs="Times New Roman"/>
          <w:sz w:val="20"/>
          <w:szCs w:val="20"/>
          <w:lang w:eastAsia="sk-SK"/>
        </w:rPr>
        <w:t xml:space="preserve">AmCHam, AussenwirtschaftsCenter Bratislava, Slovenská advokátska komora, so zástupcami rezortov a iných zainteresovaných strán - Generálna prokuratúra, Via Iuris, SK8, SIH, Ministerstvo dopravy, Ministerstvo hospodárstva, Ministerstvo vnútra, Ministerstvo financií, Ministerstvo kultúry, Ministerstvo obrany, Ministerstvo zdravotníctva, Ministerstvo spravodlivosti, Ministerstvo pôdohospodárstva, Ministerstvo investícií, regionálneho rozvoja a informatizácie SR, Ministerstvo práce sociálnych vecí a rodiny, Ministerstvo životného prostredia, Ministerstvo školstva, Protimonopolný úrad, Úrad geodézie, kartografie a katastra SR, Úrad pre verejné obstarávanie, ZMOS, </w:t>
      </w:r>
      <w:r>
        <w:rPr>
          <w:rFonts w:ascii="Times New Roman" w:eastAsia="Times New Roman" w:hAnsi="Times New Roman" w:cs="Times New Roman"/>
          <w:sz w:val="20"/>
          <w:szCs w:val="20"/>
          <w:lang w:eastAsia="sk-SK"/>
        </w:rPr>
        <w:t xml:space="preserve">ÚMS, Hlavné </w:t>
      </w:r>
      <w:r w:rsidRPr="00894C1D">
        <w:rPr>
          <w:rFonts w:ascii="Times New Roman" w:eastAsia="Times New Roman" w:hAnsi="Times New Roman" w:cs="Times New Roman"/>
          <w:sz w:val="20"/>
          <w:szCs w:val="20"/>
          <w:lang w:eastAsia="sk-SK"/>
        </w:rPr>
        <w:t xml:space="preserve">mesto Bratislava, </w:t>
      </w:r>
    </w:p>
    <w:p w14:paraId="57ED0B82" w14:textId="5A8D4C02" w:rsidR="003877C5" w:rsidRDefault="003877C5" w:rsidP="003877C5">
      <w:pPr>
        <w:spacing w:before="144" w:after="144" w:line="240" w:lineRule="atLeast"/>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Zástupcovia zúčastnených subjektov boli členmi pracovných skupín, boli</w:t>
      </w:r>
      <w:r w:rsidR="00A14FE8">
        <w:rPr>
          <w:rFonts w:ascii="Times New Roman" w:eastAsia="Times New Roman" w:hAnsi="Times New Roman" w:cs="Times New Roman"/>
          <w:sz w:val="20"/>
          <w:szCs w:val="20"/>
          <w:lang w:eastAsia="sk-SK"/>
        </w:rPr>
        <w:t xml:space="preserve"> im</w:t>
      </w:r>
      <w:r>
        <w:rPr>
          <w:rFonts w:ascii="Times New Roman" w:eastAsia="Times New Roman" w:hAnsi="Times New Roman" w:cs="Times New Roman"/>
          <w:sz w:val="20"/>
          <w:szCs w:val="20"/>
          <w:lang w:eastAsia="sk-SK"/>
        </w:rPr>
        <w:t xml:space="preserve"> poskytnuté pracovné materiály, predstavené koncepčné riešenie, pripomienkovali predbežnú informáciu. </w:t>
      </w:r>
    </w:p>
    <w:p w14:paraId="3D94F80A" w14:textId="7B3AD05D" w:rsidR="003877C5" w:rsidRDefault="003877C5" w:rsidP="00971678">
      <w:pPr>
        <w:spacing w:before="144" w:after="144" w:line="240" w:lineRule="atLeast"/>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Zamestnávateľské zväzy odmiet</w:t>
      </w:r>
      <w:r w:rsidR="00F05B9C">
        <w:rPr>
          <w:rFonts w:ascii="Times New Roman" w:eastAsia="Times New Roman" w:hAnsi="Times New Roman" w:cs="Times New Roman"/>
          <w:sz w:val="20"/>
          <w:szCs w:val="20"/>
          <w:lang w:eastAsia="sk-SK"/>
        </w:rPr>
        <w:t>li</w:t>
      </w:r>
      <w:r>
        <w:rPr>
          <w:rFonts w:ascii="Times New Roman" w:eastAsia="Times New Roman" w:hAnsi="Times New Roman" w:cs="Times New Roman"/>
          <w:sz w:val="20"/>
          <w:szCs w:val="20"/>
          <w:lang w:eastAsia="sk-SK"/>
        </w:rPr>
        <w:t xml:space="preserve"> </w:t>
      </w:r>
      <w:r w:rsidR="00F05B9C">
        <w:rPr>
          <w:rFonts w:ascii="Times New Roman" w:eastAsia="Times New Roman" w:hAnsi="Times New Roman" w:cs="Times New Roman"/>
          <w:sz w:val="20"/>
          <w:szCs w:val="20"/>
          <w:lang w:eastAsia="sk-SK"/>
        </w:rPr>
        <w:t>návrh</w:t>
      </w:r>
      <w:r>
        <w:rPr>
          <w:rFonts w:ascii="Times New Roman" w:eastAsia="Times New Roman" w:hAnsi="Times New Roman" w:cs="Times New Roman"/>
          <w:sz w:val="20"/>
          <w:szCs w:val="20"/>
          <w:lang w:eastAsia="sk-SK"/>
        </w:rPr>
        <w:t xml:space="preserve"> zákona ako cel</w:t>
      </w:r>
      <w:r w:rsidR="00F05B9C">
        <w:rPr>
          <w:rFonts w:ascii="Times New Roman" w:eastAsia="Times New Roman" w:hAnsi="Times New Roman" w:cs="Times New Roman"/>
          <w:sz w:val="20"/>
          <w:szCs w:val="20"/>
          <w:lang w:eastAsia="sk-SK"/>
        </w:rPr>
        <w:t xml:space="preserve">ok a </w:t>
      </w:r>
      <w:r>
        <w:rPr>
          <w:rFonts w:ascii="Times New Roman" w:eastAsia="Times New Roman" w:hAnsi="Times New Roman" w:cs="Times New Roman"/>
          <w:sz w:val="20"/>
          <w:szCs w:val="20"/>
          <w:lang w:eastAsia="sk-SK"/>
        </w:rPr>
        <w:t>trvali na zachovaní platného zákona č. 201/2022 Z.z. o</w:t>
      </w:r>
      <w:r w:rsidR="00F05B9C">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výstavbe</w:t>
      </w:r>
      <w:r w:rsidR="00F05B9C">
        <w:rPr>
          <w:rFonts w:ascii="Times New Roman" w:eastAsia="Times New Roman" w:hAnsi="Times New Roman" w:cs="Times New Roman"/>
          <w:sz w:val="20"/>
          <w:szCs w:val="20"/>
          <w:lang w:eastAsia="sk-SK"/>
        </w:rPr>
        <w:t xml:space="preserve">, v podstate z dôvodu, že ten bol už s nimi prerokovaný a rozpory boli vysporiadané. Ďalším dôvodom bol názor, že prípravou nového zákona sa brzdí rozvoj digitalizácie výstavby a neposlednom rade trvali na presunutí pôsobnosti stavebných úradov z obcí na regionálne úrady Úradu pre územné plánovanie a výstavbu. Návrh nového zákona považovali za krok späť. Negatívny postoj sa odrazil aj v počte a štruktúre pripomienok, ktoré uplatnili v medzirezortnom pripomienkovom konaní.  </w:t>
      </w:r>
    </w:p>
    <w:p w14:paraId="1ABCE558" w14:textId="7A3A97E6" w:rsidR="009919EF" w:rsidRDefault="00B47C0E" w:rsidP="009919EF">
      <w:pPr>
        <w:spacing w:after="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Všetky subjekty uplatnili spolu 2632 pripomienok, z toho </w:t>
      </w:r>
      <w:r w:rsidR="009919EF" w:rsidRPr="00894C1D">
        <w:rPr>
          <w:rFonts w:ascii="Times New Roman" w:eastAsia="Times New Roman" w:hAnsi="Times New Roman" w:cs="Times New Roman"/>
          <w:sz w:val="20"/>
          <w:szCs w:val="20"/>
          <w:lang w:eastAsia="sk-SK"/>
        </w:rPr>
        <w:t>ich </w:t>
      </w:r>
      <w:r>
        <w:rPr>
          <w:rFonts w:ascii="Times New Roman" w:eastAsia="Times New Roman" w:hAnsi="Times New Roman" w:cs="Times New Roman"/>
          <w:sz w:val="20"/>
          <w:szCs w:val="20"/>
          <w:lang w:eastAsia="sk-SK"/>
        </w:rPr>
        <w:t>957 zásadných. Všetky pripomienky boli vyhodnotené, k</w:t>
      </w:r>
      <w:r w:rsidR="009919EF" w:rsidRPr="00894C1D">
        <w:rPr>
          <w:rFonts w:ascii="Times New Roman" w:eastAsia="Times New Roman" w:hAnsi="Times New Roman" w:cs="Times New Roman"/>
          <w:b/>
          <w:bCs/>
          <w:sz w:val="20"/>
          <w:szCs w:val="20"/>
          <w:lang w:eastAsia="sk-SK"/>
        </w:rPr>
        <w:t>onkrétne súladné pripomienky</w:t>
      </w:r>
      <w:r w:rsidR="009919EF" w:rsidRPr="00894C1D">
        <w:rPr>
          <w:rFonts w:ascii="Times New Roman" w:eastAsia="Times New Roman" w:hAnsi="Times New Roman" w:cs="Times New Roman"/>
          <w:sz w:val="20"/>
          <w:szCs w:val="20"/>
          <w:lang w:eastAsia="sk-SK"/>
        </w:rPr>
        <w:t> a návrhy boli zapracované</w:t>
      </w:r>
      <w:r w:rsidR="00A14FE8">
        <w:rPr>
          <w:rFonts w:ascii="Times New Roman" w:eastAsia="Times New Roman" w:hAnsi="Times New Roman" w:cs="Times New Roman"/>
          <w:sz w:val="20"/>
          <w:szCs w:val="20"/>
          <w:lang w:eastAsia="sk-SK"/>
        </w:rPr>
        <w:t>.</w:t>
      </w:r>
      <w:r w:rsidR="009919EF" w:rsidRPr="00894C1D">
        <w:rPr>
          <w:rFonts w:ascii="Times New Roman" w:eastAsia="Times New Roman" w:hAnsi="Times New Roman" w:cs="Times New Roman"/>
          <w:sz w:val="20"/>
          <w:szCs w:val="20"/>
          <w:lang w:eastAsia="sk-SK"/>
        </w:rPr>
        <w:t xml:space="preserve"> čiastočne, nejasné a protichodné návrhy a pripomienky b</w:t>
      </w:r>
      <w:r w:rsidR="009919EF">
        <w:rPr>
          <w:rFonts w:ascii="Times New Roman" w:eastAsia="Times New Roman" w:hAnsi="Times New Roman" w:cs="Times New Roman"/>
          <w:sz w:val="20"/>
          <w:szCs w:val="20"/>
          <w:lang w:eastAsia="sk-SK"/>
        </w:rPr>
        <w:t>oli</w:t>
      </w:r>
      <w:r w:rsidR="009919EF" w:rsidRPr="00894C1D">
        <w:rPr>
          <w:rFonts w:ascii="Times New Roman" w:eastAsia="Times New Roman" w:hAnsi="Times New Roman" w:cs="Times New Roman"/>
          <w:sz w:val="20"/>
          <w:szCs w:val="20"/>
          <w:lang w:eastAsia="sk-SK"/>
        </w:rPr>
        <w:t xml:space="preserve"> predmetom </w:t>
      </w:r>
      <w:r w:rsidR="00175FC6">
        <w:rPr>
          <w:rFonts w:ascii="Times New Roman" w:eastAsia="Times New Roman" w:hAnsi="Times New Roman" w:cs="Times New Roman"/>
          <w:sz w:val="20"/>
          <w:szCs w:val="20"/>
          <w:lang w:eastAsia="sk-SK"/>
        </w:rPr>
        <w:t xml:space="preserve">prerokovania </w:t>
      </w:r>
      <w:r w:rsidR="009919EF" w:rsidRPr="00894C1D">
        <w:rPr>
          <w:rFonts w:ascii="Times New Roman" w:eastAsia="Times New Roman" w:hAnsi="Times New Roman" w:cs="Times New Roman"/>
          <w:sz w:val="20"/>
          <w:szCs w:val="20"/>
          <w:lang w:eastAsia="sk-SK"/>
        </w:rPr>
        <w:t>MPK.</w:t>
      </w:r>
      <w:r>
        <w:rPr>
          <w:rFonts w:ascii="Times New Roman" w:eastAsia="Times New Roman" w:hAnsi="Times New Roman" w:cs="Times New Roman"/>
          <w:sz w:val="20"/>
          <w:szCs w:val="20"/>
          <w:lang w:eastAsia="sk-SK"/>
        </w:rPr>
        <w:t xml:space="preserve"> Po vysvetlení skutkového reálneho stavu, vzájomnom vysvetlení a prerokovaní ostalo </w:t>
      </w:r>
      <w:r w:rsidRPr="009A0034">
        <w:rPr>
          <w:rFonts w:ascii="Times New Roman" w:eastAsia="Times New Roman" w:hAnsi="Times New Roman" w:cs="Times New Roman"/>
          <w:sz w:val="20"/>
          <w:szCs w:val="20"/>
          <w:lang w:eastAsia="sk-SK"/>
        </w:rPr>
        <w:t xml:space="preserve">nedoriešených   </w:t>
      </w:r>
      <w:r w:rsidR="009A0034" w:rsidRPr="009A0034">
        <w:rPr>
          <w:rFonts w:ascii="Times New Roman" w:eastAsia="Times New Roman" w:hAnsi="Times New Roman" w:cs="Times New Roman"/>
          <w:sz w:val="20"/>
          <w:szCs w:val="20"/>
          <w:lang w:eastAsia="sk-SK"/>
        </w:rPr>
        <w:t>6</w:t>
      </w:r>
      <w:r w:rsidRPr="009A0034">
        <w:rPr>
          <w:rFonts w:ascii="Times New Roman" w:eastAsia="Times New Roman" w:hAnsi="Times New Roman" w:cs="Times New Roman"/>
          <w:sz w:val="20"/>
          <w:szCs w:val="20"/>
          <w:lang w:eastAsia="sk-SK"/>
        </w:rPr>
        <w:t xml:space="preserve">   pripomienok.</w:t>
      </w:r>
      <w:r w:rsidR="009A0034">
        <w:rPr>
          <w:rFonts w:ascii="Times New Roman" w:eastAsia="Times New Roman" w:hAnsi="Times New Roman" w:cs="Times New Roman"/>
          <w:sz w:val="20"/>
          <w:szCs w:val="20"/>
          <w:lang w:eastAsia="sk-SK"/>
        </w:rPr>
        <w:t xml:space="preserve"> </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0558B479" w:rsidR="00054C41" w:rsidRPr="00D8247C" w:rsidRDefault="00E93E9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EB08E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12976D4D" w:rsidR="00054C41" w:rsidRPr="00971678" w:rsidRDefault="00A03396" w:rsidP="009A0034">
      <w:pPr>
        <w:spacing w:after="0" w:line="254" w:lineRule="auto"/>
        <w:jc w:val="both"/>
        <w:rPr>
          <w:rFonts w:ascii="Times New Roman" w:eastAsia="Calibri" w:hAnsi="Times New Roman" w:cs="Times New Roman"/>
          <w:i/>
          <w:sz w:val="24"/>
          <w:szCs w:val="24"/>
        </w:rPr>
      </w:pPr>
      <w:r>
        <w:rPr>
          <w:rFonts w:ascii="Times" w:hAnsi="Times" w:cs="Times"/>
          <w:sz w:val="25"/>
          <w:szCs w:val="25"/>
        </w:rPr>
        <w:t>I</w:t>
      </w:r>
      <w:r w:rsidRPr="00971678">
        <w:rPr>
          <w:rFonts w:ascii="Times" w:hAnsi="Times" w:cs="Times"/>
          <w:sz w:val="25"/>
          <w:szCs w:val="25"/>
        </w:rPr>
        <w:t>ntegráci</w:t>
      </w:r>
      <w:r>
        <w:rPr>
          <w:rFonts w:ascii="Times" w:hAnsi="Times" w:cs="Times"/>
          <w:sz w:val="25"/>
          <w:szCs w:val="25"/>
        </w:rPr>
        <w:t>ou</w:t>
      </w:r>
      <w:r w:rsidRPr="00971678">
        <w:rPr>
          <w:rFonts w:ascii="Times" w:hAnsi="Times" w:cs="Times"/>
          <w:sz w:val="25"/>
          <w:szCs w:val="25"/>
        </w:rPr>
        <w:t xml:space="preserve"> správnych konaní a odstránení duplicít dokumentácií a podkladov </w:t>
      </w:r>
      <w:r>
        <w:rPr>
          <w:rFonts w:ascii="Times" w:hAnsi="Times" w:cs="Times"/>
          <w:sz w:val="25"/>
          <w:szCs w:val="25"/>
        </w:rPr>
        <w:t xml:space="preserve">sa dosiahne </w:t>
      </w:r>
      <w:r w:rsidRPr="00971678">
        <w:rPr>
          <w:rFonts w:ascii="Times" w:hAnsi="Times" w:cs="Times"/>
          <w:sz w:val="25"/>
          <w:szCs w:val="25"/>
        </w:rPr>
        <w:t>časov</w:t>
      </w:r>
      <w:r>
        <w:rPr>
          <w:rFonts w:ascii="Times" w:hAnsi="Times" w:cs="Times"/>
          <w:sz w:val="25"/>
          <w:szCs w:val="25"/>
        </w:rPr>
        <w:t>á</w:t>
      </w:r>
      <w:r w:rsidRPr="00971678">
        <w:rPr>
          <w:rFonts w:ascii="Times" w:hAnsi="Times" w:cs="Times"/>
          <w:sz w:val="25"/>
          <w:szCs w:val="25"/>
        </w:rPr>
        <w:t xml:space="preserve"> úspor</w:t>
      </w:r>
      <w:r>
        <w:rPr>
          <w:rFonts w:ascii="Times" w:hAnsi="Times" w:cs="Times"/>
          <w:sz w:val="25"/>
          <w:szCs w:val="25"/>
        </w:rPr>
        <w:t>a</w:t>
      </w:r>
      <w:r w:rsidRPr="00971678">
        <w:rPr>
          <w:rFonts w:ascii="Times" w:hAnsi="Times" w:cs="Times"/>
          <w:sz w:val="25"/>
          <w:szCs w:val="25"/>
        </w:rPr>
        <w:t xml:space="preserve"> na strane stavebníka z dnes odhadovaných 300 dní na 90 dní. Odhaduje sa, že ročný počet správnych konaní sa zo súčasných cca 60 000 zníži o 30%. V budúcnosti sa očakáva synergický efekt elektronizácie agendy, ktorý bude zrejmý  po roku 2032, kedy majú byť digitalizované územné plány obcí, čo zvýši mieru automatizác</w:t>
      </w:r>
      <w:r>
        <w:rPr>
          <w:rFonts w:ascii="Times" w:hAnsi="Times" w:cs="Times"/>
          <w:sz w:val="25"/>
          <w:szCs w:val="25"/>
        </w:rPr>
        <w:t>ie aj agendy na úseku výstavby a zvýši konkurencie</w:t>
      </w:r>
      <w:r w:rsidR="009A0034">
        <w:rPr>
          <w:rFonts w:ascii="Times" w:hAnsi="Times" w:cs="Times"/>
          <w:sz w:val="25"/>
          <w:szCs w:val="25"/>
        </w:rPr>
        <w:t xml:space="preserve"> schopnosť Slovenska voči ostatným krajinám.</w:t>
      </w: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67889576" w:rsidR="00054C41" w:rsidRPr="00D8247C" w:rsidRDefault="00E93E9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EB08ED">
                <w:rPr>
                  <w:rFonts w:ascii="Segoe UI Symbol" w:eastAsia="Calibri" w:hAnsi="Segoe UI Symbol" w:cs="Segoe UI Symbol"/>
                  <w:i/>
                  <w:sz w:val="24"/>
                  <w:szCs w:val="24"/>
                </w:rPr>
                <w:t>x</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D973F31" w:rsidR="00054C41" w:rsidRPr="00971678" w:rsidRDefault="00EB08ED" w:rsidP="00054C41">
      <w:pPr>
        <w:spacing w:after="0"/>
        <w:jc w:val="both"/>
        <w:rPr>
          <w:rFonts w:ascii="Times New Roman" w:eastAsia="Calibri" w:hAnsi="Times New Roman" w:cs="Times New Roman"/>
          <w:i/>
          <w:sz w:val="24"/>
          <w:szCs w:val="24"/>
        </w:rPr>
      </w:pPr>
      <w:r w:rsidRPr="00971678">
        <w:rPr>
          <w:rFonts w:ascii="Times" w:hAnsi="Times" w:cs="Times"/>
          <w:sz w:val="25"/>
          <w:szCs w:val="25"/>
        </w:rPr>
        <w:t>Znižuje</w:t>
      </w:r>
      <w:r w:rsidR="006B2747">
        <w:rPr>
          <w:rFonts w:ascii="Times" w:hAnsi="Times" w:cs="Times"/>
          <w:sz w:val="25"/>
          <w:szCs w:val="25"/>
        </w:rPr>
        <w:t xml:space="preserve"> sa</w:t>
      </w:r>
      <w:r w:rsidRPr="00971678">
        <w:rPr>
          <w:rFonts w:ascii="Times" w:hAnsi="Times" w:cs="Times"/>
          <w:sz w:val="25"/>
          <w:szCs w:val="25"/>
        </w:rPr>
        <w:t xml:space="preserve"> administratívna záťaž pre podnikateľské prostredie, zjednodušuje sa celý proces povoľovania a realizácie stavieb od návrhu stavebného zámeru až po kolaudáciu stavby.</w:t>
      </w:r>
    </w:p>
    <w:p w14:paraId="04547B8F" w14:textId="77777777" w:rsidR="00054C41" w:rsidRPr="00971678" w:rsidRDefault="00054C41" w:rsidP="00054C41">
      <w:pPr>
        <w:spacing w:after="0"/>
        <w:jc w:val="both"/>
        <w:rPr>
          <w:rFonts w:ascii="Times New Roman" w:eastAsia="Calibri" w:hAnsi="Times New Roman" w:cs="Times New Roman"/>
          <w:i/>
          <w:sz w:val="24"/>
          <w:szCs w:val="24"/>
        </w:rPr>
      </w:pPr>
    </w:p>
    <w:p w14:paraId="3814BF91" w14:textId="77777777" w:rsidR="00E30D85" w:rsidRPr="00971678"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1B83434F"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15B9E41A" w14:textId="4F71536B" w:rsidR="00D26C05" w:rsidRDefault="00D26C05" w:rsidP="00971678">
      <w:pPr>
        <w:spacing w:after="0" w:line="254" w:lineRule="auto"/>
        <w:jc w:val="both"/>
        <w:rPr>
          <w:rFonts w:ascii="Times New Roman" w:eastAsia="Calibri" w:hAnsi="Times New Roman" w:cs="Times New Roman"/>
          <w:i/>
          <w:sz w:val="24"/>
          <w:szCs w:val="24"/>
        </w:rPr>
      </w:pPr>
    </w:p>
    <w:p w14:paraId="09CBE4CA" w14:textId="77777777" w:rsidR="00830E25" w:rsidRPr="00971678" w:rsidRDefault="004874D5" w:rsidP="00971678">
      <w:pPr>
        <w:spacing w:after="0" w:line="254" w:lineRule="auto"/>
        <w:jc w:val="both"/>
        <w:rPr>
          <w:rFonts w:ascii="Times" w:hAnsi="Times" w:cs="Times"/>
          <w:sz w:val="25"/>
          <w:szCs w:val="25"/>
        </w:rPr>
      </w:pPr>
      <w:r w:rsidRPr="00971678">
        <w:rPr>
          <w:rFonts w:ascii="Times" w:hAnsi="Times" w:cs="Times"/>
          <w:sz w:val="25"/>
          <w:szCs w:val="25"/>
        </w:rPr>
        <w:t>Návrhom zákona sa znižuje administratívna záťaž pre podnikateľské prostredie, zjednodušuje sa celý proces povoľovania a realizácie stavieb od návrhu stavebného zámeru až po kolaudáciu stavby</w:t>
      </w:r>
      <w:r w:rsidR="004502FF" w:rsidRPr="00971678">
        <w:rPr>
          <w:rFonts w:ascii="Times" w:hAnsi="Times" w:cs="Times"/>
          <w:sz w:val="25"/>
          <w:szCs w:val="25"/>
        </w:rPr>
        <w:t xml:space="preserve">. </w:t>
      </w:r>
    </w:p>
    <w:p w14:paraId="3D8E3974" w14:textId="77777777" w:rsidR="00830E25" w:rsidRPr="00971678" w:rsidRDefault="004502FF" w:rsidP="00971678">
      <w:pPr>
        <w:spacing w:after="0" w:line="254" w:lineRule="auto"/>
        <w:jc w:val="both"/>
        <w:rPr>
          <w:rFonts w:ascii="Times" w:hAnsi="Times" w:cs="Times"/>
          <w:sz w:val="25"/>
          <w:szCs w:val="25"/>
        </w:rPr>
      </w:pPr>
      <w:r w:rsidRPr="00971678">
        <w:rPr>
          <w:rFonts w:ascii="Times" w:hAnsi="Times" w:cs="Times"/>
          <w:sz w:val="25"/>
          <w:szCs w:val="25"/>
        </w:rPr>
        <w:t>Rozširuje sa okruh stavieb, ktoré nevyžadujú posúdenie stavebným úradom aj stavieb, pre ktoré sa vyžaduje iba zjednodušené administratívne posúdenie stavebným úradom na základe ohlásenia. Ide o drobné stavby a stavebné úpravy, údržbu a opravy existujúcich stavieb</w:t>
      </w:r>
      <w:r w:rsidR="004349DA" w:rsidRPr="00971678">
        <w:rPr>
          <w:rFonts w:ascii="Times" w:hAnsi="Times" w:cs="Times"/>
          <w:sz w:val="25"/>
          <w:szCs w:val="25"/>
        </w:rPr>
        <w:t>, stavebných úprav na pozemku, tzv. vonkajšie úpravy ako spevnené plochy, oplotenia, vstupy na pozemok, zavlažovanie pozemkov a</w:t>
      </w:r>
      <w:r w:rsidR="009800AF" w:rsidRPr="00971678">
        <w:rPr>
          <w:rFonts w:ascii="Times" w:hAnsi="Times" w:cs="Times"/>
          <w:sz w:val="25"/>
          <w:szCs w:val="25"/>
        </w:rPr>
        <w:t> </w:t>
      </w:r>
      <w:r w:rsidR="004349DA" w:rsidRPr="00971678">
        <w:rPr>
          <w:rFonts w:ascii="Times" w:hAnsi="Times" w:cs="Times"/>
          <w:sz w:val="25"/>
          <w:szCs w:val="25"/>
        </w:rPr>
        <w:t>pod</w:t>
      </w:r>
      <w:r w:rsidR="009800AF" w:rsidRPr="00971678">
        <w:rPr>
          <w:rFonts w:ascii="Times" w:hAnsi="Times" w:cs="Times"/>
          <w:sz w:val="25"/>
          <w:szCs w:val="25"/>
        </w:rPr>
        <w:t xml:space="preserve">. (§ 2 ods. 4 písm. a) až i) a § 18 ods. </w:t>
      </w:r>
      <w:r w:rsidR="00C02026" w:rsidRPr="00971678">
        <w:rPr>
          <w:rFonts w:ascii="Times" w:hAnsi="Times" w:cs="Times"/>
          <w:sz w:val="25"/>
          <w:szCs w:val="25"/>
        </w:rPr>
        <w:t>5, 6 a 7</w:t>
      </w:r>
      <w:r w:rsidR="004349DA" w:rsidRPr="00971678">
        <w:rPr>
          <w:rFonts w:ascii="Times" w:hAnsi="Times" w:cs="Times"/>
          <w:sz w:val="25"/>
          <w:szCs w:val="25"/>
        </w:rPr>
        <w:t xml:space="preserve">. </w:t>
      </w:r>
      <w:r w:rsidR="009800AF" w:rsidRPr="00971678">
        <w:rPr>
          <w:rFonts w:ascii="Times" w:hAnsi="Times" w:cs="Times"/>
          <w:sz w:val="25"/>
          <w:szCs w:val="25"/>
        </w:rPr>
        <w:t xml:space="preserve">Medzi drobné stavby sú zaradené nabíjacie stanice pre elektromobily do 25 kW, zariadenia na výrobu elektriny, tepla a chladu z obnoviteľných zdrojov  do 50 kW, pričom tie do 10,8 kW nevyžadujú ani ohlásenie. </w:t>
      </w:r>
    </w:p>
    <w:p w14:paraId="00E3A64F" w14:textId="5118C018" w:rsidR="0002390D" w:rsidRPr="00971678" w:rsidRDefault="004502FF" w:rsidP="00971678">
      <w:pPr>
        <w:spacing w:after="0" w:line="254" w:lineRule="auto"/>
        <w:jc w:val="both"/>
        <w:rPr>
          <w:rFonts w:ascii="Times" w:hAnsi="Times" w:cs="Times"/>
          <w:sz w:val="25"/>
          <w:szCs w:val="25"/>
        </w:rPr>
      </w:pPr>
      <w:r w:rsidRPr="00971678">
        <w:rPr>
          <w:rFonts w:ascii="Times" w:hAnsi="Times" w:cs="Times"/>
          <w:sz w:val="25"/>
          <w:szCs w:val="25"/>
        </w:rPr>
        <w:lastRenderedPageBreak/>
        <w:t>Ohláseni</w:t>
      </w:r>
      <w:r w:rsidR="004349DA" w:rsidRPr="00971678">
        <w:rPr>
          <w:rFonts w:ascii="Times" w:hAnsi="Times" w:cs="Times"/>
          <w:sz w:val="25"/>
          <w:szCs w:val="25"/>
        </w:rPr>
        <w:t>e sa bude vyžadovať aj pri telekomunikačných vedeniach a</w:t>
      </w:r>
      <w:r w:rsidR="006A300C" w:rsidRPr="00971678">
        <w:rPr>
          <w:rFonts w:ascii="Times" w:hAnsi="Times" w:cs="Times"/>
          <w:sz w:val="25"/>
          <w:szCs w:val="25"/>
        </w:rPr>
        <w:t> </w:t>
      </w:r>
      <w:r w:rsidR="004349DA" w:rsidRPr="00971678">
        <w:rPr>
          <w:rFonts w:ascii="Times" w:hAnsi="Times" w:cs="Times"/>
          <w:sz w:val="25"/>
          <w:szCs w:val="25"/>
        </w:rPr>
        <w:t>rozvodoch</w:t>
      </w:r>
      <w:r w:rsidR="006A300C" w:rsidRPr="00971678">
        <w:rPr>
          <w:rFonts w:ascii="Times" w:hAnsi="Times" w:cs="Times"/>
          <w:sz w:val="25"/>
          <w:szCs w:val="25"/>
        </w:rPr>
        <w:t>, pri</w:t>
      </w:r>
      <w:r w:rsidR="004349DA" w:rsidRPr="00971678">
        <w:rPr>
          <w:rFonts w:ascii="Times" w:hAnsi="Times" w:cs="Times"/>
          <w:sz w:val="25"/>
          <w:szCs w:val="25"/>
        </w:rPr>
        <w:t xml:space="preserve"> </w:t>
      </w:r>
      <w:r w:rsidR="006A300C" w:rsidRPr="00971678">
        <w:rPr>
          <w:rFonts w:ascii="Times" w:hAnsi="Times" w:cs="Times"/>
          <w:sz w:val="25"/>
          <w:szCs w:val="25"/>
        </w:rPr>
        <w:t>z</w:t>
      </w:r>
      <w:r w:rsidR="004349DA" w:rsidRPr="00971678">
        <w:rPr>
          <w:rFonts w:ascii="Times" w:hAnsi="Times" w:cs="Times"/>
          <w:sz w:val="25"/>
          <w:szCs w:val="25"/>
        </w:rPr>
        <w:t>montovaných výrobkoch pevne spojených so zemou do 25 m2 a</w:t>
      </w:r>
      <w:r w:rsidR="006A300C" w:rsidRPr="00971678">
        <w:rPr>
          <w:rFonts w:ascii="Times" w:hAnsi="Times" w:cs="Times"/>
          <w:sz w:val="25"/>
          <w:szCs w:val="25"/>
        </w:rPr>
        <w:t> </w:t>
      </w:r>
      <w:r w:rsidR="004349DA" w:rsidRPr="00971678">
        <w:rPr>
          <w:rFonts w:ascii="Times" w:hAnsi="Times" w:cs="Times"/>
          <w:sz w:val="25"/>
          <w:szCs w:val="25"/>
        </w:rPr>
        <w:t>výškou</w:t>
      </w:r>
      <w:r w:rsidR="006A300C" w:rsidRPr="00971678">
        <w:rPr>
          <w:rFonts w:ascii="Times" w:hAnsi="Times" w:cs="Times"/>
          <w:sz w:val="25"/>
          <w:szCs w:val="25"/>
        </w:rPr>
        <w:t xml:space="preserve"> 6 m. Zároveň sa upozorňuje, že stavebníci si pri týchto stavbách musia mimo režimu stavebného zákona  vysporiadať podmienky vyplývajúce z osobitných predpisov a vlastnícke práva k pozemkom a stavbám a že ani ohlásenie stavebnému úradu tieto podmienky nenahrádza. Rozširuje sa rozsah jednoduchých stavieb, ktoré môže stavebník zabezpečovať svojpomocne</w:t>
      </w:r>
      <w:r w:rsidR="00C02026" w:rsidRPr="00971678">
        <w:rPr>
          <w:rFonts w:ascii="Times" w:hAnsi="Times" w:cs="Times"/>
          <w:sz w:val="25"/>
          <w:szCs w:val="25"/>
        </w:rPr>
        <w:t>(§2 ods. 6)</w:t>
      </w:r>
      <w:r w:rsidR="006A300C" w:rsidRPr="00971678">
        <w:rPr>
          <w:rFonts w:ascii="Times" w:hAnsi="Times" w:cs="Times"/>
          <w:sz w:val="25"/>
          <w:szCs w:val="25"/>
        </w:rPr>
        <w:t>. Pri bytových budovách sa zastavaná ploch</w:t>
      </w:r>
      <w:r w:rsidR="006D53F7" w:rsidRPr="00971678">
        <w:rPr>
          <w:rFonts w:ascii="Times" w:hAnsi="Times" w:cs="Times"/>
          <w:sz w:val="25"/>
          <w:szCs w:val="25"/>
        </w:rPr>
        <w:t>a</w:t>
      </w:r>
      <w:r w:rsidR="006A300C" w:rsidRPr="00971678">
        <w:rPr>
          <w:rFonts w:ascii="Times" w:hAnsi="Times" w:cs="Times"/>
          <w:sz w:val="25"/>
          <w:szCs w:val="25"/>
        </w:rPr>
        <w:t xml:space="preserve"> jednoduchej stavby zv</w:t>
      </w:r>
      <w:r w:rsidR="006D53F7" w:rsidRPr="00971678">
        <w:rPr>
          <w:rFonts w:ascii="Times" w:hAnsi="Times" w:cs="Times"/>
          <w:sz w:val="25"/>
          <w:szCs w:val="25"/>
        </w:rPr>
        <w:t>äčšuje na 300 m2, výška na 2 nadzemné podlažia a podkrovie alebo ustúpené podlažie. Pri jednoduchých stavbách na individuálnu rekreáciu sa rozsah stavby zosúlaďuje s rozsahom bytových jednoduchých stavieb, okrem počtu podlažnosti</w:t>
      </w:r>
      <w:r w:rsidR="00F67014" w:rsidRPr="00971678">
        <w:rPr>
          <w:rFonts w:ascii="Times" w:hAnsi="Times" w:cs="Times"/>
          <w:sz w:val="25"/>
          <w:szCs w:val="25"/>
        </w:rPr>
        <w:t xml:space="preserve"> (§ 2 ods.6 písm. b). Medzi jednoduché stavby za zaraďuje aj zmontovaný výrobok so zastavanou plochou 300 m2 a výškou 6 m ak ide o bytovú budovu alebo budovu užívanú verejnosťou a prízemné stavby so zastavanou plochou 300 m2 a výškou 15 m.</w:t>
      </w:r>
      <w:r w:rsidR="004349DA" w:rsidRPr="00971678">
        <w:rPr>
          <w:rFonts w:ascii="Times" w:hAnsi="Times" w:cs="Times"/>
          <w:sz w:val="25"/>
          <w:szCs w:val="25"/>
        </w:rPr>
        <w:t xml:space="preserve"> </w:t>
      </w:r>
    </w:p>
    <w:p w14:paraId="0DB00E8F" w14:textId="77777777" w:rsidR="00C67622" w:rsidRPr="00971678" w:rsidRDefault="006D53F7" w:rsidP="00971678">
      <w:pPr>
        <w:spacing w:after="0" w:line="254" w:lineRule="auto"/>
        <w:jc w:val="both"/>
        <w:rPr>
          <w:rFonts w:ascii="Times" w:hAnsi="Times" w:cs="Times"/>
          <w:sz w:val="25"/>
          <w:szCs w:val="25"/>
        </w:rPr>
      </w:pPr>
      <w:r w:rsidRPr="00971678">
        <w:rPr>
          <w:rFonts w:ascii="Times" w:hAnsi="Times" w:cs="Times"/>
          <w:sz w:val="25"/>
          <w:szCs w:val="25"/>
        </w:rPr>
        <w:t xml:space="preserve">Procesne </w:t>
      </w:r>
      <w:r w:rsidR="00F67014" w:rsidRPr="00971678">
        <w:rPr>
          <w:rFonts w:ascii="Times" w:hAnsi="Times" w:cs="Times"/>
          <w:sz w:val="25"/>
          <w:szCs w:val="25"/>
        </w:rPr>
        <w:t xml:space="preserve">budú </w:t>
      </w:r>
      <w:r w:rsidRPr="00971678">
        <w:rPr>
          <w:rFonts w:ascii="Times" w:hAnsi="Times" w:cs="Times"/>
          <w:sz w:val="25"/>
          <w:szCs w:val="25"/>
        </w:rPr>
        <w:t>jednoduché a väčšie stavby podliehať posúdeniu stavebného úradu v konaní o stavebnom zámere. Ide v procese povoľovania o jediné správne konanie, ktoré nahradí doteraz dvojúrovňové správne konania o územnom plánovaní a o stavebnom konaní</w:t>
      </w:r>
      <w:r w:rsidR="00F67014" w:rsidRPr="00971678">
        <w:rPr>
          <w:rFonts w:ascii="Times" w:hAnsi="Times" w:cs="Times"/>
          <w:sz w:val="25"/>
          <w:szCs w:val="25"/>
        </w:rPr>
        <w:t xml:space="preserve"> (§ 18 ods. 4)</w:t>
      </w:r>
      <w:r w:rsidRPr="00971678">
        <w:rPr>
          <w:rFonts w:ascii="Times" w:hAnsi="Times" w:cs="Times"/>
          <w:sz w:val="25"/>
          <w:szCs w:val="25"/>
        </w:rPr>
        <w:t>.</w:t>
      </w:r>
      <w:r w:rsidR="00B40A5D" w:rsidRPr="00971678">
        <w:rPr>
          <w:rFonts w:ascii="Times" w:hAnsi="Times" w:cs="Times"/>
          <w:sz w:val="25"/>
          <w:szCs w:val="25"/>
        </w:rPr>
        <w:t xml:space="preserve"> Po vydaní rozhodnutia o stavebnom zámere bude mať stavebník istotu, že jeho stavebný zámer je prípustný a že v jeho intenciách môže rozpracovať podrobný projekt stavby, ktorý bude po overení stavebným úradom </w:t>
      </w:r>
      <w:r w:rsidR="00F67014" w:rsidRPr="00971678">
        <w:rPr>
          <w:rFonts w:ascii="Times" w:hAnsi="Times" w:cs="Times"/>
          <w:sz w:val="25"/>
          <w:szCs w:val="25"/>
        </w:rPr>
        <w:t xml:space="preserve">hneď </w:t>
      </w:r>
      <w:r w:rsidR="00B40A5D" w:rsidRPr="00971678">
        <w:rPr>
          <w:rFonts w:ascii="Times" w:hAnsi="Times" w:cs="Times"/>
          <w:sz w:val="25"/>
          <w:szCs w:val="25"/>
        </w:rPr>
        <w:t>vykonateľný. Stavebník sa môže rozhodnúť aj pre alternatívu, že dokumentáciu stavebného zámeru rozpracuje do podrobnosti projektu stavby a projekt stavby mu stavebný úrad overí s dátumom právoplatnosti rozhodnutia o stavebnom zámere. Táto alternatíva je obdobou súčasného spojeného územného a stavebného konania a stavebník ju využije v prípade, že v čase konania o stavebnom zámere má vysporiadané práva k pozemkom alebo neplánuje stavbu realizovať v</w:t>
      </w:r>
      <w:r w:rsidR="00D520A1" w:rsidRPr="00971678">
        <w:rPr>
          <w:rFonts w:ascii="Times" w:hAnsi="Times" w:cs="Times"/>
          <w:sz w:val="25"/>
          <w:szCs w:val="25"/>
        </w:rPr>
        <w:t> </w:t>
      </w:r>
      <w:r w:rsidR="00B40A5D" w:rsidRPr="00971678">
        <w:rPr>
          <w:rFonts w:ascii="Times" w:hAnsi="Times" w:cs="Times"/>
          <w:sz w:val="25"/>
          <w:szCs w:val="25"/>
        </w:rPr>
        <w:t>etapách</w:t>
      </w:r>
      <w:r w:rsidR="00D520A1" w:rsidRPr="00971678">
        <w:rPr>
          <w:rFonts w:ascii="Times" w:hAnsi="Times" w:cs="Times"/>
          <w:sz w:val="25"/>
          <w:szCs w:val="25"/>
        </w:rPr>
        <w:t xml:space="preserve"> v dlhšom časovom horizonte. </w:t>
      </w:r>
    </w:p>
    <w:p w14:paraId="3E327E36" w14:textId="62D2AB7F" w:rsidR="00F4719B" w:rsidRPr="00971678" w:rsidRDefault="00D520A1" w:rsidP="00971678">
      <w:pPr>
        <w:spacing w:after="0" w:line="254" w:lineRule="auto"/>
        <w:jc w:val="both"/>
        <w:rPr>
          <w:rFonts w:ascii="Times" w:hAnsi="Times" w:cs="Times"/>
          <w:sz w:val="25"/>
          <w:szCs w:val="25"/>
        </w:rPr>
      </w:pPr>
      <w:r w:rsidRPr="00971678">
        <w:rPr>
          <w:rFonts w:ascii="Times" w:hAnsi="Times" w:cs="Times"/>
          <w:sz w:val="25"/>
          <w:szCs w:val="25"/>
        </w:rPr>
        <w:t xml:space="preserve">Významnou časovou úsporou v povoľovacom procese je prevzatie už zavedenej úpravy povoľovania </w:t>
      </w:r>
      <w:r w:rsidR="0002390D" w:rsidRPr="00971678">
        <w:rPr>
          <w:rFonts w:ascii="Times" w:hAnsi="Times" w:cs="Times"/>
          <w:sz w:val="25"/>
          <w:szCs w:val="25"/>
        </w:rPr>
        <w:t>„</w:t>
      </w:r>
      <w:r w:rsidRPr="00971678">
        <w:rPr>
          <w:rFonts w:ascii="Times" w:hAnsi="Times" w:cs="Times"/>
          <w:sz w:val="25"/>
          <w:szCs w:val="25"/>
        </w:rPr>
        <w:t>súboru stavieb“. Ide o princíp, kedy jedno správne konanie integruje niekoľko správnych konaní o stavbách, ktoré funkčne a priestorovo spolu súvisia, ale podľa vecnej príslušnosti podliehajú povoľovaniu rôznych, napr. špeciálnych stavebných úradov</w:t>
      </w:r>
      <w:r w:rsidR="00F4719B" w:rsidRPr="00971678">
        <w:rPr>
          <w:rFonts w:ascii="Times" w:hAnsi="Times" w:cs="Times"/>
          <w:sz w:val="25"/>
          <w:szCs w:val="25"/>
        </w:rPr>
        <w:t xml:space="preserve">, ktoré dnes časovo nenadväzujú, konajúce správne orgány sú nekoordinované a od stavebníka vyžadujú duplicitné predkladanie podkladov pre konanie. </w:t>
      </w:r>
    </w:p>
    <w:p w14:paraId="601EF1BC" w14:textId="2E61174E" w:rsidR="00BA5442" w:rsidRPr="00971678" w:rsidRDefault="00F4719B" w:rsidP="00971678">
      <w:pPr>
        <w:spacing w:after="0" w:line="254" w:lineRule="auto"/>
        <w:jc w:val="both"/>
        <w:rPr>
          <w:rFonts w:ascii="Times" w:hAnsi="Times" w:cs="Times"/>
          <w:sz w:val="25"/>
          <w:szCs w:val="25"/>
        </w:rPr>
      </w:pPr>
      <w:r w:rsidRPr="00971678">
        <w:rPr>
          <w:rFonts w:ascii="Times" w:hAnsi="Times" w:cs="Times"/>
          <w:sz w:val="25"/>
          <w:szCs w:val="25"/>
        </w:rPr>
        <w:t xml:space="preserve">Práve vo vertikálnej a horizontálnej integrácii správnych konaní a odstránení duplicít dokumentácií a podkladov vidí predkladateľ časovú úsporu na strane stavebníka z dnes odhadovaných 300 dní na 90 dní. </w:t>
      </w:r>
      <w:r w:rsidR="00BA5442" w:rsidRPr="00971678">
        <w:rPr>
          <w:rFonts w:ascii="Times" w:hAnsi="Times" w:cs="Times"/>
          <w:sz w:val="25"/>
          <w:szCs w:val="25"/>
        </w:rPr>
        <w:t xml:space="preserve">Odhaduje sa, že ročný počet správnych konaní sa zo súčasných cca 60 000 zníži o 30%. </w:t>
      </w:r>
      <w:r w:rsidRPr="00971678">
        <w:rPr>
          <w:rFonts w:ascii="Times" w:hAnsi="Times" w:cs="Times"/>
          <w:sz w:val="25"/>
          <w:szCs w:val="25"/>
        </w:rPr>
        <w:t>V budúcnosti sa očakáva s</w:t>
      </w:r>
      <w:r w:rsidR="00BE792B" w:rsidRPr="00971678">
        <w:rPr>
          <w:rFonts w:ascii="Times" w:hAnsi="Times" w:cs="Times"/>
          <w:sz w:val="25"/>
          <w:szCs w:val="25"/>
        </w:rPr>
        <w:t>y</w:t>
      </w:r>
      <w:r w:rsidRPr="00971678">
        <w:rPr>
          <w:rFonts w:ascii="Times" w:hAnsi="Times" w:cs="Times"/>
          <w:sz w:val="25"/>
          <w:szCs w:val="25"/>
        </w:rPr>
        <w:t>nergický efekt elektronizácie agendy</w:t>
      </w:r>
      <w:r w:rsidR="00BE792B" w:rsidRPr="00971678">
        <w:rPr>
          <w:rFonts w:ascii="Times" w:hAnsi="Times" w:cs="Times"/>
          <w:sz w:val="25"/>
          <w:szCs w:val="25"/>
        </w:rPr>
        <w:t xml:space="preserve">, ktorý bude zrejmý </w:t>
      </w:r>
      <w:r w:rsidRPr="00971678">
        <w:rPr>
          <w:rFonts w:ascii="Times" w:hAnsi="Times" w:cs="Times"/>
          <w:sz w:val="25"/>
          <w:szCs w:val="25"/>
        </w:rPr>
        <w:t xml:space="preserve"> po roku 2032, kedy </w:t>
      </w:r>
      <w:r w:rsidR="00BE792B" w:rsidRPr="00971678">
        <w:rPr>
          <w:rFonts w:ascii="Times" w:hAnsi="Times" w:cs="Times"/>
          <w:sz w:val="25"/>
          <w:szCs w:val="25"/>
        </w:rPr>
        <w:t>majú byť</w:t>
      </w:r>
      <w:r w:rsidRPr="00971678">
        <w:rPr>
          <w:rFonts w:ascii="Times" w:hAnsi="Times" w:cs="Times"/>
          <w:sz w:val="25"/>
          <w:szCs w:val="25"/>
        </w:rPr>
        <w:t xml:space="preserve"> </w:t>
      </w:r>
      <w:r w:rsidR="00BE792B" w:rsidRPr="00971678">
        <w:rPr>
          <w:rFonts w:ascii="Times" w:hAnsi="Times" w:cs="Times"/>
          <w:sz w:val="25"/>
          <w:szCs w:val="25"/>
        </w:rPr>
        <w:t>digitalizované územné plány obcí, čo zvýši mieru automatizácie aj agendy na úseku výstavby.</w:t>
      </w:r>
    </w:p>
    <w:p w14:paraId="58698569" w14:textId="470A0925" w:rsidR="001E5041" w:rsidRPr="00971678" w:rsidRDefault="004837F9" w:rsidP="00971678">
      <w:pPr>
        <w:spacing w:after="0" w:line="254" w:lineRule="auto"/>
        <w:jc w:val="both"/>
        <w:rPr>
          <w:rFonts w:ascii="Times" w:hAnsi="Times" w:cs="Times"/>
          <w:sz w:val="25"/>
          <w:szCs w:val="25"/>
        </w:rPr>
      </w:pPr>
      <w:r w:rsidRPr="00971678">
        <w:rPr>
          <w:rFonts w:ascii="Times" w:hAnsi="Times" w:cs="Times"/>
          <w:sz w:val="25"/>
          <w:szCs w:val="25"/>
        </w:rPr>
        <w:t xml:space="preserve">Uvoľnenie požiadaviek na administratívne posúdenie stavebných zámerov stavebným úradom zvyšuje nároky na zvýšenie kvality práce všetkých subjektov vo fáze prípravy návrhu stavebného zámeru. Od stavebníka a projektanta sa </w:t>
      </w:r>
      <w:r w:rsidR="00DF168B" w:rsidRPr="00971678">
        <w:rPr>
          <w:rFonts w:ascii="Times" w:hAnsi="Times" w:cs="Times"/>
          <w:sz w:val="25"/>
          <w:szCs w:val="25"/>
        </w:rPr>
        <w:t xml:space="preserve">oprávnene </w:t>
      </w:r>
      <w:r w:rsidRPr="00971678">
        <w:rPr>
          <w:rFonts w:ascii="Times" w:hAnsi="Times" w:cs="Times"/>
          <w:sz w:val="25"/>
          <w:szCs w:val="25"/>
        </w:rPr>
        <w:t xml:space="preserve">očakáva, že návrh bude pripravený v súlade so zákonmi a ostatnými všeobecne záväznými právnymi predpismi vrátane záväznej časti príslušnej územnoplánovacej dokumentácie. </w:t>
      </w:r>
      <w:r w:rsidR="00DF168B" w:rsidRPr="00971678">
        <w:rPr>
          <w:rFonts w:ascii="Times" w:hAnsi="Times" w:cs="Times"/>
          <w:sz w:val="25"/>
          <w:szCs w:val="25"/>
        </w:rPr>
        <w:t xml:space="preserve">Povinnosť stavebníka, resp. projektanta prerokovať stavebný zámer s obcou, dotknutými orgánmi a účastníkmi konania v prípravnej fáze, môže zvýšiť nepriame </w:t>
      </w:r>
      <w:r w:rsidR="00A179DD" w:rsidRPr="00971678">
        <w:rPr>
          <w:rFonts w:ascii="Times" w:hAnsi="Times" w:cs="Times"/>
          <w:sz w:val="25"/>
          <w:szCs w:val="25"/>
        </w:rPr>
        <w:t xml:space="preserve">administratívne </w:t>
      </w:r>
      <w:r w:rsidR="00DF168B" w:rsidRPr="00971678">
        <w:rPr>
          <w:rFonts w:ascii="Times" w:hAnsi="Times" w:cs="Times"/>
          <w:sz w:val="25"/>
          <w:szCs w:val="25"/>
        </w:rPr>
        <w:t>náklady pre podnikateľov</w:t>
      </w:r>
      <w:r w:rsidR="00D864EA" w:rsidRPr="00971678">
        <w:rPr>
          <w:rFonts w:ascii="Times" w:hAnsi="Times" w:cs="Times"/>
          <w:sz w:val="25"/>
          <w:szCs w:val="25"/>
        </w:rPr>
        <w:t xml:space="preserve">. </w:t>
      </w:r>
      <w:r w:rsidR="00C0157A" w:rsidRPr="00971678">
        <w:rPr>
          <w:rFonts w:ascii="Times" w:hAnsi="Times" w:cs="Times"/>
          <w:sz w:val="25"/>
          <w:szCs w:val="25"/>
        </w:rPr>
        <w:t xml:space="preserve">Vzhľadom k tomu, že komunikácia a doručovanie dokumentov právnických </w:t>
      </w:r>
      <w:r w:rsidR="00C0157A" w:rsidRPr="00971678">
        <w:rPr>
          <w:rFonts w:ascii="Times" w:hAnsi="Times" w:cs="Times"/>
          <w:sz w:val="25"/>
          <w:szCs w:val="25"/>
        </w:rPr>
        <w:lastRenderedPageBreak/>
        <w:t>osôb s orgánmi štátnej správy prebieha elektronicky, je administratívna záťaž podnikateľov z dôvodu prerokovania stavebného zámeru uloženého na úložisku projektovej dokumentácie informačného systému Úradu pre územné plánovanie a výstavbu zanedbateľná. Zabezpečenie súhlasných záväzných stanovísk dotknutých orgánov naopak  el</w:t>
      </w:r>
      <w:r w:rsidRPr="00971678">
        <w:rPr>
          <w:rFonts w:ascii="Times" w:hAnsi="Times" w:cs="Times"/>
          <w:sz w:val="25"/>
          <w:szCs w:val="25"/>
        </w:rPr>
        <w:t>iminuje riziko potreby prerušovania správneho konania pred stavebným úradom</w:t>
      </w:r>
      <w:r w:rsidR="00DF168B" w:rsidRPr="00971678">
        <w:rPr>
          <w:rFonts w:ascii="Times" w:hAnsi="Times" w:cs="Times"/>
          <w:sz w:val="25"/>
          <w:szCs w:val="25"/>
        </w:rPr>
        <w:t xml:space="preserve"> z dôvodu neúplných alebo protichodných podkladov</w:t>
      </w:r>
      <w:r w:rsidR="00A179DD" w:rsidRPr="00971678">
        <w:rPr>
          <w:rFonts w:ascii="Times" w:hAnsi="Times" w:cs="Times"/>
          <w:sz w:val="25"/>
          <w:szCs w:val="25"/>
        </w:rPr>
        <w:t xml:space="preserve">, prípadne zamietnutie návrhu, zastavenie konania </w:t>
      </w:r>
      <w:r w:rsidRPr="00971678">
        <w:rPr>
          <w:rFonts w:ascii="Times" w:hAnsi="Times" w:cs="Times"/>
          <w:sz w:val="25"/>
          <w:szCs w:val="25"/>
        </w:rPr>
        <w:t>a predlžovanie celého procesu</w:t>
      </w:r>
      <w:r w:rsidR="00C0157A" w:rsidRPr="00971678">
        <w:rPr>
          <w:rFonts w:ascii="Times" w:hAnsi="Times" w:cs="Times"/>
          <w:sz w:val="25"/>
          <w:szCs w:val="25"/>
        </w:rPr>
        <w:t>, čo môže znamenať neplnenie zmlúv a záväzkov pre ďalšie etapy výstavby</w:t>
      </w:r>
      <w:r w:rsidR="007140EA" w:rsidRPr="00971678">
        <w:rPr>
          <w:rFonts w:ascii="Times" w:hAnsi="Times" w:cs="Times"/>
          <w:sz w:val="25"/>
          <w:szCs w:val="25"/>
        </w:rPr>
        <w:t xml:space="preserve"> a s tým súvisiace vysoké zmluvné pokuty.</w:t>
      </w:r>
      <w:r w:rsidR="00DF168B" w:rsidRPr="00971678">
        <w:rPr>
          <w:rFonts w:ascii="Times" w:hAnsi="Times" w:cs="Times"/>
          <w:sz w:val="25"/>
          <w:szCs w:val="25"/>
        </w:rPr>
        <w:t xml:space="preserve"> </w:t>
      </w:r>
    </w:p>
    <w:p w14:paraId="7C15723C" w14:textId="3F8EAA85" w:rsidR="008E2D8A" w:rsidRPr="00971678" w:rsidRDefault="001E5041" w:rsidP="00971678">
      <w:pPr>
        <w:spacing w:after="0" w:line="254" w:lineRule="auto"/>
        <w:jc w:val="both"/>
        <w:rPr>
          <w:rFonts w:ascii="Times" w:hAnsi="Times" w:cs="Times"/>
          <w:sz w:val="25"/>
          <w:szCs w:val="25"/>
        </w:rPr>
      </w:pPr>
      <w:r w:rsidRPr="00971678">
        <w:rPr>
          <w:rFonts w:ascii="Times" w:hAnsi="Times" w:cs="Times"/>
          <w:sz w:val="25"/>
          <w:szCs w:val="25"/>
        </w:rPr>
        <w:t>Zákon zavádza fikcie súhlasu  dotknutého orgánu, ak sa žiadateľovi nevyjadrí v zákonom stanovenej lehote 30, resp. 60 dní, čo urýchli proces prerokovania stavebného zámeru.</w:t>
      </w:r>
      <w:r w:rsidR="004837F9" w:rsidRPr="00971678">
        <w:rPr>
          <w:rFonts w:ascii="Times" w:hAnsi="Times" w:cs="Times"/>
          <w:sz w:val="25"/>
          <w:szCs w:val="25"/>
        </w:rPr>
        <w:t xml:space="preserve"> </w:t>
      </w:r>
    </w:p>
    <w:p w14:paraId="30F10688" w14:textId="674A5016" w:rsidR="00563D9A" w:rsidRPr="00971678" w:rsidRDefault="00A179DD" w:rsidP="00971678">
      <w:pPr>
        <w:spacing w:after="0" w:line="254" w:lineRule="auto"/>
        <w:jc w:val="both"/>
        <w:rPr>
          <w:rFonts w:ascii="Times" w:hAnsi="Times" w:cs="Times"/>
          <w:sz w:val="25"/>
          <w:szCs w:val="25"/>
        </w:rPr>
      </w:pPr>
      <w:r w:rsidRPr="00971678">
        <w:rPr>
          <w:rFonts w:ascii="Times" w:hAnsi="Times" w:cs="Times"/>
          <w:sz w:val="25"/>
          <w:szCs w:val="25"/>
        </w:rPr>
        <w:t>Pre fázu zhotovovania stavby sa zavádza systém kontrolných prehliadok, riadnych alebo mimoriadnych, ktoré sú v súčasnosti bežnou praxou ale ich zavedením do legislatívy sa umožňuje, aby nepodstatné zmeny oproti schválenému projektu stavby mohli byť odsúhlasené príslušnými osobami priamo na stavbe bez potreby ďalšieho správneho konania (dnes „zmena stavby pred dokončením“)</w:t>
      </w:r>
      <w:r w:rsidR="00563D9A" w:rsidRPr="00971678">
        <w:rPr>
          <w:rFonts w:ascii="Times" w:hAnsi="Times" w:cs="Times"/>
          <w:sz w:val="25"/>
          <w:szCs w:val="25"/>
        </w:rPr>
        <w:t xml:space="preserve"> </w:t>
      </w:r>
      <w:r w:rsidRPr="00971678">
        <w:rPr>
          <w:rFonts w:ascii="Times" w:hAnsi="Times" w:cs="Times"/>
          <w:sz w:val="25"/>
          <w:szCs w:val="25"/>
        </w:rPr>
        <w:t>a prerušovania procesu výstavby.</w:t>
      </w:r>
      <w:r w:rsidR="004874D5" w:rsidRPr="00971678">
        <w:rPr>
          <w:rFonts w:ascii="Times" w:hAnsi="Times" w:cs="Times"/>
          <w:sz w:val="25"/>
          <w:szCs w:val="25"/>
        </w:rPr>
        <w:t xml:space="preserve"> </w:t>
      </w:r>
      <w:r w:rsidR="00563D9A" w:rsidRPr="00971678">
        <w:rPr>
          <w:rFonts w:ascii="Times" w:hAnsi="Times" w:cs="Times"/>
          <w:sz w:val="25"/>
          <w:szCs w:val="25"/>
        </w:rPr>
        <w:t>Za rovnakým účelom sa v zákone zavádza tiež v praxi aplikovaný projektový dohľad projektanta. Popísané inštitúty a vzťahy medzi subjektami výstavby sú v súčasnosti ponechané na zmluvné dohody. Z dôvodu, že osoby vo výstavbe sú aj verejnoprávnymi prvkami a zodpovedajú priamo za plnenie základných požiadaviek na stavby upravené v Nari</w:t>
      </w:r>
      <w:r w:rsidR="006B2747">
        <w:rPr>
          <w:rFonts w:ascii="Times" w:hAnsi="Times" w:cs="Times"/>
          <w:sz w:val="25"/>
          <w:szCs w:val="25"/>
        </w:rPr>
        <w:t>a</w:t>
      </w:r>
      <w:r w:rsidR="00563D9A" w:rsidRPr="00971678">
        <w:rPr>
          <w:rFonts w:ascii="Times" w:hAnsi="Times" w:cs="Times"/>
          <w:sz w:val="25"/>
          <w:szCs w:val="25"/>
        </w:rPr>
        <w:t xml:space="preserve">dení EÚ 301/2011, je potrebné ich práva a povinnosti upraviť v zákone. </w:t>
      </w:r>
    </w:p>
    <w:p w14:paraId="2EE5A4C5" w14:textId="5E50117E" w:rsidR="007140EA" w:rsidRPr="00971678" w:rsidRDefault="00C0157A" w:rsidP="00971678">
      <w:pPr>
        <w:spacing w:after="0" w:line="254" w:lineRule="auto"/>
        <w:jc w:val="both"/>
        <w:rPr>
          <w:rFonts w:ascii="Times" w:hAnsi="Times" w:cs="Times"/>
          <w:sz w:val="25"/>
          <w:szCs w:val="25"/>
        </w:rPr>
      </w:pPr>
      <w:r w:rsidRPr="00971678">
        <w:rPr>
          <w:rFonts w:ascii="Times" w:hAnsi="Times" w:cs="Times"/>
          <w:sz w:val="25"/>
          <w:szCs w:val="25"/>
        </w:rPr>
        <w:t>Na podnet stavebných podnikateľov sa novo</w:t>
      </w:r>
      <w:r w:rsidR="00563D9A" w:rsidRPr="00971678">
        <w:rPr>
          <w:rFonts w:ascii="Times" w:hAnsi="Times" w:cs="Times"/>
          <w:sz w:val="25"/>
          <w:szCs w:val="25"/>
        </w:rPr>
        <w:t xml:space="preserve"> sa </w:t>
      </w:r>
      <w:r w:rsidR="004874D5" w:rsidRPr="00971678">
        <w:rPr>
          <w:rFonts w:ascii="Times" w:hAnsi="Times" w:cs="Times"/>
          <w:sz w:val="25"/>
          <w:szCs w:val="25"/>
        </w:rPr>
        <w:t xml:space="preserve">zavádzajú sprísnené podmienky pre zhotovovanie vyhradených stavieb  </w:t>
      </w:r>
      <w:r w:rsidR="007140EA" w:rsidRPr="00971678">
        <w:rPr>
          <w:rFonts w:ascii="Times" w:hAnsi="Times" w:cs="Times"/>
          <w:sz w:val="25"/>
          <w:szCs w:val="25"/>
        </w:rPr>
        <w:t xml:space="preserve">zhotoviteľom </w:t>
      </w:r>
      <w:r w:rsidR="004874D5" w:rsidRPr="00971678">
        <w:rPr>
          <w:rFonts w:ascii="Times" w:hAnsi="Times" w:cs="Times"/>
          <w:sz w:val="25"/>
          <w:szCs w:val="25"/>
        </w:rPr>
        <w:t>certifikovaný</w:t>
      </w:r>
      <w:r w:rsidR="00563D9A" w:rsidRPr="00971678">
        <w:rPr>
          <w:rFonts w:ascii="Times" w:hAnsi="Times" w:cs="Times"/>
          <w:sz w:val="25"/>
          <w:szCs w:val="25"/>
        </w:rPr>
        <w:t>m</w:t>
      </w:r>
      <w:r w:rsidR="007140EA" w:rsidRPr="00971678">
        <w:rPr>
          <w:rFonts w:ascii="Times" w:hAnsi="Times" w:cs="Times"/>
          <w:sz w:val="25"/>
          <w:szCs w:val="25"/>
        </w:rPr>
        <w:t xml:space="preserve"> na základe certifikačnej schémy Národného dokumentu manažmentu certifikovaných zhotoviteľov vyhradených stavieb.</w:t>
      </w:r>
      <w:r w:rsidR="00563D9A" w:rsidRPr="00971678">
        <w:rPr>
          <w:rFonts w:ascii="Times" w:hAnsi="Times" w:cs="Times"/>
          <w:sz w:val="25"/>
          <w:szCs w:val="25"/>
        </w:rPr>
        <w:t xml:space="preserve"> </w:t>
      </w:r>
      <w:r w:rsidRPr="00971678">
        <w:rPr>
          <w:rFonts w:ascii="Times" w:hAnsi="Times" w:cs="Times"/>
          <w:sz w:val="25"/>
          <w:szCs w:val="25"/>
        </w:rPr>
        <w:t>Účelom má byť zabezpečenie vyššieho stupňa kvality vybraných stavieb.</w:t>
      </w:r>
    </w:p>
    <w:p w14:paraId="24FC883E" w14:textId="3E4EF41B" w:rsidR="001E5041" w:rsidRDefault="001E5041" w:rsidP="00971678">
      <w:pPr>
        <w:ind w:right="74"/>
        <w:jc w:val="both"/>
        <w:rPr>
          <w:rFonts w:ascii="Times New Roman" w:hAnsi="Times New Roman" w:cs="Times New Roman"/>
          <w:sz w:val="25"/>
          <w:szCs w:val="25"/>
        </w:rPr>
      </w:pPr>
      <w:r w:rsidRPr="00971678">
        <w:rPr>
          <w:rFonts w:ascii="Times" w:hAnsi="Times" w:cs="Times"/>
          <w:sz w:val="25"/>
          <w:szCs w:val="25"/>
        </w:rPr>
        <w:t xml:space="preserve">So zvýšením zodpovednosti jednotlivých subjektov súvisí aj úprava </w:t>
      </w:r>
      <w:r w:rsidRPr="00971678">
        <w:rPr>
          <w:rFonts w:ascii="Times New Roman" w:hAnsi="Times New Roman" w:cs="Times New Roman"/>
          <w:sz w:val="25"/>
          <w:szCs w:val="25"/>
        </w:rPr>
        <w:t>priestupkov a iných správn</w:t>
      </w:r>
      <w:r>
        <w:rPr>
          <w:rFonts w:ascii="Times New Roman" w:hAnsi="Times New Roman" w:cs="Times New Roman"/>
          <w:sz w:val="25"/>
          <w:szCs w:val="25"/>
        </w:rPr>
        <w:t>ych</w:t>
      </w:r>
      <w:r w:rsidRPr="00971678">
        <w:rPr>
          <w:rFonts w:ascii="Times New Roman" w:hAnsi="Times New Roman" w:cs="Times New Roman"/>
          <w:sz w:val="25"/>
          <w:szCs w:val="25"/>
        </w:rPr>
        <w:t xml:space="preserve"> delikt</w:t>
      </w:r>
      <w:r>
        <w:rPr>
          <w:rFonts w:ascii="Times New Roman" w:hAnsi="Times New Roman" w:cs="Times New Roman"/>
          <w:sz w:val="25"/>
          <w:szCs w:val="25"/>
        </w:rPr>
        <w:t>ov</w:t>
      </w:r>
      <w:r w:rsidRPr="00971678">
        <w:rPr>
          <w:rFonts w:ascii="Times New Roman" w:hAnsi="Times New Roman" w:cs="Times New Roman"/>
          <w:sz w:val="25"/>
          <w:szCs w:val="25"/>
        </w:rPr>
        <w:t xml:space="preserve"> a rozširuje sa 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14:paraId="75F7818D" w14:textId="6CD944EF" w:rsidR="007D3C49" w:rsidRDefault="007D3C49" w:rsidP="00971678">
      <w:pPr>
        <w:ind w:right="74"/>
        <w:jc w:val="both"/>
        <w:rPr>
          <w:rFonts w:ascii="Times New Roman" w:hAnsi="Times New Roman" w:cs="Times New Roman"/>
          <w:sz w:val="25"/>
          <w:szCs w:val="25"/>
        </w:rPr>
      </w:pPr>
      <w:r>
        <w:rPr>
          <w:rFonts w:ascii="Times New Roman" w:hAnsi="Times New Roman" w:cs="Times New Roman"/>
          <w:sz w:val="25"/>
          <w:szCs w:val="25"/>
        </w:rPr>
        <w:t xml:space="preserve">Návrh predpokladá zvýšenie priamych finančných nákladov spôsobených </w:t>
      </w:r>
      <w:r w:rsidR="008C1EC6">
        <w:rPr>
          <w:rFonts w:ascii="Times New Roman" w:hAnsi="Times New Roman" w:cs="Times New Roman"/>
          <w:sz w:val="25"/>
          <w:szCs w:val="25"/>
        </w:rPr>
        <w:t>navrhovanou úpravou sadzobníka správnych poplatkov ( novela zákona 145/1995 Z.z. bude predmetom samostatného „ článkového zákona“).</w:t>
      </w:r>
    </w:p>
    <w:p w14:paraId="6DD4526F" w14:textId="7E14F294" w:rsidR="001E5041" w:rsidRDefault="001E5041" w:rsidP="00971678">
      <w:pPr>
        <w:ind w:right="74"/>
        <w:jc w:val="both"/>
        <w:rPr>
          <w:rFonts w:ascii="Times New Roman" w:hAnsi="Times New Roman" w:cs="Times New Roman"/>
          <w:sz w:val="25"/>
          <w:szCs w:val="25"/>
        </w:rPr>
      </w:pPr>
      <w:r>
        <w:rPr>
          <w:rFonts w:ascii="Times New Roman" w:hAnsi="Times New Roman" w:cs="Times New Roman"/>
          <w:sz w:val="25"/>
          <w:szCs w:val="25"/>
        </w:rPr>
        <w:t>Návrh zákona sleduje sprísnenie odbornej prípravy a kvalifikácie na zamestnancov pracujúcich v stavebnej správe.</w:t>
      </w:r>
    </w:p>
    <w:p w14:paraId="7773557E" w14:textId="723D7216" w:rsidR="00830E25" w:rsidRDefault="00830E25" w:rsidP="00830E25">
      <w:pPr>
        <w:spacing w:after="0" w:line="240" w:lineRule="auto"/>
        <w:jc w:val="both"/>
        <w:rPr>
          <w:rFonts w:ascii="Times New Roman" w:hAnsi="Times New Roman" w:cs="Times New Roman"/>
          <w:sz w:val="25"/>
          <w:szCs w:val="25"/>
        </w:rPr>
      </w:pPr>
      <w:r>
        <w:rPr>
          <w:rFonts w:ascii="Times New Roman" w:hAnsi="Times New Roman" w:cs="Times New Roman"/>
          <w:sz w:val="25"/>
          <w:szCs w:val="25"/>
        </w:rPr>
        <w:t>Návrh zákon reflektuje požiadavky informatizácie zavedenej zákonom č. 200/2022 Z.z. o územnom plánovaní a zakladá podmienky pre efektívny výkon verejnej moci elektronicky, čo na strane podnikateľských subjektov prináša benefit vo využívaní elektronických služieb a úsporu nákladov spojených s poskytovaním duplicitných a multiplicitných informácií a dokumentov.</w:t>
      </w:r>
      <w:r w:rsidRPr="00830E25">
        <w:rPr>
          <w:rFonts w:ascii="Times New Roman" w:hAnsi="Times New Roman" w:cs="Times New Roman"/>
          <w:sz w:val="20"/>
          <w:szCs w:val="20"/>
        </w:rPr>
        <w:t xml:space="preserve"> </w:t>
      </w:r>
      <w:r w:rsidRPr="00971678">
        <w:rPr>
          <w:rFonts w:ascii="Times New Roman" w:hAnsi="Times New Roman" w:cs="Times New Roman"/>
          <w:sz w:val="25"/>
          <w:szCs w:val="25"/>
        </w:rPr>
        <w:t>Podmienky pre digitalizáciu agendy štátnej stavebnej správy a vytvorenie jedného úložiska projektovej dokumentácie sa nastavujú tak, aby boli reálne, vzhľadom na finančné možnosti sa stanovuje minimálny rozsah na úložisko projektovej dokumentácie s možnosťou prístupu oprávnených osôb, dotknutých orgánov a zaviesť register stavieb a formuláre jednotlivých podaní.</w:t>
      </w:r>
    </w:p>
    <w:p w14:paraId="3A4EA45D" w14:textId="77777777" w:rsidR="00830E25" w:rsidRDefault="00830E25" w:rsidP="00830E25">
      <w:pPr>
        <w:spacing w:after="0" w:line="240" w:lineRule="auto"/>
        <w:jc w:val="both"/>
        <w:rPr>
          <w:rFonts w:ascii="Times New Roman" w:hAnsi="Times New Roman" w:cs="Times New Roman"/>
          <w:sz w:val="25"/>
          <w:szCs w:val="25"/>
        </w:rPr>
      </w:pPr>
    </w:p>
    <w:p w14:paraId="13F5121A" w14:textId="74B23922" w:rsidR="00830E25" w:rsidRPr="00971678" w:rsidRDefault="00830E25" w:rsidP="00971678">
      <w:pPr>
        <w:rPr>
          <w:rFonts w:ascii="Times New Roman" w:eastAsia="Times New Roman" w:hAnsi="Times New Roman" w:cs="Times New Roman"/>
          <w:color w:val="000000"/>
          <w:sz w:val="25"/>
          <w:szCs w:val="25"/>
        </w:rPr>
      </w:pPr>
      <w:r>
        <w:rPr>
          <w:rFonts w:ascii="Times New Roman" w:hAnsi="Times New Roman" w:cs="Times New Roman"/>
          <w:sz w:val="25"/>
          <w:szCs w:val="25"/>
        </w:rPr>
        <w:t xml:space="preserve">Vzhľadom k tomu, že ide o rozsiahlu úpravu v oblasti výstavby, pričom výstavba má významný nepriamy vplyv na rôzne odvetvia hospodárstva a aspekty spoločnosti, nie je </w:t>
      </w:r>
      <w:r w:rsidRPr="00971678">
        <w:rPr>
          <w:rFonts w:ascii="Times New Roman" w:hAnsi="Times New Roman" w:cs="Times New Roman"/>
          <w:sz w:val="25"/>
          <w:szCs w:val="25"/>
        </w:rPr>
        <w:t>možné</w:t>
      </w:r>
      <w:r w:rsidR="007D3C49" w:rsidRPr="00971678">
        <w:rPr>
          <w:rFonts w:ascii="Times New Roman" w:hAnsi="Times New Roman" w:cs="Times New Roman"/>
          <w:sz w:val="25"/>
          <w:szCs w:val="25"/>
        </w:rPr>
        <w:t xml:space="preserve"> </w:t>
      </w:r>
      <w:r w:rsidR="007D3C49" w:rsidRPr="00971678">
        <w:rPr>
          <w:sz w:val="25"/>
          <w:szCs w:val="25"/>
        </w:rPr>
        <w:t xml:space="preserve"> v exante fáze posudzovania určiť počet dotknutých </w:t>
      </w:r>
      <w:r w:rsidR="007D3C49" w:rsidRPr="00971678">
        <w:rPr>
          <w:rFonts w:ascii="Times New Roman" w:hAnsi="Times New Roman" w:cs="Times New Roman"/>
          <w:sz w:val="25"/>
          <w:szCs w:val="25"/>
        </w:rPr>
        <w:t xml:space="preserve">subjektov a </w:t>
      </w:r>
      <w:r w:rsidRPr="00971678">
        <w:rPr>
          <w:rFonts w:ascii="Times New Roman" w:hAnsi="Times New Roman" w:cs="Times New Roman"/>
          <w:sz w:val="25"/>
          <w:szCs w:val="25"/>
        </w:rPr>
        <w:t xml:space="preserve">kvantifikovať </w:t>
      </w:r>
      <w:r w:rsidRPr="007D3C49">
        <w:rPr>
          <w:rFonts w:ascii="Times New Roman" w:hAnsi="Times New Roman" w:cs="Times New Roman"/>
          <w:sz w:val="25"/>
          <w:szCs w:val="25"/>
        </w:rPr>
        <w:t>priame, nepriame ani administratívne finančné náklady.</w:t>
      </w:r>
    </w:p>
    <w:p w14:paraId="04AB1F64" w14:textId="412072A9" w:rsidR="001E5041" w:rsidRPr="00971678" w:rsidRDefault="001E5041" w:rsidP="00971678">
      <w:pPr>
        <w:ind w:right="74"/>
        <w:jc w:val="both"/>
        <w:rPr>
          <w:rFonts w:ascii="Times New Roman" w:hAnsi="Times New Roman" w:cs="Times New Roman"/>
          <w:sz w:val="25"/>
          <w:szCs w:val="25"/>
        </w:rPr>
      </w:pPr>
    </w:p>
    <w:p w14:paraId="4ADD0D79" w14:textId="5C16CF11" w:rsidR="004874D5" w:rsidRPr="002F667C" w:rsidRDefault="00971678" w:rsidP="00971678">
      <w:pPr>
        <w:jc w:val="both"/>
        <w:rPr>
          <w:rFonts w:ascii="Times New Roman" w:hAnsi="Times New Roman" w:cs="Times New Roman"/>
          <w:sz w:val="20"/>
          <w:szCs w:val="20"/>
        </w:rPr>
      </w:pPr>
      <w:r w:rsidRPr="00971678" w:rsidDel="00563D9A">
        <w:rPr>
          <w:rFonts w:ascii="Times" w:hAnsi="Times" w:cs="Times"/>
          <w:color w:val="FF0000"/>
          <w:sz w:val="25"/>
          <w:szCs w:val="25"/>
        </w:rPr>
        <w:t xml:space="preserve"> </w:t>
      </w:r>
    </w:p>
    <w:p w14:paraId="79E5C3F1" w14:textId="77777777" w:rsidR="004874D5" w:rsidRPr="002F667C" w:rsidRDefault="004874D5" w:rsidP="00971678">
      <w:pPr>
        <w:pStyle w:val="Odsekzoznamu"/>
        <w:ind w:left="709" w:hanging="283"/>
        <w:jc w:val="both"/>
        <w:rPr>
          <w:sz w:val="20"/>
          <w:szCs w:val="20"/>
          <w:highlight w:val="yellow"/>
        </w:rPr>
      </w:pPr>
    </w:p>
    <w:p w14:paraId="47A4B2DA" w14:textId="77777777" w:rsidR="00142154" w:rsidRDefault="00142154" w:rsidP="00971678">
      <w:pPr>
        <w:spacing w:after="0" w:line="240" w:lineRule="auto"/>
        <w:jc w:val="both"/>
      </w:pPr>
    </w:p>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8B340" w14:textId="77777777" w:rsidR="00E93E9B" w:rsidRDefault="00E93E9B" w:rsidP="00054C41">
      <w:pPr>
        <w:spacing w:after="0" w:line="240" w:lineRule="auto"/>
      </w:pPr>
      <w:r>
        <w:separator/>
      </w:r>
    </w:p>
  </w:endnote>
  <w:endnote w:type="continuationSeparator" w:id="0">
    <w:p w14:paraId="1161AB7B" w14:textId="77777777" w:rsidR="00E93E9B" w:rsidRDefault="00E93E9B"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71F5DF5B" w:rsidR="00A14FE8" w:rsidRPr="006045CB" w:rsidRDefault="00A14FE8"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D7D23">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4556761F" w14:textId="77777777" w:rsidR="00A14FE8" w:rsidRPr="00FF7125" w:rsidRDefault="00A14FE8" w:rsidP="00054C41">
    <w:pPr>
      <w:pStyle w:val="Pta"/>
      <w:rPr>
        <w:sz w:val="24"/>
        <w:szCs w:val="24"/>
      </w:rPr>
    </w:pPr>
  </w:p>
  <w:p w14:paraId="20FE6A4A" w14:textId="77777777" w:rsidR="00A14FE8" w:rsidRDefault="00A14F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B9F65" w14:textId="77777777" w:rsidR="00E93E9B" w:rsidRDefault="00E93E9B" w:rsidP="00054C41">
      <w:pPr>
        <w:spacing w:after="0" w:line="240" w:lineRule="auto"/>
      </w:pPr>
      <w:r>
        <w:separator/>
      </w:r>
    </w:p>
  </w:footnote>
  <w:footnote w:type="continuationSeparator" w:id="0">
    <w:p w14:paraId="02126AD6" w14:textId="77777777" w:rsidR="00E93E9B" w:rsidRDefault="00E93E9B" w:rsidP="00054C41">
      <w:pPr>
        <w:spacing w:after="0" w:line="240" w:lineRule="auto"/>
      </w:pPr>
      <w:r>
        <w:continuationSeparator/>
      </w:r>
    </w:p>
  </w:footnote>
  <w:footnote w:id="1">
    <w:p w14:paraId="6CC680CB" w14:textId="6BF8CDC6" w:rsidR="00A14FE8" w:rsidRPr="000A6B7F" w:rsidRDefault="00A14FE8"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A14FE8" w:rsidRPr="00804BC8" w:rsidRDefault="00A14FE8"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A14FE8" w:rsidRDefault="00A14FE8"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A14FE8" w:rsidRPr="006045CB" w:rsidRDefault="00A14FE8"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A14FE8" w:rsidRPr="006045CB" w:rsidRDefault="00A14FE8"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BF"/>
    <w:multiLevelType w:val="hybridMultilevel"/>
    <w:tmpl w:val="53848378"/>
    <w:lvl w:ilvl="0" w:tplc="4A68D36C">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864" w:hanging="360"/>
      </w:pPr>
      <w:rPr>
        <w:rFonts w:ascii="Courier New" w:hAnsi="Courier New" w:cs="Courier New" w:hint="default"/>
      </w:rPr>
    </w:lvl>
    <w:lvl w:ilvl="2" w:tplc="041B0005" w:tentative="1">
      <w:start w:val="1"/>
      <w:numFmt w:val="bullet"/>
      <w:lvlText w:val=""/>
      <w:lvlJc w:val="left"/>
      <w:pPr>
        <w:ind w:left="1584" w:hanging="360"/>
      </w:pPr>
      <w:rPr>
        <w:rFonts w:ascii="Wingdings" w:hAnsi="Wingdings" w:hint="default"/>
      </w:rPr>
    </w:lvl>
    <w:lvl w:ilvl="3" w:tplc="041B0001" w:tentative="1">
      <w:start w:val="1"/>
      <w:numFmt w:val="bullet"/>
      <w:lvlText w:val=""/>
      <w:lvlJc w:val="left"/>
      <w:pPr>
        <w:ind w:left="2304" w:hanging="360"/>
      </w:pPr>
      <w:rPr>
        <w:rFonts w:ascii="Symbol" w:hAnsi="Symbol" w:hint="default"/>
      </w:rPr>
    </w:lvl>
    <w:lvl w:ilvl="4" w:tplc="041B0003" w:tentative="1">
      <w:start w:val="1"/>
      <w:numFmt w:val="bullet"/>
      <w:lvlText w:val="o"/>
      <w:lvlJc w:val="left"/>
      <w:pPr>
        <w:ind w:left="3024" w:hanging="360"/>
      </w:pPr>
      <w:rPr>
        <w:rFonts w:ascii="Courier New" w:hAnsi="Courier New" w:cs="Courier New" w:hint="default"/>
      </w:rPr>
    </w:lvl>
    <w:lvl w:ilvl="5" w:tplc="041B0005" w:tentative="1">
      <w:start w:val="1"/>
      <w:numFmt w:val="bullet"/>
      <w:lvlText w:val=""/>
      <w:lvlJc w:val="left"/>
      <w:pPr>
        <w:ind w:left="3744" w:hanging="360"/>
      </w:pPr>
      <w:rPr>
        <w:rFonts w:ascii="Wingdings" w:hAnsi="Wingdings" w:hint="default"/>
      </w:rPr>
    </w:lvl>
    <w:lvl w:ilvl="6" w:tplc="041B0001" w:tentative="1">
      <w:start w:val="1"/>
      <w:numFmt w:val="bullet"/>
      <w:lvlText w:val=""/>
      <w:lvlJc w:val="left"/>
      <w:pPr>
        <w:ind w:left="4464" w:hanging="360"/>
      </w:pPr>
      <w:rPr>
        <w:rFonts w:ascii="Symbol" w:hAnsi="Symbol" w:hint="default"/>
      </w:rPr>
    </w:lvl>
    <w:lvl w:ilvl="7" w:tplc="041B0003" w:tentative="1">
      <w:start w:val="1"/>
      <w:numFmt w:val="bullet"/>
      <w:lvlText w:val="o"/>
      <w:lvlJc w:val="left"/>
      <w:pPr>
        <w:ind w:left="5184" w:hanging="360"/>
      </w:pPr>
      <w:rPr>
        <w:rFonts w:ascii="Courier New" w:hAnsi="Courier New" w:cs="Courier New" w:hint="default"/>
      </w:rPr>
    </w:lvl>
    <w:lvl w:ilvl="8" w:tplc="041B0005" w:tentative="1">
      <w:start w:val="1"/>
      <w:numFmt w:val="bullet"/>
      <w:lvlText w:val=""/>
      <w:lvlJc w:val="left"/>
      <w:pPr>
        <w:ind w:left="5904" w:hanging="360"/>
      </w:pPr>
      <w:rPr>
        <w:rFonts w:ascii="Wingdings" w:hAnsi="Wingdings" w:hint="default"/>
      </w:rPr>
    </w:lvl>
  </w:abstractNum>
  <w:abstractNum w:abstractNumId="1"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EF87382"/>
    <w:multiLevelType w:val="hybridMultilevel"/>
    <w:tmpl w:val="7F266A9C"/>
    <w:lvl w:ilvl="0" w:tplc="4A68D36C">
      <w:start w:val="1"/>
      <w:numFmt w:val="bullet"/>
      <w:lvlText w:val="-"/>
      <w:lvlJc w:val="left"/>
      <w:pPr>
        <w:ind w:left="1004" w:hanging="360"/>
      </w:pPr>
      <w:rPr>
        <w:rFonts w:ascii="Times New Roman" w:eastAsiaTheme="minorEastAsia"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3" w15:restartNumberingAfterBreak="0">
    <w:nsid w:val="12DB0BE5"/>
    <w:multiLevelType w:val="hybridMultilevel"/>
    <w:tmpl w:val="92FAF9C0"/>
    <w:lvl w:ilvl="0" w:tplc="B75CDD5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6C17FB"/>
    <w:multiLevelType w:val="hybridMultilevel"/>
    <w:tmpl w:val="4D484D38"/>
    <w:lvl w:ilvl="0" w:tplc="CC2E95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1B4852"/>
    <w:multiLevelType w:val="hybridMultilevel"/>
    <w:tmpl w:val="517C6208"/>
    <w:lvl w:ilvl="0" w:tplc="A14C644C">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79364FA9"/>
    <w:multiLevelType w:val="hybridMultilevel"/>
    <w:tmpl w:val="8932B8D2"/>
    <w:lvl w:ilvl="0" w:tplc="54BC0DE6">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4"/>
  </w:num>
  <w:num w:numId="2">
    <w:abstractNumId w:val="14"/>
  </w:num>
  <w:num w:numId="3">
    <w:abstractNumId w:val="15"/>
  </w:num>
  <w:num w:numId="4">
    <w:abstractNumId w:val="1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8"/>
  </w:num>
  <w:num w:numId="12">
    <w:abstractNumId w:val="1"/>
  </w:num>
  <w:num w:numId="13">
    <w:abstractNumId w:val="16"/>
  </w:num>
  <w:num w:numId="14">
    <w:abstractNumId w:val="9"/>
  </w:num>
  <w:num w:numId="15">
    <w:abstractNumId w:val="2"/>
  </w:num>
  <w:num w:numId="16">
    <w:abstractNumId w:val="17"/>
  </w:num>
  <w:num w:numId="17">
    <w:abstractNumId w:val="3"/>
  </w:num>
  <w:num w:numId="18">
    <w:abstractNumId w:val="11"/>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390D"/>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11003B"/>
    <w:rsid w:val="001133DA"/>
    <w:rsid w:val="00126A2B"/>
    <w:rsid w:val="00142154"/>
    <w:rsid w:val="001476A4"/>
    <w:rsid w:val="00162C6C"/>
    <w:rsid w:val="0016512E"/>
    <w:rsid w:val="00175FC6"/>
    <w:rsid w:val="0018715C"/>
    <w:rsid w:val="001A1561"/>
    <w:rsid w:val="001B4C03"/>
    <w:rsid w:val="001C7B91"/>
    <w:rsid w:val="001D1083"/>
    <w:rsid w:val="001D3FA0"/>
    <w:rsid w:val="001E24E8"/>
    <w:rsid w:val="001E5041"/>
    <w:rsid w:val="001E53CB"/>
    <w:rsid w:val="00207F43"/>
    <w:rsid w:val="002232D3"/>
    <w:rsid w:val="00225A83"/>
    <w:rsid w:val="00231B8F"/>
    <w:rsid w:val="00270EA5"/>
    <w:rsid w:val="002712B9"/>
    <w:rsid w:val="00284B8C"/>
    <w:rsid w:val="0029483F"/>
    <w:rsid w:val="00297140"/>
    <w:rsid w:val="002A2710"/>
    <w:rsid w:val="002C2FC0"/>
    <w:rsid w:val="002C5EBC"/>
    <w:rsid w:val="00302A17"/>
    <w:rsid w:val="00314D25"/>
    <w:rsid w:val="00315BE2"/>
    <w:rsid w:val="003322EE"/>
    <w:rsid w:val="00337630"/>
    <w:rsid w:val="00340CFD"/>
    <w:rsid w:val="003413D5"/>
    <w:rsid w:val="00342621"/>
    <w:rsid w:val="003478F3"/>
    <w:rsid w:val="0035088A"/>
    <w:rsid w:val="00357F22"/>
    <w:rsid w:val="0036748D"/>
    <w:rsid w:val="00376039"/>
    <w:rsid w:val="0038255E"/>
    <w:rsid w:val="00384193"/>
    <w:rsid w:val="003877C5"/>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349DA"/>
    <w:rsid w:val="00442FB8"/>
    <w:rsid w:val="00445638"/>
    <w:rsid w:val="00446432"/>
    <w:rsid w:val="00446512"/>
    <w:rsid w:val="004502FF"/>
    <w:rsid w:val="00466D7A"/>
    <w:rsid w:val="0048237B"/>
    <w:rsid w:val="004837F9"/>
    <w:rsid w:val="00484D16"/>
    <w:rsid w:val="004874D5"/>
    <w:rsid w:val="00491853"/>
    <w:rsid w:val="004A14CD"/>
    <w:rsid w:val="004A2C6B"/>
    <w:rsid w:val="004D20CB"/>
    <w:rsid w:val="004D65B2"/>
    <w:rsid w:val="004D681D"/>
    <w:rsid w:val="004E2324"/>
    <w:rsid w:val="004F63E6"/>
    <w:rsid w:val="005103DA"/>
    <w:rsid w:val="00511F8F"/>
    <w:rsid w:val="00512BA7"/>
    <w:rsid w:val="00515726"/>
    <w:rsid w:val="00562527"/>
    <w:rsid w:val="00562A1E"/>
    <w:rsid w:val="00563427"/>
    <w:rsid w:val="00563D9A"/>
    <w:rsid w:val="00581EB9"/>
    <w:rsid w:val="005A24AE"/>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300C"/>
    <w:rsid w:val="006A4E85"/>
    <w:rsid w:val="006A60C0"/>
    <w:rsid w:val="006A712F"/>
    <w:rsid w:val="006B2747"/>
    <w:rsid w:val="006B5D74"/>
    <w:rsid w:val="006C25BE"/>
    <w:rsid w:val="006D53F7"/>
    <w:rsid w:val="006D7AD8"/>
    <w:rsid w:val="006F1D57"/>
    <w:rsid w:val="0070364C"/>
    <w:rsid w:val="00710EDF"/>
    <w:rsid w:val="007140EA"/>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D3C49"/>
    <w:rsid w:val="007E24B2"/>
    <w:rsid w:val="007E2DA4"/>
    <w:rsid w:val="007E6815"/>
    <w:rsid w:val="007E7632"/>
    <w:rsid w:val="007F1C84"/>
    <w:rsid w:val="007F4579"/>
    <w:rsid w:val="00801596"/>
    <w:rsid w:val="00804BC8"/>
    <w:rsid w:val="00806E23"/>
    <w:rsid w:val="00807981"/>
    <w:rsid w:val="00823F5A"/>
    <w:rsid w:val="00830E25"/>
    <w:rsid w:val="00845D3B"/>
    <w:rsid w:val="008634E9"/>
    <w:rsid w:val="008801B5"/>
    <w:rsid w:val="00880578"/>
    <w:rsid w:val="00882407"/>
    <w:rsid w:val="008920C3"/>
    <w:rsid w:val="00894052"/>
    <w:rsid w:val="008A7B87"/>
    <w:rsid w:val="008B4AA1"/>
    <w:rsid w:val="008C1C71"/>
    <w:rsid w:val="008C1EC6"/>
    <w:rsid w:val="008E1AD0"/>
    <w:rsid w:val="008E2D8A"/>
    <w:rsid w:val="008E315F"/>
    <w:rsid w:val="008E6B82"/>
    <w:rsid w:val="008F6ADE"/>
    <w:rsid w:val="0091269B"/>
    <w:rsid w:val="00923C0C"/>
    <w:rsid w:val="0095170D"/>
    <w:rsid w:val="00952CF6"/>
    <w:rsid w:val="00960413"/>
    <w:rsid w:val="00971678"/>
    <w:rsid w:val="009800AF"/>
    <w:rsid w:val="00981995"/>
    <w:rsid w:val="00981C7F"/>
    <w:rsid w:val="00985515"/>
    <w:rsid w:val="00990813"/>
    <w:rsid w:val="009919EF"/>
    <w:rsid w:val="0099544D"/>
    <w:rsid w:val="00997513"/>
    <w:rsid w:val="009A0034"/>
    <w:rsid w:val="009A0E2C"/>
    <w:rsid w:val="009A4D56"/>
    <w:rsid w:val="009B1F04"/>
    <w:rsid w:val="009E09F7"/>
    <w:rsid w:val="009E2D5C"/>
    <w:rsid w:val="009E3E44"/>
    <w:rsid w:val="009F4175"/>
    <w:rsid w:val="009F66A4"/>
    <w:rsid w:val="009F6C80"/>
    <w:rsid w:val="00A000DA"/>
    <w:rsid w:val="00A03396"/>
    <w:rsid w:val="00A0576F"/>
    <w:rsid w:val="00A14FE8"/>
    <w:rsid w:val="00A1736E"/>
    <w:rsid w:val="00A179DD"/>
    <w:rsid w:val="00A216DF"/>
    <w:rsid w:val="00A33F2C"/>
    <w:rsid w:val="00A50EE3"/>
    <w:rsid w:val="00A83E11"/>
    <w:rsid w:val="00A94A0F"/>
    <w:rsid w:val="00AA3C6D"/>
    <w:rsid w:val="00AB57C4"/>
    <w:rsid w:val="00B11CF5"/>
    <w:rsid w:val="00B209FA"/>
    <w:rsid w:val="00B21D1F"/>
    <w:rsid w:val="00B40A5D"/>
    <w:rsid w:val="00B410BA"/>
    <w:rsid w:val="00B43D68"/>
    <w:rsid w:val="00B44A3A"/>
    <w:rsid w:val="00B47C0E"/>
    <w:rsid w:val="00B5600C"/>
    <w:rsid w:val="00B66E33"/>
    <w:rsid w:val="00B72FB1"/>
    <w:rsid w:val="00B94EA2"/>
    <w:rsid w:val="00B953DA"/>
    <w:rsid w:val="00BA19B0"/>
    <w:rsid w:val="00BA5442"/>
    <w:rsid w:val="00BB3870"/>
    <w:rsid w:val="00BB45A7"/>
    <w:rsid w:val="00BD0EF7"/>
    <w:rsid w:val="00BD2447"/>
    <w:rsid w:val="00BD6778"/>
    <w:rsid w:val="00BE792B"/>
    <w:rsid w:val="00C0157A"/>
    <w:rsid w:val="00C01599"/>
    <w:rsid w:val="00C02026"/>
    <w:rsid w:val="00C048D1"/>
    <w:rsid w:val="00C05563"/>
    <w:rsid w:val="00C11132"/>
    <w:rsid w:val="00C115B9"/>
    <w:rsid w:val="00C12FDD"/>
    <w:rsid w:val="00C145AA"/>
    <w:rsid w:val="00C14655"/>
    <w:rsid w:val="00C21399"/>
    <w:rsid w:val="00C446E2"/>
    <w:rsid w:val="00C535F5"/>
    <w:rsid w:val="00C560C4"/>
    <w:rsid w:val="00C6748F"/>
    <w:rsid w:val="00C67622"/>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04E43"/>
    <w:rsid w:val="00D114ED"/>
    <w:rsid w:val="00D26C05"/>
    <w:rsid w:val="00D3032C"/>
    <w:rsid w:val="00D31A3B"/>
    <w:rsid w:val="00D520A1"/>
    <w:rsid w:val="00D5309D"/>
    <w:rsid w:val="00D61853"/>
    <w:rsid w:val="00D631FA"/>
    <w:rsid w:val="00D71064"/>
    <w:rsid w:val="00D811BB"/>
    <w:rsid w:val="00D82356"/>
    <w:rsid w:val="00D84EEE"/>
    <w:rsid w:val="00D864EA"/>
    <w:rsid w:val="00D90A61"/>
    <w:rsid w:val="00D946EF"/>
    <w:rsid w:val="00D95553"/>
    <w:rsid w:val="00DC355F"/>
    <w:rsid w:val="00DD1E4C"/>
    <w:rsid w:val="00DE331A"/>
    <w:rsid w:val="00DE6ACB"/>
    <w:rsid w:val="00DF02CE"/>
    <w:rsid w:val="00DF1462"/>
    <w:rsid w:val="00DF168B"/>
    <w:rsid w:val="00E030DA"/>
    <w:rsid w:val="00E214C0"/>
    <w:rsid w:val="00E30D85"/>
    <w:rsid w:val="00E444EB"/>
    <w:rsid w:val="00E77A69"/>
    <w:rsid w:val="00E81A42"/>
    <w:rsid w:val="00E93E9B"/>
    <w:rsid w:val="00E961E8"/>
    <w:rsid w:val="00E96244"/>
    <w:rsid w:val="00E96DE0"/>
    <w:rsid w:val="00EB08ED"/>
    <w:rsid w:val="00EB2BEC"/>
    <w:rsid w:val="00EB74BF"/>
    <w:rsid w:val="00EC0704"/>
    <w:rsid w:val="00EC508B"/>
    <w:rsid w:val="00ED6B5D"/>
    <w:rsid w:val="00EE4C99"/>
    <w:rsid w:val="00F05B9C"/>
    <w:rsid w:val="00F153D7"/>
    <w:rsid w:val="00F1599C"/>
    <w:rsid w:val="00F2433F"/>
    <w:rsid w:val="00F244DC"/>
    <w:rsid w:val="00F378F4"/>
    <w:rsid w:val="00F4719B"/>
    <w:rsid w:val="00F47912"/>
    <w:rsid w:val="00F541B6"/>
    <w:rsid w:val="00F57702"/>
    <w:rsid w:val="00F61361"/>
    <w:rsid w:val="00F613E8"/>
    <w:rsid w:val="00F67014"/>
    <w:rsid w:val="00F74D3C"/>
    <w:rsid w:val="00F74FC9"/>
    <w:rsid w:val="00F91F47"/>
    <w:rsid w:val="00FA4F36"/>
    <w:rsid w:val="00FA6FFE"/>
    <w:rsid w:val="00FC121B"/>
    <w:rsid w:val="00FD3DFB"/>
    <w:rsid w:val="00FD7D23"/>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33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 w:type="table" w:customStyle="1" w:styleId="Mriekatabuky1">
    <w:name w:val="Mriežka tabuľky1"/>
    <w:basedOn w:val="Normlnatabuka"/>
    <w:next w:val="Mriekatabuky"/>
    <w:uiPriority w:val="59"/>
    <w:rsid w:val="0048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71074674">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B422B4-3FA6-4262-AFAF-9499BF21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2748</Words>
  <Characters>15670</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Zemanová, Ivana</cp:lastModifiedBy>
  <cp:revision>2</cp:revision>
  <dcterms:created xsi:type="dcterms:W3CDTF">2024-10-24T07:44:00Z</dcterms:created>
  <dcterms:modified xsi:type="dcterms:W3CDTF">2024-10-24T07:44:00Z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