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25" w:rsidRPr="00525D40" w:rsidRDefault="00321525" w:rsidP="0032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bookmarkStart w:id="0" w:name="_GoBack"/>
      <w:bookmarkEnd w:id="0"/>
      <w:r w:rsidRPr="0018373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Doložka vybraných vplyvov</w:t>
      </w:r>
    </w:p>
    <w:p w:rsidR="00321525" w:rsidRPr="00525D40" w:rsidRDefault="00321525" w:rsidP="00321525">
      <w:pPr>
        <w:spacing w:after="200" w:line="240" w:lineRule="auto"/>
        <w:ind w:left="426"/>
        <w:contextualSpacing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321525" w:rsidRPr="00525D40" w:rsidTr="0046682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Základné údaje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Názov materiálu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1525">
              <w:rPr>
                <w:rFonts w:ascii="Times New Roman" w:hAnsi="Times New Roman" w:cs="Times New Roman"/>
                <w:sz w:val="20"/>
                <w:szCs w:val="24"/>
              </w:rPr>
              <w:t>Návrh zákona, ktorým sa mení a dopĺňa zákon č. 219/1996 Z. z. o ochrane pred zneužívaním alkoholických nápojov a o zriaďovaní a prevádzke protialkoholických záchytných izieb v znení neskorších predpisov (ďalej len „návrh zákona“) predkladá na rokovanie Národnej rady Slovenskej republiky poslanec Národnej rady Slovenskej republiky</w:t>
            </w:r>
            <w:r w:rsidR="000E22A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934A7">
              <w:rPr>
                <w:rFonts w:ascii="Times New Roman" w:hAnsi="Times New Roman" w:cs="Times New Roman"/>
                <w:sz w:val="20"/>
                <w:szCs w:val="24"/>
              </w:rPr>
              <w:t>Zdenko Svoboda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(ďalej len „návrh zákona“).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Predkladateľ (a spolupredkladateľ)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Ministerstvo zdravotníctva Slovenskej republiky</w:t>
            </w:r>
          </w:p>
        </w:tc>
      </w:tr>
      <w:tr w:rsidR="00321525" w:rsidRPr="00525D40" w:rsidTr="0046682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Materiál nelegislatívnej povahy</w:t>
            </w:r>
          </w:p>
        </w:tc>
      </w:tr>
      <w:tr w:rsidR="00321525" w:rsidRPr="00525D40" w:rsidTr="0046682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Materiál legislatívnej povahy</w:t>
            </w:r>
          </w:p>
        </w:tc>
      </w:tr>
      <w:tr w:rsidR="00321525" w:rsidRPr="00525D40" w:rsidTr="0046682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Transpozícia/ implementácia práva EÚ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V prípade transpozície/implementácie uveďte zoznam transponovaných/implementovaných predpisov: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  <w:t>09</w:t>
            </w: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  <w:t>/2024</w:t>
            </w:r>
          </w:p>
        </w:tc>
      </w:tr>
      <w:tr w:rsidR="00321525" w:rsidRPr="00525D40" w:rsidTr="0046682C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ind w:left="142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20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  <w:t>09/2024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Definovanie problému</w:t>
            </w:r>
          </w:p>
        </w:tc>
      </w:tr>
      <w:tr w:rsidR="00321525" w:rsidRPr="00525D40" w:rsidTr="0046682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Pri vyšetrení vodiča, či nie je pod vplyvom omamných a psychotropných látok, sa postupuje podľa ustanovenia zákona č. 219/1996 Z. z. o ochrane pred zneužívaním alkoholických nápojov a o zriaďovaní a prevádzke protialkoholických záchytných izieb v znení neskorších predpisov, ktoré pripúšťa len možnosť vyšetrenia orientačným testovacím prístrojom, o ktorého existencii pre tieto účely nemáme vedomosť. Z uvedeného dôvodu sa pri zisťovaní možného ovplyvnenia vodiča omamnými alebo psychotropnými látkami v súčasnosti postupuje podľa ustanovenia § 5 ods. 7 citovaného zákona, čo je však komplikované, časovo zdĺhavé a finančne náročné.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Právna úprava zriaďovania protialkoholických záchytných izieb je v súčasných podmienkach Slovenskej republiky obsolentná a nevykonateľná a z tohto dôvodu sa navrhuje jej vypustenie.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Ciele a výsledný stav</w:t>
            </w:r>
          </w:p>
        </w:tc>
      </w:tr>
      <w:tr w:rsidR="00321525" w:rsidRPr="00525D40" w:rsidTr="0046682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:rsidR="00321525" w:rsidRPr="00321525" w:rsidRDefault="00321525" w:rsidP="0046682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 xml:space="preserve">Cieľom je umožnenie používania </w:t>
            </w: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skríningových testovacích súprav policajtmi pri výkone dohľadu nad bezpečnosťou a plynulosťou cestnej premávky v prípadoch, keď má policajt pri kontrole vodiča podozrenie, že je pod vplyvom omamných a psychotropných látok. Používanie skríningových testovacích súprav značne zjednoduší a zrýchli spôsob zisťovania možného ovplyvnenia vodiča omamnými a psychotropnými látkami a umožní takéhoto vodiča efektívne eliminovať z cestnej premávky čo v konečnom dôsledku bude mať výrazne pozitívny vplyv na bezpečnosť cestnej premávky.</w:t>
            </w:r>
          </w:p>
          <w:p w:rsidR="00321525" w:rsidRPr="00321525" w:rsidRDefault="00321525" w:rsidP="0046682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Cieľom je ďalej vypustenie právnej úpravy zriaďovania protialkoholických záchytných izieb z dôvodu jej </w:t>
            </w:r>
            <w:proofErr w:type="spellStart"/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obsolentnosti</w:t>
            </w:r>
            <w:proofErr w:type="spellEnd"/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a </w:t>
            </w:r>
            <w:proofErr w:type="spellStart"/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nevykonateľnosti</w:t>
            </w:r>
            <w:proofErr w:type="spellEnd"/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. Uvedená problematika nepatrí do gescie rezortu zdravotníctva z dôvodu, že v protialkoholických záchytných izbách nie je poskytovaná zdravotná starostlivosť ale slúžia ako poriadkové opatrenie, resp. sú zriaďované a prevádzkované s cieľom zabezpečenia verejného poriadku mesta alebo obce. </w:t>
            </w:r>
          </w:p>
          <w:p w:rsidR="00321525" w:rsidRPr="00525D40" w:rsidRDefault="00321525" w:rsidP="0046682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Dotknuté subjekty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 xml:space="preserve">Uveďte subjekty, ktorých sa zmeny predkladaného materiálu dotknú priamo aj nepriamo: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lastRenderedPageBreak/>
              <w:t>Ministerstvo zdravotníctva SR</w:t>
            </w:r>
          </w:p>
          <w:p w:rsidR="00321525" w:rsidRPr="00321525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Úrad pre dohľad nad zdravotnou starostlivosťou</w:t>
            </w:r>
          </w:p>
          <w:p w:rsidR="00321525" w:rsidRPr="00321525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Samosprávne kraje</w:t>
            </w:r>
          </w:p>
          <w:p w:rsidR="00321525" w:rsidRPr="00321525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Národné centrum zdravotníckych informácií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Alternatívne riešenia</w:t>
            </w:r>
          </w:p>
        </w:tc>
      </w:tr>
      <w:tr w:rsidR="00321525" w:rsidRPr="00525D40" w:rsidTr="0046682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Aké alternatívne riešenia vedúce k stanovenému cieľu boli identifikované a posudzované pre riešenie definovaného problému?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 xml:space="preserve">Ak nepríde k implementácii predmetných návrhov do praxe, zisťovanie možného ovplyvnenia 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 xml:space="preserve">Vodičov omamnými a psychotropnými látkami ostane v praxi </w:t>
            </w: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komplikované, časovo zdĺhavé a finančne náročné, čo môže mať v konečnom dôsledku negatívny vplyv na efektívnu elimináciu vodičom jazdiacich pod vplyvom omamných a psychotropných látok z cestnej premávky.</w:t>
            </w:r>
          </w:p>
          <w:p w:rsidR="00321525" w:rsidRPr="00321525" w:rsidRDefault="00321525" w:rsidP="0046682C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321525">
              <w:rPr>
                <w:rFonts w:ascii="Times New Roman" w:hAnsi="Times New Roman" w:cs="Times New Roman"/>
                <w:bCs/>
                <w:sz w:val="20"/>
                <w:szCs w:val="24"/>
              </w:rPr>
              <w:t>Ak nedôjde k vypusteniu ustanovení upravujúcich zriaďovanie a prevádzkovanie protialkoholických izieb ostane v platnosti obsolentná a nevykonateľná právna úprava a nebude možné vytvoriť nový mechanizmus pre riešenie zabezpečenia verejného poriadku v súvislosti s osobami, ktoré prejavujú príznaky požitia alkoholických nápojov a v dôsledku toho vzbudzujú verejné pohoršenie alebo ohrozujú seba, svoju rodinu alebo iné osoby, verejný poriadok alebo majetok.</w:t>
            </w:r>
          </w:p>
          <w:p w:rsidR="00321525" w:rsidRPr="00183731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Vykonávacie predpisy</w:t>
            </w:r>
          </w:p>
        </w:tc>
      </w:tr>
      <w:tr w:rsidR="00321525" w:rsidRPr="00525D40" w:rsidTr="0046682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  Nie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Ak áno, uveďte ktoré oblasti budú nimi upravené, resp. ktorých vykonávacích predpisov sa zmena dotkne: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 xml:space="preserve"> 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Transpozícia/implementácia práva EÚ </w:t>
            </w:r>
          </w:p>
        </w:tc>
      </w:tr>
      <w:tr w:rsidR="00321525" w:rsidRPr="00525D40" w:rsidTr="0046682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321525" w:rsidRPr="00525D40" w:rsidTr="0046682C">
              <w:trPr>
                <w:trHeight w:val="90"/>
              </w:trPr>
              <w:tc>
                <w:tcPr>
                  <w:tcW w:w="8643" w:type="dxa"/>
                </w:tcPr>
                <w:p w:rsidR="00321525" w:rsidRPr="00525D40" w:rsidRDefault="00321525" w:rsidP="004668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5D40"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eastAsia="sk-SK"/>
                      <w14:ligatures w14:val="none"/>
                    </w:rPr>
                    <w:t xml:space="preserve">Uveďte, či v predkladanom návrhu právneho predpisu dochádza ku </w:t>
                  </w:r>
                  <w:proofErr w:type="spellStart"/>
                  <w:r w:rsidRPr="00525D40"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eastAsia="sk-SK"/>
                      <w14:ligatures w14:val="none"/>
                    </w:rPr>
                    <w:t>goldplatingu</w:t>
                  </w:r>
                  <w:proofErr w:type="spellEnd"/>
                  <w:r w:rsidRPr="00525D40"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eastAsia="sk-SK"/>
                      <w14:ligatures w14:val="none"/>
                    </w:rPr>
                    <w:t xml:space="preserve"> podľa tabuľky zhody, resp. či ku </w:t>
                  </w:r>
                  <w:proofErr w:type="spellStart"/>
                  <w:r w:rsidRPr="00525D40"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eastAsia="sk-SK"/>
                      <w14:ligatures w14:val="none"/>
                    </w:rPr>
                    <w:t>goldplatingu</w:t>
                  </w:r>
                  <w:proofErr w:type="spellEnd"/>
                  <w:r w:rsidRPr="00525D40">
                    <w:rPr>
                      <w:rFonts w:ascii="Times New Roman" w:eastAsia="Times New Roman" w:hAnsi="Times New Roman" w:cs="Times New Roman"/>
                      <w:i/>
                      <w:kern w:val="0"/>
                      <w:sz w:val="24"/>
                      <w:szCs w:val="24"/>
                      <w:lang w:eastAsia="sk-SK"/>
                      <w14:ligatures w14:val="none"/>
                    </w:rPr>
                    <w:t xml:space="preserve"> dochádza pri implementácii práva EÚ.</w:t>
                  </w:r>
                  <w:r w:rsidRPr="00525D40"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321525" w:rsidRPr="00525D40" w:rsidTr="0046682C">
              <w:trPr>
                <w:trHeight w:val="296"/>
              </w:trPr>
              <w:tc>
                <w:tcPr>
                  <w:tcW w:w="8643" w:type="dxa"/>
                </w:tcPr>
                <w:p w:rsidR="00321525" w:rsidRPr="00525D40" w:rsidRDefault="00321525" w:rsidP="004668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 w:rsidRPr="00525D40">
                    <w:rPr>
                      <w:rFonts w:ascii="Times New Roman" w:eastAsia="Calibri" w:hAnsi="Times New Roman" w:cs="Times New Roman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    </w:t>
                  </w:r>
                  <w:r w:rsidRPr="00525D40">
                    <w:rPr>
                      <w:rFonts w:ascii="Segoe UI Symbol" w:eastAsia="Calibri" w:hAnsi="Segoe UI Symbol" w:cs="Segoe UI Symbol"/>
                      <w:kern w:val="0"/>
                      <w:sz w:val="24"/>
                      <w:szCs w:val="24"/>
                      <w14:ligatures w14:val="none"/>
                    </w:rPr>
                    <w:t>☐</w:t>
                  </w:r>
                  <w:r w:rsidRPr="00525D40">
                    <w:rPr>
                      <w:rFonts w:ascii="Times New Roman" w:eastAsia="Calibri" w:hAnsi="Times New Roman" w:cs="Times New Roman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Áno                  </w:t>
                  </w:r>
                  <w:r w:rsidRPr="00525D40">
                    <w:rPr>
                      <w:rFonts w:ascii="Segoe UI Symbol" w:eastAsia="Calibri" w:hAnsi="Segoe UI Symbol" w:cs="Segoe UI Symbol"/>
                      <w:kern w:val="0"/>
                      <w:sz w:val="24"/>
                      <w:szCs w:val="24"/>
                      <w14:ligatures w14:val="none"/>
                    </w:rPr>
                    <w:t>☒</w:t>
                  </w:r>
                  <w:r w:rsidRPr="00525D40">
                    <w:rPr>
                      <w:rFonts w:ascii="Times New Roman" w:eastAsia="Calibri" w:hAnsi="Times New Roman" w:cs="Times New Roman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 Nie</w:t>
                  </w:r>
                </w:p>
                <w:p w:rsidR="00321525" w:rsidRPr="00525D40" w:rsidRDefault="00321525" w:rsidP="004668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525D40">
                    <w:rPr>
                      <w:rFonts w:ascii="Times New Roman" w:eastAsia="Times New Roman" w:hAnsi="Times New Roman" w:cs="Times New Roman"/>
                      <w:i/>
                      <w:kern w:val="0"/>
                      <w:sz w:val="20"/>
                      <w:szCs w:val="24"/>
                      <w:lang w:eastAsia="sk-SK"/>
                      <w14:ligatures w14:val="none"/>
                    </w:rPr>
                    <w:t xml:space="preserve">Ak áno, uveďte, ktorých vplyvov podľa bodu 9 sa </w:t>
                  </w:r>
                  <w:proofErr w:type="spellStart"/>
                  <w:r w:rsidRPr="00525D40">
                    <w:rPr>
                      <w:rFonts w:ascii="Times New Roman" w:eastAsia="Times New Roman" w:hAnsi="Times New Roman" w:cs="Times New Roman"/>
                      <w:i/>
                      <w:kern w:val="0"/>
                      <w:sz w:val="20"/>
                      <w:szCs w:val="24"/>
                      <w:lang w:eastAsia="sk-SK"/>
                      <w14:ligatures w14:val="none"/>
                    </w:rPr>
                    <w:t>goldplating</w:t>
                  </w:r>
                  <w:proofErr w:type="spellEnd"/>
                  <w:r w:rsidRPr="00525D40">
                    <w:rPr>
                      <w:rFonts w:ascii="Times New Roman" w:eastAsia="Times New Roman" w:hAnsi="Times New Roman" w:cs="Times New Roman"/>
                      <w:i/>
                      <w:kern w:val="0"/>
                      <w:sz w:val="20"/>
                      <w:szCs w:val="24"/>
                      <w:lang w:eastAsia="sk-SK"/>
                      <w14:ligatures w14:val="none"/>
                    </w:rPr>
                    <w:t xml:space="preserve"> týka:</w:t>
                  </w:r>
                  <w:r w:rsidRPr="00525D40">
                    <w:rPr>
                      <w:rFonts w:ascii="Times New Roman" w:eastAsia="Calibri" w:hAnsi="Times New Roman" w:cs="Times New Roman"/>
                      <w:i/>
                      <w:iCs/>
                      <w:kern w:val="0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  <w:tr w:rsidR="00321525" w:rsidRPr="00525D40" w:rsidTr="0046682C">
              <w:trPr>
                <w:trHeight w:val="296"/>
              </w:trPr>
              <w:tc>
                <w:tcPr>
                  <w:tcW w:w="8643" w:type="dxa"/>
                </w:tcPr>
                <w:p w:rsidR="00321525" w:rsidRPr="00525D40" w:rsidRDefault="00321525" w:rsidP="004668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Preskúmanie účelnosti</w:t>
            </w: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Uveďte termín, kedy by malo dôjsť k preskúmaniu účinnosti a účelnosti predkladaného materiálu.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Uveďte kritériá, na základe ktorých bude preskúmanie vykonané.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Preskúmanie účinnosti a účelnosti navrhovaného predpisu bude vykonávané priebežne po nadobudnutí jeho účinnosti. 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21525" w:rsidRPr="00525D40" w:rsidTr="0046682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sk-SK"/>
                <w14:ligatures w14:val="none"/>
              </w:rPr>
            </w:pPr>
          </w:p>
          <w:p w:rsidR="00321525" w:rsidRPr="00525D40" w:rsidRDefault="00321525" w:rsidP="0046682C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>** vyplniť iba v prípade, ak sa záverečné posúdenie vybraných vplyvov uskutočnilo v zmysle bodu 9.1. jednotnej metodiky.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sk-SK"/>
                <w14:ligatures w14:val="none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Vybrané vplyvy  materiálu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172A19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525" w:rsidRPr="00172A19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172A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z toho rozpočtovo zabezpečené vplyvy,        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v prípade identifikovaného negatívneho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Čiastočne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 tom vplyvy na rozpočty obcí a vyšších územných celkov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z toho rozpočtovo zabezpečené vplyvy,</w:t>
            </w:r>
          </w:p>
          <w:p w:rsidR="00321525" w:rsidRPr="00525D40" w:rsidRDefault="00321525" w:rsidP="0046682C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v prípade identifikovaného negatívneho vplyvu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Nie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Čiastočne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Vplyv na dlhodobú udržateľnosť verejných financií v prípade vybraných opatrení ***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Nie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Vplyvy na limit verejných výdavkov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1525" w:rsidRPr="00172A19" w:rsidRDefault="00321525" w:rsidP="0046682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1525" w:rsidRPr="00172A19" w:rsidRDefault="00321525" w:rsidP="0046682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172A1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z toho vplyvy na MSP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Mechanizmus znižovania byrokracie   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   a nákladov sa uplatňuje:</w:t>
            </w:r>
          </w:p>
        </w:tc>
        <w:tc>
          <w:tcPr>
            <w:tcW w:w="54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Nie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Nie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Vplyvy na informatizáciu spoločnosti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</w:tbl>
    <w:p w:rsidR="00321525" w:rsidRPr="00525D40" w:rsidRDefault="00321525" w:rsidP="00321525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321525" w:rsidRPr="00525D40" w:rsidTr="0046682C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  <w:tr w:rsidR="00321525" w:rsidRPr="00525D40" w:rsidTr="0046682C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</w:tbl>
    <w:p w:rsidR="00321525" w:rsidRPr="00525D40" w:rsidRDefault="00321525" w:rsidP="00321525">
      <w:pPr>
        <w:spacing w:after="0" w:line="240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321525" w:rsidRPr="00525D40" w:rsidTr="0046682C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Vplyvy na manželstvo, rodičovstvo a rodinu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Pozitívne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Segoe UI Symbol" w:eastAsia="Times New Roman" w:hAnsi="Segoe UI Symbol" w:cs="Segoe UI Symbol"/>
                <w:b/>
                <w:kern w:val="0"/>
                <w:sz w:val="24"/>
                <w:szCs w:val="24"/>
                <w:lang w:eastAsia="sk-SK"/>
                <w14:ligatures w14:val="none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525" w:rsidRPr="00525D40" w:rsidRDefault="00321525" w:rsidP="0046682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Negatívne</w:t>
            </w:r>
          </w:p>
        </w:tc>
      </w:tr>
    </w:tbl>
    <w:p w:rsidR="00321525" w:rsidRPr="00525D40" w:rsidRDefault="00321525" w:rsidP="00321525">
      <w:pPr>
        <w:spacing w:after="0" w:line="240" w:lineRule="auto"/>
        <w:ind w:right="141"/>
        <w:rPr>
          <w:rFonts w:ascii="Arial" w:eastAsia="Times New Roman" w:hAnsi="Arial" w:cs="Arial"/>
          <w:b/>
          <w:kern w:val="0"/>
          <w:sz w:val="24"/>
          <w:szCs w:val="24"/>
          <w:lang w:eastAsia="sk-SK"/>
          <w14:ligatures w14:val="none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321525" w:rsidRPr="00525D40" w:rsidTr="004668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Poznámky</w:t>
            </w:r>
          </w:p>
        </w:tc>
      </w:tr>
      <w:tr w:rsidR="00321525" w:rsidRPr="00525D40" w:rsidTr="0046682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 xml:space="preserve">V prípade potreby uveďte doplňujúce informácie k identifikovaným vplyvom a ich analýzam. </w:t>
            </w:r>
          </w:p>
          <w:p w:rsid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321525" w:rsidRPr="00172A19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25D4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Kontakt na spracovateľa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/súčinnosť</w:t>
            </w:r>
          </w:p>
        </w:tc>
      </w:tr>
      <w:tr w:rsidR="00321525" w:rsidRPr="00525D40" w:rsidTr="0046682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0774E5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32"/>
                <w:lang w:eastAsia="sk-SK"/>
                <w14:ligatures w14:val="none"/>
              </w:rPr>
            </w:pPr>
            <w:r w:rsidRPr="000774E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32"/>
                <w:lang w:eastAsia="sk-SK"/>
                <w14:ligatures w14:val="none"/>
              </w:rPr>
              <w:t>Vypracovali ste návrh zákona v súčinnosti s príslušným ministerstvom?</w:t>
            </w:r>
            <w:r w:rsidRPr="000774E5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32"/>
                <w:lang w:eastAsia="sk-SK"/>
                <w14:ligatures w14:val="none"/>
              </w:rPr>
              <w:t xml:space="preserve">       </w:t>
            </w:r>
            <w:r w:rsidRPr="000774E5">
              <w:rPr>
                <w:rFonts w:ascii="Segoe UI Symbol" w:eastAsia="Times New Roman" w:hAnsi="Segoe UI Symbol" w:cs="Segoe UI Symbol"/>
                <w:b/>
                <w:bCs/>
                <w:iCs/>
                <w:kern w:val="0"/>
                <w:sz w:val="24"/>
                <w:szCs w:val="32"/>
                <w:lang w:eastAsia="sk-SK"/>
                <w14:ligatures w14:val="none"/>
              </w:rPr>
              <w:t>☒</w:t>
            </w:r>
            <w:r w:rsidRPr="000774E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32"/>
                <w:lang w:eastAsia="sk-SK"/>
                <w14:ligatures w14:val="none"/>
              </w:rPr>
              <w:t xml:space="preserve"> Áno    </w:t>
            </w:r>
            <w:r w:rsidRPr="000774E5">
              <w:rPr>
                <w:rFonts w:ascii="Segoe UI Symbol" w:eastAsia="Times New Roman" w:hAnsi="Segoe UI Symbol" w:cs="Segoe UI Symbol"/>
                <w:b/>
                <w:bCs/>
                <w:iCs/>
                <w:kern w:val="0"/>
                <w:sz w:val="24"/>
                <w:szCs w:val="32"/>
                <w:lang w:eastAsia="sk-SK"/>
                <w14:ligatures w14:val="none"/>
              </w:rPr>
              <w:t>☐</w:t>
            </w:r>
            <w:r w:rsidRPr="000774E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32"/>
                <w:lang w:eastAsia="sk-SK"/>
                <w14:ligatures w14:val="none"/>
              </w:rPr>
              <w:t xml:space="preserve">  Nie</w:t>
            </w:r>
          </w:p>
          <w:p w:rsidR="00321525" w:rsidRPr="00172A19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sk-SK"/>
                <w14:ligatures w14:val="none"/>
              </w:rPr>
            </w:pPr>
            <w:r w:rsidRPr="00172A19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sk-SK"/>
                <w14:ligatures w14:val="none"/>
              </w:rPr>
              <w:t>Uveďte údaje na kontaktnú osobu, ktorú je možné kontaktovať v súvislosti s posúdením vybraných vplyvov</w:t>
            </w:r>
          </w:p>
          <w:p w:rsid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32"/>
                <w:lang w:eastAsia="sk-SK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32"/>
                <w:lang w:eastAsia="sk-SK"/>
                <w14:ligatures w14:val="none"/>
              </w:rPr>
            </w:pPr>
            <w:r w:rsidRPr="00321525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32"/>
                <w:lang w:eastAsia="sk-SK"/>
                <w14:ligatures w14:val="none"/>
              </w:rPr>
              <w:t xml:space="preserve">Ing. Peter Čvapek MBA, MPH, generálny riaditeľ Sekcie zdravia, Ministerstvo zdravotníctva SR, </w:t>
            </w:r>
            <w:hyperlink r:id="rId8" w:history="1">
              <w:r w:rsidRPr="00321525">
                <w:rPr>
                  <w:rStyle w:val="Hypertextovprepojenie"/>
                  <w:rFonts w:ascii="Times New Roman" w:eastAsia="Times New Roman" w:hAnsi="Times New Roman" w:cs="Times New Roman"/>
                  <w:iCs/>
                  <w:kern w:val="0"/>
                  <w:sz w:val="20"/>
                  <w:szCs w:val="32"/>
                  <w:lang w:eastAsia="sk-SK"/>
                  <w14:ligatures w14:val="none"/>
                </w:rPr>
                <w:t>peter.cvapek@health.gov.sk</w:t>
              </w:r>
            </w:hyperlink>
            <w:r w:rsidRPr="00321525"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32"/>
                <w:lang w:eastAsia="sk-SK"/>
                <w14:ligatures w14:val="none"/>
              </w:rPr>
              <w:t xml:space="preserve">; 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32"/>
                <w:lang w:eastAsia="sk-SK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32"/>
                <w:lang w:eastAsia="sk-SK"/>
                <w14:ligatures w14:val="none"/>
              </w:rPr>
            </w:pPr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32"/>
                <w:lang w:eastAsia="sk-SK"/>
                <w14:ligatures w14:val="none"/>
              </w:rPr>
              <w:t xml:space="preserve">pplk. Mgr. Ivan </w:t>
            </w:r>
            <w:proofErr w:type="spellStart"/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32"/>
                <w:lang w:eastAsia="sk-SK"/>
                <w14:ligatures w14:val="none"/>
              </w:rPr>
              <w:t>Dudoma</w:t>
            </w:r>
            <w:proofErr w:type="spellEnd"/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32"/>
                <w:lang w:eastAsia="sk-SK"/>
                <w14:ligatures w14:val="none"/>
              </w:rPr>
              <w:t xml:space="preserve">, starší referent špecialista, Odbor dopravnej polície, Prezídium Policajného zboru SR, </w:t>
            </w:r>
            <w:hyperlink r:id="rId9" w:history="1">
              <w:r w:rsidRPr="00321525">
                <w:rPr>
                  <w:rStyle w:val="Hypertextovprepojenie"/>
                  <w:rFonts w:ascii="Times New Roman" w:eastAsia="Times New Roman" w:hAnsi="Times New Roman" w:cs="Times New Roman"/>
                  <w:kern w:val="0"/>
                  <w:sz w:val="20"/>
                  <w:szCs w:val="32"/>
                  <w:lang w:eastAsia="sk-SK"/>
                  <w14:ligatures w14:val="none"/>
                </w:rPr>
                <w:t>ivan.dudoma@minv.sk</w:t>
              </w:r>
            </w:hyperlink>
            <w:r w:rsidRPr="00321525">
              <w:rPr>
                <w:rFonts w:ascii="Times New Roman" w:eastAsia="Times New Roman" w:hAnsi="Times New Roman" w:cs="Times New Roman"/>
                <w:kern w:val="0"/>
                <w:sz w:val="20"/>
                <w:szCs w:val="32"/>
                <w:lang w:eastAsia="sk-SK"/>
                <w14:ligatures w14:val="none"/>
              </w:rPr>
              <w:t xml:space="preserve"> .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321525" w:rsidRPr="00525D40" w:rsidTr="0046682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21525" w:rsidRPr="00525D40" w:rsidRDefault="00321525" w:rsidP="0046682C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Stanovisko gestorov</w:t>
            </w:r>
          </w:p>
        </w:tc>
      </w:tr>
      <w:tr w:rsidR="00321525" w:rsidRPr="00525D40" w:rsidTr="0046682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</w:pPr>
            <w:r w:rsidRPr="00525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sk-SK"/>
                <w14:ligatures w14:val="none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525D40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:rsidR="00321525" w:rsidRPr="00525D40" w:rsidRDefault="00321525" w:rsidP="004668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Stanovisko Ministerstva financií SR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 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  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☒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vyžiadané          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☐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priložené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Stanovisko Ministerstva zdravotníctva SR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                     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☒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vyžiadané            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☐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priložené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Stanovisko Ministerstva vnútra SR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                                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☒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vyžiadané              </w:t>
            </w:r>
            <w:r w:rsidRPr="00321525">
              <w:rPr>
                <w:rFonts w:ascii="Segoe UI Symbol" w:eastAsia="Calibri" w:hAnsi="Segoe UI Symbol" w:cs="Segoe UI Symbol"/>
                <w:kern w:val="0"/>
                <w:sz w:val="20"/>
                <w:szCs w:val="24"/>
                <w14:ligatures w14:val="none"/>
              </w:rPr>
              <w:t>☐</w:t>
            </w:r>
            <w:r w:rsidRPr="00321525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 xml:space="preserve">  priložené</w:t>
            </w: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</w:p>
          <w:p w:rsidR="00321525" w:rsidRPr="00321525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</w:pPr>
            <w:r w:rsidRPr="00321525"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4"/>
                <w14:ligatures w14:val="none"/>
              </w:rPr>
              <w:t>V prípade potreby uveďte doplňujúce informácie alebo poznámky k stanovisku.</w:t>
            </w:r>
          </w:p>
          <w:p w:rsidR="00321525" w:rsidRPr="00525D40" w:rsidRDefault="00321525" w:rsidP="00466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</w:tbl>
    <w:p w:rsidR="00321525" w:rsidRPr="00525D40" w:rsidRDefault="00321525" w:rsidP="00321525">
      <w:pPr>
        <w:rPr>
          <w:rFonts w:ascii="Calibri" w:eastAsia="Calibri" w:hAnsi="Calibri" w:cs="Times New Roman"/>
          <w:kern w:val="0"/>
          <w14:ligatures w14:val="none"/>
        </w:rPr>
      </w:pPr>
    </w:p>
    <w:p w:rsidR="00321525" w:rsidRPr="00525D40" w:rsidRDefault="00321525" w:rsidP="0032152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:rsidR="00321525" w:rsidRPr="00C748EF" w:rsidRDefault="00321525" w:rsidP="003215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9EE" w:rsidRDefault="002D19EE" w:rsidP="00321525"/>
    <w:sectPr w:rsidR="002D19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AE" w:rsidRDefault="008726AE" w:rsidP="000A3499">
      <w:pPr>
        <w:spacing w:after="0" w:line="240" w:lineRule="auto"/>
      </w:pPr>
      <w:r>
        <w:separator/>
      </w:r>
    </w:p>
  </w:endnote>
  <w:endnote w:type="continuationSeparator" w:id="0">
    <w:p w:rsidR="008726AE" w:rsidRDefault="008726AE" w:rsidP="000A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99" w:rsidRDefault="000A349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99" w:rsidRDefault="000A349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99" w:rsidRDefault="000A34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AE" w:rsidRDefault="008726AE" w:rsidP="000A3499">
      <w:pPr>
        <w:spacing w:after="0" w:line="240" w:lineRule="auto"/>
      </w:pPr>
      <w:r>
        <w:separator/>
      </w:r>
    </w:p>
  </w:footnote>
  <w:footnote w:type="continuationSeparator" w:id="0">
    <w:p w:rsidR="008726AE" w:rsidRDefault="008726AE" w:rsidP="000A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99" w:rsidRDefault="000A349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99" w:rsidRDefault="000A349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99" w:rsidRDefault="000A349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25"/>
    <w:rsid w:val="000A3499"/>
    <w:rsid w:val="000E22A9"/>
    <w:rsid w:val="001660B4"/>
    <w:rsid w:val="00272141"/>
    <w:rsid w:val="002D19EE"/>
    <w:rsid w:val="00321525"/>
    <w:rsid w:val="005C37AE"/>
    <w:rsid w:val="006934A7"/>
    <w:rsid w:val="008726AE"/>
    <w:rsid w:val="00905417"/>
    <w:rsid w:val="00B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1525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2152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499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0A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49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cvapek@health.gov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.dudoma@min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tlac_0437-dolozka_vplyv" edit="true"/>
    <f:field ref="objsubject" par="" text="" edit="true"/>
    <f:field ref="objcreatedby" par="" text="Hupková, Ľubica, Bc."/>
    <f:field ref="objcreatedat" par="" date="2024-10-08T14:49:26" text="8.10.2024 14:49:26"/>
    <f:field ref="objchangedby" par="" text="Hupková, Ľubica, Bc."/>
    <f:field ref="objmodifiedat" par="" date="2024-10-08T14:49:35" text="8.10.2024 14:49:35"/>
    <f:field ref="doc_FSCFOLIO_1_1001_FieldDocumentNumber" par="" text=""/>
    <f:field ref="doc_FSCFOLIO_1_1001_FieldSubject" par="" text=""/>
    <f:field ref="FSCFOLIO_1_1001_FieldCurrentUser" par="" text="Mgr.  Viktor Kidala"/>
    <f:field ref="CCAPRECONFIG_15_1001_Objektname" par="" text="tlac_0437-dolozka_vplyv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2024-08-23T10:57:00Z</dcterms:created>
  <dcterms:modified xsi:type="dcterms:W3CDTF">2024-10-25T13:30:00Z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Dominika Juck, PhD.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8. 10. 2024, 14:49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 Viktor Kidala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Juck, Dominika, Mgr., PhD.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 (Sekcia legislatívy a práva)</vt:lpwstr>
  </property>
  <property fmtid="{D5CDD505-2E9C-101B-9397-08002B2CF9AE}" pid="344" name="FSC#COOELAK@1.1001:CreatedAt">
    <vt:lpwstr>08.10.2024</vt:lpwstr>
  </property>
  <property fmtid="{D5CDD505-2E9C-101B-9397-08002B2CF9AE}" pid="345" name="FSC#COOELAK@1.1001:OU">
    <vt:lpwstr>SLP (Sekcia legislatívy a práva)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*COO.2289.100.3.2744231*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7</vt:lpwstr>
  </property>
  <property fmtid="{D5CDD505-2E9C-101B-9397-08002B2CF9AE}" pid="364" name="FSC#COOELAK@1.1001:CurrentUserEmail">
    <vt:lpwstr>viktor.kidala@health.gov.sk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COO.2289.100.3.2744231</vt:lpwstr>
  </property>
  <property fmtid="{D5CDD505-2E9C-101B-9397-08002B2CF9AE}" pid="397" name="FSC#FSCFOLIO@1.1001:docpropproject">
    <vt:lpwstr/>
  </property>
</Properties>
</file>