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4F8C" w14:textId="77777777" w:rsidR="00B71BB9" w:rsidRPr="00DC35FD" w:rsidRDefault="00B71BB9" w:rsidP="00B71BB9">
      <w:pPr>
        <w:jc w:val="center"/>
        <w:rPr>
          <w:bCs/>
        </w:rPr>
      </w:pPr>
      <w:bookmarkStart w:id="0" w:name="_GoBack"/>
      <w:bookmarkEnd w:id="0"/>
      <w:r w:rsidRPr="00DC35FD">
        <w:rPr>
          <w:bCs/>
        </w:rPr>
        <w:t xml:space="preserve">Návrh </w:t>
      </w:r>
    </w:p>
    <w:p w14:paraId="07EB56ED" w14:textId="77777777" w:rsidR="00B71BB9" w:rsidRPr="00DC35FD" w:rsidRDefault="00B71BB9" w:rsidP="00B71BB9">
      <w:pPr>
        <w:ind w:left="120"/>
      </w:pPr>
    </w:p>
    <w:p w14:paraId="6A7263E3" w14:textId="77777777" w:rsidR="00B71BB9" w:rsidRPr="00DC35FD" w:rsidRDefault="00B71BB9" w:rsidP="00B71BB9">
      <w:pPr>
        <w:spacing w:line="264" w:lineRule="auto"/>
        <w:ind w:left="120"/>
        <w:jc w:val="center"/>
      </w:pPr>
      <w:bookmarkStart w:id="1" w:name="predpis.typ"/>
      <w:r w:rsidRPr="00DC35FD">
        <w:rPr>
          <w:b/>
          <w:color w:val="000000"/>
        </w:rPr>
        <w:t xml:space="preserve"> VYHLÁŠKA </w:t>
      </w:r>
    </w:p>
    <w:bookmarkEnd w:id="1"/>
    <w:p w14:paraId="416EF898" w14:textId="77777777" w:rsidR="00B71BB9" w:rsidRPr="00DC35FD" w:rsidRDefault="00B71BB9" w:rsidP="00B71BB9">
      <w:pPr>
        <w:ind w:left="120"/>
      </w:pPr>
    </w:p>
    <w:p w14:paraId="5943C618" w14:textId="77777777" w:rsidR="00B71BB9" w:rsidRPr="00DC35FD" w:rsidRDefault="00B71BB9" w:rsidP="00B71BB9">
      <w:pPr>
        <w:spacing w:line="264" w:lineRule="auto"/>
        <w:ind w:left="120"/>
        <w:jc w:val="center"/>
      </w:pPr>
      <w:bookmarkStart w:id="2" w:name="predpis.podnadpis"/>
      <w:r w:rsidRPr="00DC35FD">
        <w:rPr>
          <w:b/>
          <w:color w:val="000000"/>
        </w:rPr>
        <w:t xml:space="preserve"> Ministerstva hospodárstva Slovenskej republiky </w:t>
      </w:r>
    </w:p>
    <w:bookmarkEnd w:id="2"/>
    <w:p w14:paraId="18136F9F" w14:textId="77777777" w:rsidR="00B71BB9" w:rsidRPr="00DC35FD" w:rsidRDefault="00B71BB9" w:rsidP="00B71BB9">
      <w:pPr>
        <w:ind w:left="120"/>
      </w:pPr>
    </w:p>
    <w:p w14:paraId="3CADE5A1" w14:textId="77777777" w:rsidR="00B71BB9" w:rsidRPr="00DC35FD" w:rsidRDefault="00B71BB9" w:rsidP="00B71BB9">
      <w:pPr>
        <w:spacing w:line="264" w:lineRule="auto"/>
        <w:ind w:left="120"/>
        <w:jc w:val="center"/>
      </w:pPr>
      <w:bookmarkStart w:id="3" w:name="predpis.datum"/>
      <w:r w:rsidRPr="00DC35FD">
        <w:rPr>
          <w:color w:val="494949"/>
          <w:sz w:val="21"/>
        </w:rPr>
        <w:t xml:space="preserve"> z … 2025</w:t>
      </w:r>
    </w:p>
    <w:bookmarkEnd w:id="3"/>
    <w:p w14:paraId="764F142C" w14:textId="77777777" w:rsidR="00B71BB9" w:rsidRPr="00DC35FD" w:rsidRDefault="00B71BB9" w:rsidP="00B71BB9">
      <w:pPr>
        <w:ind w:left="120"/>
      </w:pPr>
    </w:p>
    <w:p w14:paraId="52C5CF26" w14:textId="77777777" w:rsidR="00B71BB9" w:rsidRPr="00DC35FD" w:rsidRDefault="00B71BB9" w:rsidP="00B71BB9">
      <w:pPr>
        <w:pBdr>
          <w:bottom w:val="single" w:sz="8" w:space="8" w:color="EFEFEF"/>
        </w:pBdr>
        <w:ind w:left="120"/>
        <w:jc w:val="center"/>
      </w:pPr>
      <w:bookmarkStart w:id="4" w:name="predpis.nadpis"/>
      <w:r w:rsidRPr="00DC35FD">
        <w:rPr>
          <w:b/>
          <w:color w:val="000000"/>
        </w:rPr>
        <w:t xml:space="preserve"> o označovaní materiálov použitých v hlavných častiach obuvi </w:t>
      </w:r>
    </w:p>
    <w:bookmarkEnd w:id="4"/>
    <w:p w14:paraId="09A8C5B1" w14:textId="218984DF" w:rsidR="00B71BB9" w:rsidRPr="00DC35FD" w:rsidRDefault="00B71BB9" w:rsidP="006D2972">
      <w:pPr>
        <w:ind w:left="120" w:firstLine="588"/>
        <w:jc w:val="both"/>
      </w:pPr>
      <w:r w:rsidRPr="00DC35FD">
        <w:rPr>
          <w:color w:val="000000"/>
        </w:rPr>
        <w:t xml:space="preserve">Ministerstvo hospodárstva Slovenskej republiky podľa </w:t>
      </w:r>
      <w:bookmarkStart w:id="5" w:name="predpis.text"/>
      <w:r w:rsidRPr="00DC35FD">
        <w:rPr>
          <w:color w:val="000000"/>
        </w:rPr>
        <w:t xml:space="preserve">§ 3 ods. 1 písm. c) zákona </w:t>
      </w:r>
      <w:r w:rsidR="00725EE5">
        <w:rPr>
          <w:color w:val="000000"/>
        </w:rPr>
        <w:br/>
      </w:r>
      <w:r w:rsidRPr="00DC35FD">
        <w:rPr>
          <w:color w:val="000000"/>
        </w:rPr>
        <w:t>č. …/202</w:t>
      </w:r>
      <w:r w:rsidR="00757E75">
        <w:rPr>
          <w:color w:val="000000"/>
        </w:rPr>
        <w:t>5</w:t>
      </w:r>
      <w:r w:rsidRPr="00DC35FD">
        <w:rPr>
          <w:color w:val="000000"/>
        </w:rPr>
        <w:t xml:space="preserve"> Z. z. o všeobecnej bezpečnosti výrobkov a o zmene a doplnení niektorých zákonov ustanovuje: </w:t>
      </w:r>
      <w:bookmarkEnd w:id="5"/>
    </w:p>
    <w:p w14:paraId="2AB4C575" w14:textId="77777777" w:rsidR="00B71BB9" w:rsidRPr="00DC35FD" w:rsidRDefault="00B71BB9" w:rsidP="00B71BB9">
      <w:pPr>
        <w:spacing w:before="225" w:after="225"/>
        <w:ind w:left="195"/>
        <w:jc w:val="center"/>
      </w:pPr>
      <w:bookmarkStart w:id="6" w:name="paragraf-1.oznacenie"/>
      <w:bookmarkStart w:id="7" w:name="paragraf-1"/>
      <w:r w:rsidRPr="00DC35FD">
        <w:rPr>
          <w:b/>
          <w:color w:val="000000"/>
        </w:rPr>
        <w:t xml:space="preserve"> § 1 </w:t>
      </w:r>
    </w:p>
    <w:p w14:paraId="7407EF25" w14:textId="77777777" w:rsidR="00B71BB9" w:rsidRPr="00DC35FD" w:rsidRDefault="00B71BB9" w:rsidP="00B5003C">
      <w:pPr>
        <w:pStyle w:val="Odsekzoznamu"/>
        <w:numPr>
          <w:ilvl w:val="0"/>
          <w:numId w:val="39"/>
        </w:numPr>
        <w:spacing w:before="225" w:after="225" w:line="276" w:lineRule="auto"/>
      </w:pPr>
      <w:bookmarkStart w:id="8" w:name="paragraf-1.odsek-1"/>
      <w:bookmarkStart w:id="9" w:name="paragraf-1.odsek-1.text"/>
      <w:bookmarkEnd w:id="6"/>
      <w:r w:rsidRPr="00DC35FD">
        <w:rPr>
          <w:color w:val="000000"/>
        </w:rPr>
        <w:t xml:space="preserve">Táto vyhláška ustanovuje označovanie materiálov použitých v hlavných častiach obuvi (ďalej len „materiálové zloženie“) predávanej spotrebiteľovi. </w:t>
      </w:r>
      <w:bookmarkStart w:id="10" w:name="paragraf-1.odsek-2"/>
      <w:bookmarkEnd w:id="8"/>
      <w:bookmarkEnd w:id="9"/>
    </w:p>
    <w:p w14:paraId="6F6E4FE1" w14:textId="27E803B9" w:rsidR="00B71BB9" w:rsidRPr="00DC35FD" w:rsidRDefault="00B71BB9" w:rsidP="00B5003C">
      <w:pPr>
        <w:pStyle w:val="Odsekzoznamu"/>
        <w:numPr>
          <w:ilvl w:val="0"/>
          <w:numId w:val="39"/>
        </w:numPr>
        <w:spacing w:before="225" w:after="225" w:line="276" w:lineRule="auto"/>
      </w:pPr>
      <w:r w:rsidRPr="00DC35FD">
        <w:rPr>
          <w:color w:val="000000"/>
        </w:rPr>
        <w:t>Táto vyhláška sa nevzťa</w:t>
      </w:r>
      <w:r w:rsidRPr="00DC35FD">
        <w:t>huje na označovanie materiálového zloženia obnosenej obuvi, obuvi určenej ako osobný ochranný prostriedok,</w:t>
      </w:r>
      <w:r>
        <w:rPr>
          <w:rStyle w:val="Odkaznapoznmkupodiarou"/>
        </w:rPr>
        <w:footnoteReference w:id="1"/>
      </w:r>
      <w:r w:rsidRPr="00DC35FD">
        <w:t>) obuvi, ktorá má povahu hračky</w:t>
      </w:r>
      <w:r>
        <w:rPr>
          <w:rStyle w:val="Odkaznapoznmkupodiarou"/>
        </w:rPr>
        <w:footnoteReference w:id="2"/>
      </w:r>
      <w:r w:rsidRPr="00DC35FD">
        <w:t xml:space="preserve">) </w:t>
      </w:r>
      <w:r w:rsidR="00725EE5">
        <w:br/>
      </w:r>
      <w:r w:rsidRPr="00DC35FD">
        <w:t>a obuvi, ktorej časti obsahujú chemické látky.</w:t>
      </w:r>
      <w:bookmarkStart w:id="11" w:name="paragraf-1.odsek-2.text"/>
      <w:r>
        <w:rPr>
          <w:rStyle w:val="Odkaznapoznmkupodiarou"/>
        </w:rPr>
        <w:footnoteReference w:id="3"/>
      </w:r>
      <w:r w:rsidRPr="00DC35FD">
        <w:t>)</w:t>
      </w:r>
      <w:r w:rsidRPr="00DC35FD">
        <w:rPr>
          <w:color w:val="000000"/>
        </w:rPr>
        <w:t xml:space="preserve"> </w:t>
      </w:r>
      <w:bookmarkEnd w:id="11"/>
    </w:p>
    <w:p w14:paraId="75FB6B3D" w14:textId="77777777" w:rsidR="00B71BB9" w:rsidRPr="00DC35FD" w:rsidRDefault="00B71BB9" w:rsidP="00B71BB9">
      <w:pPr>
        <w:spacing w:before="225" w:after="225"/>
        <w:ind w:left="195"/>
        <w:jc w:val="center"/>
      </w:pPr>
      <w:bookmarkStart w:id="12" w:name="paragraf-2.oznacenie"/>
      <w:bookmarkStart w:id="13" w:name="paragraf-2"/>
      <w:bookmarkEnd w:id="7"/>
      <w:bookmarkEnd w:id="10"/>
      <w:r w:rsidRPr="00DC35FD">
        <w:rPr>
          <w:b/>
          <w:color w:val="000000"/>
        </w:rPr>
        <w:t xml:space="preserve"> § 2 </w:t>
      </w:r>
    </w:p>
    <w:bookmarkEnd w:id="12"/>
    <w:p w14:paraId="494DF0C8" w14:textId="77777777" w:rsidR="00B71BB9" w:rsidRPr="00DC35FD" w:rsidRDefault="00B71BB9" w:rsidP="00B71BB9">
      <w:pPr>
        <w:ind w:left="195"/>
      </w:pPr>
      <w:r w:rsidRPr="00DC35FD">
        <w:rPr>
          <w:color w:val="000000"/>
        </w:rPr>
        <w:t xml:space="preserve"> </w:t>
      </w:r>
      <w:bookmarkStart w:id="14" w:name="paragraf-2.text"/>
      <w:r w:rsidRPr="00DC35FD">
        <w:rPr>
          <w:color w:val="000000"/>
        </w:rPr>
        <w:t xml:space="preserve">Na účely tejto vyhlášky sa rozumie </w:t>
      </w:r>
      <w:bookmarkStart w:id="15" w:name="paragraf-2.pismeno-a"/>
      <w:bookmarkStart w:id="16" w:name="paragraf-2.pismeno-a.text"/>
      <w:bookmarkEnd w:id="14"/>
    </w:p>
    <w:p w14:paraId="4E1AF89B" w14:textId="77777777" w:rsidR="00B71BB9" w:rsidRPr="00DC35FD" w:rsidRDefault="00B71BB9" w:rsidP="00B5003C">
      <w:pPr>
        <w:pStyle w:val="Odsekzoznamu"/>
        <w:numPr>
          <w:ilvl w:val="0"/>
          <w:numId w:val="35"/>
        </w:numPr>
        <w:spacing w:line="276" w:lineRule="auto"/>
        <w:ind w:left="709"/>
      </w:pPr>
      <w:r w:rsidRPr="00DC35FD">
        <w:rPr>
          <w:color w:val="000000"/>
        </w:rPr>
        <w:t xml:space="preserve">obuvou výrobky s pripevnenou podošvou, ktoré sú určené na ochranu alebo pokrytie nôh vrátane vrchu, podšívky a stielky a podošvy, ak sa predávajú samostatne, </w:t>
      </w:r>
      <w:bookmarkStart w:id="17" w:name="paragraf-2.pismeno-b"/>
      <w:bookmarkStart w:id="18" w:name="paragraf-2.pismeno-b.text"/>
      <w:bookmarkEnd w:id="15"/>
      <w:bookmarkEnd w:id="16"/>
    </w:p>
    <w:p w14:paraId="7BC024E0" w14:textId="77777777" w:rsidR="00B71BB9" w:rsidRPr="00DC35FD" w:rsidRDefault="00B71BB9" w:rsidP="00B5003C">
      <w:pPr>
        <w:pStyle w:val="Odsekzoznamu"/>
        <w:numPr>
          <w:ilvl w:val="0"/>
          <w:numId w:val="35"/>
        </w:numPr>
        <w:spacing w:line="276" w:lineRule="auto"/>
        <w:ind w:left="709"/>
      </w:pPr>
      <w:r w:rsidRPr="00DC35FD">
        <w:rPr>
          <w:color w:val="000000"/>
        </w:rPr>
        <w:t xml:space="preserve">vrchom vrchná vonkajšia časť obuvi, ktorá je pripevnená k podošve, </w:t>
      </w:r>
      <w:bookmarkStart w:id="19" w:name="paragraf-2.pismeno-c"/>
      <w:bookmarkStart w:id="20" w:name="paragraf-2.pismeno-c.text"/>
      <w:bookmarkEnd w:id="17"/>
      <w:bookmarkEnd w:id="18"/>
    </w:p>
    <w:p w14:paraId="1553AC06" w14:textId="77777777" w:rsidR="00B71BB9" w:rsidRPr="00DC35FD" w:rsidRDefault="00B71BB9" w:rsidP="00B5003C">
      <w:pPr>
        <w:pStyle w:val="Odsekzoznamu"/>
        <w:numPr>
          <w:ilvl w:val="0"/>
          <w:numId w:val="35"/>
        </w:numPr>
        <w:spacing w:line="276" w:lineRule="auto"/>
        <w:ind w:left="709"/>
      </w:pPr>
      <w:r w:rsidRPr="00DC35FD">
        <w:rPr>
          <w:color w:val="000000"/>
        </w:rPr>
        <w:t xml:space="preserve">podšívkou a stielkou časti tvoriace vnútro obuvi, </w:t>
      </w:r>
      <w:bookmarkStart w:id="21" w:name="paragraf-2.pismeno-d.text"/>
      <w:bookmarkStart w:id="22" w:name="paragraf-2.pismeno-d"/>
      <w:bookmarkEnd w:id="19"/>
      <w:bookmarkEnd w:id="20"/>
    </w:p>
    <w:p w14:paraId="45FB2564" w14:textId="77777777" w:rsidR="00B71BB9" w:rsidRPr="00DC35FD" w:rsidRDefault="00B71BB9" w:rsidP="00B5003C">
      <w:pPr>
        <w:pStyle w:val="Odsekzoznamu"/>
        <w:numPr>
          <w:ilvl w:val="0"/>
          <w:numId w:val="35"/>
        </w:numPr>
        <w:spacing w:line="276" w:lineRule="auto"/>
        <w:ind w:left="709"/>
      </w:pPr>
      <w:r w:rsidRPr="00DC35FD">
        <w:rPr>
          <w:color w:val="000000"/>
        </w:rPr>
        <w:t xml:space="preserve">podošvou spodná časť obuvi pripevnená k zvršku, ktorá prichádza do styku s podlahou alebo cestou. </w:t>
      </w:r>
      <w:bookmarkEnd w:id="21"/>
    </w:p>
    <w:p w14:paraId="4ED6448B" w14:textId="77777777" w:rsidR="00B71BB9" w:rsidRPr="00DC35FD" w:rsidRDefault="00B71BB9" w:rsidP="00B71BB9">
      <w:pPr>
        <w:spacing w:before="225" w:after="225"/>
        <w:ind w:left="195"/>
        <w:jc w:val="center"/>
      </w:pPr>
      <w:bookmarkStart w:id="23" w:name="paragraf-3.oznacenie"/>
      <w:bookmarkStart w:id="24" w:name="paragraf-3"/>
      <w:bookmarkEnd w:id="13"/>
      <w:bookmarkEnd w:id="22"/>
      <w:r w:rsidRPr="00DC35FD">
        <w:rPr>
          <w:b/>
          <w:color w:val="000000"/>
        </w:rPr>
        <w:lastRenderedPageBreak/>
        <w:t xml:space="preserve"> § 3 </w:t>
      </w:r>
    </w:p>
    <w:p w14:paraId="0D1072D3" w14:textId="77777777" w:rsidR="00B71BB9" w:rsidRPr="00DC35FD" w:rsidRDefault="00B71BB9" w:rsidP="00B5003C">
      <w:pPr>
        <w:pStyle w:val="Odsekzoznamu"/>
        <w:numPr>
          <w:ilvl w:val="0"/>
          <w:numId w:val="36"/>
        </w:numPr>
        <w:spacing w:line="276" w:lineRule="auto"/>
      </w:pPr>
      <w:bookmarkStart w:id="25" w:name="paragraf-3.odsek-1.text"/>
      <w:bookmarkStart w:id="26" w:name="paragraf-3.odsek-1"/>
      <w:bookmarkEnd w:id="23"/>
      <w:r w:rsidRPr="00DC35FD">
        <w:rPr>
          <w:color w:val="000000"/>
        </w:rPr>
        <w:t xml:space="preserve">Materiálovým zložením sa označujú hlavné časti obuvi, ktorými sú </w:t>
      </w:r>
      <w:bookmarkStart w:id="27" w:name="paragraf-3.odsek-1.pismeno-a"/>
      <w:bookmarkStart w:id="28" w:name="paragraf-3.odsek-1.pismeno-a.text"/>
      <w:bookmarkEnd w:id="25"/>
    </w:p>
    <w:p w14:paraId="4B11B276" w14:textId="77777777" w:rsidR="00B71BB9" w:rsidRPr="00DC35FD" w:rsidRDefault="00B71BB9" w:rsidP="00B5003C">
      <w:pPr>
        <w:pStyle w:val="Odsekzoznamu"/>
        <w:numPr>
          <w:ilvl w:val="0"/>
          <w:numId w:val="37"/>
        </w:numPr>
        <w:spacing w:line="276" w:lineRule="auto"/>
        <w:ind w:left="993"/>
      </w:pPr>
      <w:r w:rsidRPr="00DC35FD">
        <w:rPr>
          <w:color w:val="000000"/>
        </w:rPr>
        <w:t xml:space="preserve">vrch, </w:t>
      </w:r>
      <w:bookmarkStart w:id="29" w:name="paragraf-3.odsek-1.pismeno-b"/>
      <w:bookmarkStart w:id="30" w:name="paragraf-3.odsek-1.pismeno-b.text"/>
      <w:bookmarkEnd w:id="27"/>
      <w:bookmarkEnd w:id="28"/>
    </w:p>
    <w:p w14:paraId="00F84059" w14:textId="77777777" w:rsidR="00B71BB9" w:rsidRPr="00DC35FD" w:rsidRDefault="00B71BB9" w:rsidP="00B5003C">
      <w:pPr>
        <w:pStyle w:val="Odsekzoznamu"/>
        <w:numPr>
          <w:ilvl w:val="0"/>
          <w:numId w:val="37"/>
        </w:numPr>
        <w:spacing w:line="276" w:lineRule="auto"/>
        <w:ind w:left="993"/>
      </w:pPr>
      <w:r w:rsidRPr="00DC35FD">
        <w:rPr>
          <w:color w:val="000000"/>
        </w:rPr>
        <w:t xml:space="preserve">podšívka a stielka, </w:t>
      </w:r>
      <w:bookmarkStart w:id="31" w:name="paragraf-3.odsek-1.pismeno-c.text"/>
      <w:bookmarkStart w:id="32" w:name="paragraf-3.odsek-1.pismeno-c"/>
      <w:bookmarkEnd w:id="29"/>
      <w:bookmarkEnd w:id="30"/>
    </w:p>
    <w:p w14:paraId="4EC943E3" w14:textId="77777777" w:rsidR="00B71BB9" w:rsidRPr="004D4A47" w:rsidRDefault="00B71BB9" w:rsidP="00B5003C">
      <w:pPr>
        <w:pStyle w:val="Odsekzoznamu"/>
        <w:numPr>
          <w:ilvl w:val="0"/>
          <w:numId w:val="37"/>
        </w:numPr>
        <w:spacing w:line="276" w:lineRule="auto"/>
        <w:ind w:left="993"/>
      </w:pPr>
      <w:r w:rsidRPr="004D4A47">
        <w:rPr>
          <w:color w:val="000000"/>
        </w:rPr>
        <w:t xml:space="preserve">podošva. </w:t>
      </w:r>
      <w:bookmarkEnd w:id="31"/>
    </w:p>
    <w:p w14:paraId="1A3E4617" w14:textId="77777777" w:rsidR="00B71BB9" w:rsidRPr="004D4A47" w:rsidRDefault="00B71BB9" w:rsidP="00B5003C">
      <w:pPr>
        <w:pStyle w:val="Odsekzoznamu"/>
        <w:numPr>
          <w:ilvl w:val="0"/>
          <w:numId w:val="36"/>
        </w:numPr>
        <w:spacing w:line="276" w:lineRule="auto"/>
      </w:pPr>
      <w:bookmarkStart w:id="33" w:name="paragraf-3.odsek-2.text"/>
      <w:bookmarkStart w:id="34" w:name="paragraf-3.odsek-2"/>
      <w:bookmarkEnd w:id="26"/>
      <w:bookmarkEnd w:id="32"/>
      <w:r w:rsidRPr="004D4A47">
        <w:rPr>
          <w:color w:val="000000"/>
        </w:rPr>
        <w:t xml:space="preserve">Označenie materiálového zloženia poskytuje informáciu o použitých materiáloch, ktoré tvoria najmenej 80 % </w:t>
      </w:r>
      <w:bookmarkStart w:id="35" w:name="paragraf-3.odsek-2.pismeno-a"/>
      <w:bookmarkStart w:id="36" w:name="paragraf-3.odsek-2.pismeno-a.text"/>
      <w:bookmarkEnd w:id="33"/>
    </w:p>
    <w:p w14:paraId="6213B180" w14:textId="77777777" w:rsidR="00B71BB9" w:rsidRPr="004D4A47" w:rsidRDefault="00B71BB9" w:rsidP="00B5003C">
      <w:pPr>
        <w:pStyle w:val="Odsekzoznamu"/>
        <w:numPr>
          <w:ilvl w:val="0"/>
          <w:numId w:val="38"/>
        </w:numPr>
        <w:spacing w:line="276" w:lineRule="auto"/>
        <w:ind w:left="993"/>
      </w:pPr>
      <w:r w:rsidRPr="004D4A47">
        <w:rPr>
          <w:color w:val="000000"/>
        </w:rPr>
        <w:t xml:space="preserve">plochy vrchu obuvi; na doplnky, výstuhy, lemovky, ozdoby, pracky, pútka alebo podobné príslušenstvo sa neprihliada, </w:t>
      </w:r>
      <w:bookmarkStart w:id="37" w:name="paragraf-3.odsek-2.pismeno-b"/>
      <w:bookmarkStart w:id="38" w:name="paragraf-3.odsek-2.pismeno-b.text"/>
      <w:bookmarkEnd w:id="35"/>
      <w:bookmarkEnd w:id="36"/>
    </w:p>
    <w:p w14:paraId="288D70D7" w14:textId="77777777" w:rsidR="00B71BB9" w:rsidRPr="00DC35FD" w:rsidRDefault="00B71BB9" w:rsidP="00B5003C">
      <w:pPr>
        <w:pStyle w:val="Odsekzoznamu"/>
        <w:numPr>
          <w:ilvl w:val="0"/>
          <w:numId w:val="38"/>
        </w:numPr>
        <w:spacing w:line="276" w:lineRule="auto"/>
        <w:ind w:left="993"/>
      </w:pPr>
      <w:r w:rsidRPr="004D4A47">
        <w:rPr>
          <w:color w:val="000000"/>
        </w:rPr>
        <w:t>plochy podšívky</w:t>
      </w:r>
      <w:r w:rsidRPr="00DC35FD">
        <w:rPr>
          <w:color w:val="000000"/>
        </w:rPr>
        <w:t xml:space="preserve"> a stielky obuvi, </w:t>
      </w:r>
      <w:bookmarkStart w:id="39" w:name="paragraf-3.odsek-2.pismeno-c.text"/>
      <w:bookmarkStart w:id="40" w:name="paragraf-3.odsek-2.pismeno-c"/>
      <w:bookmarkEnd w:id="37"/>
      <w:bookmarkEnd w:id="38"/>
    </w:p>
    <w:p w14:paraId="552EACD0" w14:textId="77777777" w:rsidR="00B71BB9" w:rsidRPr="00DC35FD" w:rsidRDefault="00B71BB9" w:rsidP="00B5003C">
      <w:pPr>
        <w:pStyle w:val="Odsekzoznamu"/>
        <w:numPr>
          <w:ilvl w:val="0"/>
          <w:numId w:val="38"/>
        </w:numPr>
        <w:spacing w:line="276" w:lineRule="auto"/>
        <w:ind w:left="993"/>
      </w:pPr>
      <w:r w:rsidRPr="00DC35FD">
        <w:rPr>
          <w:color w:val="000000"/>
        </w:rPr>
        <w:t xml:space="preserve">objemu podošvy obuvi. </w:t>
      </w:r>
      <w:bookmarkEnd w:id="39"/>
    </w:p>
    <w:p w14:paraId="7AA8970D" w14:textId="77777777" w:rsidR="00B71BB9" w:rsidRPr="00DC35FD" w:rsidRDefault="00B71BB9" w:rsidP="00B5003C">
      <w:pPr>
        <w:pStyle w:val="Odsekzoznamu"/>
        <w:numPr>
          <w:ilvl w:val="0"/>
          <w:numId w:val="36"/>
        </w:numPr>
        <w:spacing w:before="225" w:after="225" w:line="276" w:lineRule="auto"/>
      </w:pPr>
      <w:bookmarkStart w:id="41" w:name="paragraf-3.odsek-3.oznacenie"/>
      <w:bookmarkStart w:id="42" w:name="paragraf-3.odsek-3"/>
      <w:bookmarkEnd w:id="34"/>
      <w:bookmarkEnd w:id="40"/>
      <w:r w:rsidRPr="00DC35FD">
        <w:rPr>
          <w:color w:val="000000"/>
        </w:rPr>
        <w:t xml:space="preserve"> </w:t>
      </w:r>
      <w:bookmarkStart w:id="43" w:name="paragraf-3.odsek-3.text"/>
      <w:bookmarkEnd w:id="41"/>
      <w:r w:rsidRPr="00DC35FD">
        <w:rPr>
          <w:color w:val="000000"/>
        </w:rPr>
        <w:t xml:space="preserve">Ak žiaden materiál netvorí 80 % plochy vrchu alebo podšívky a stielky obuvi, alebo 80 % objemu podošvy obuvi, označenie poskytuje informáciu o dvoch plošne najviac použitých materiáloch. </w:t>
      </w:r>
      <w:bookmarkEnd w:id="43"/>
    </w:p>
    <w:p w14:paraId="30B7D8B7" w14:textId="77777777" w:rsidR="00B71BB9" w:rsidRPr="00DC35FD" w:rsidRDefault="00B71BB9" w:rsidP="00B71BB9">
      <w:pPr>
        <w:spacing w:before="225" w:after="225"/>
        <w:ind w:left="195"/>
        <w:jc w:val="center"/>
      </w:pPr>
      <w:bookmarkStart w:id="44" w:name="paragraf-4.oznacenie"/>
      <w:bookmarkStart w:id="45" w:name="paragraf-4"/>
      <w:bookmarkEnd w:id="24"/>
      <w:bookmarkEnd w:id="42"/>
      <w:r w:rsidRPr="00DC35FD">
        <w:rPr>
          <w:b/>
          <w:color w:val="000000"/>
        </w:rPr>
        <w:t xml:space="preserve"> § 4 </w:t>
      </w:r>
    </w:p>
    <w:p w14:paraId="1801BC39" w14:textId="77777777" w:rsidR="00B71BB9" w:rsidRPr="00DC35FD" w:rsidRDefault="00B71BB9" w:rsidP="00B5003C">
      <w:pPr>
        <w:pStyle w:val="Odsekzoznamu"/>
        <w:numPr>
          <w:ilvl w:val="0"/>
          <w:numId w:val="40"/>
        </w:numPr>
        <w:spacing w:before="225" w:after="225" w:line="276" w:lineRule="auto"/>
      </w:pPr>
      <w:bookmarkStart w:id="46" w:name="paragraf-4.odsek-1"/>
      <w:bookmarkEnd w:id="44"/>
      <w:r w:rsidRPr="00DC35FD">
        <w:rPr>
          <w:color w:val="000000"/>
        </w:rPr>
        <w:t xml:space="preserve">Hlavné časti obuvi a ich materiálové zloženie sa označujú piktogramom alebo písomne podľa </w:t>
      </w:r>
      <w:hyperlink w:anchor="prilohy.priloha-priloha_c_1_k_vyhlaske_c_84_2008_z_z.oznacenie">
        <w:r w:rsidRPr="00DC35FD">
          <w:t>príloh č. 1 a č. 2</w:t>
        </w:r>
      </w:hyperlink>
      <w:bookmarkStart w:id="47" w:name="paragraf-4.odsek-1.text"/>
      <w:r w:rsidRPr="00DC35FD">
        <w:t xml:space="preserve">. </w:t>
      </w:r>
      <w:bookmarkStart w:id="48" w:name="paragraf-4.odsek-2.text"/>
      <w:bookmarkStart w:id="49" w:name="paragraf-4.odsek-2"/>
      <w:bookmarkEnd w:id="46"/>
      <w:bookmarkEnd w:id="47"/>
    </w:p>
    <w:p w14:paraId="159EA516" w14:textId="77777777" w:rsidR="00B71BB9" w:rsidRPr="00DC35FD" w:rsidRDefault="00B71BB9" w:rsidP="00B5003C">
      <w:pPr>
        <w:pStyle w:val="Odsekzoznamu"/>
        <w:numPr>
          <w:ilvl w:val="0"/>
          <w:numId w:val="40"/>
        </w:numPr>
        <w:spacing w:before="225" w:after="225" w:line="276" w:lineRule="auto"/>
      </w:pPr>
      <w:r w:rsidRPr="00DC35FD">
        <w:rPr>
          <w:color w:val="000000"/>
        </w:rPr>
        <w:t xml:space="preserve">Materiálové zloženie sa uvádza vedľa označenia príslušnej hlavnej časti obuvi, aspoň na jednom kuse každého páru obuvi. Označenie sa vyhotovuje tlačou, vyrazením alebo štítkom. Označenie musí byť dobre viditeľné, bezpečne pripevnené, prístupné a nesmie spotrebiteľa uviesť do omylu. </w:t>
      </w:r>
      <w:bookmarkEnd w:id="48"/>
    </w:p>
    <w:p w14:paraId="022FF052" w14:textId="77777777" w:rsidR="00B71BB9" w:rsidRPr="00DC35FD" w:rsidRDefault="00B71BB9" w:rsidP="00B71BB9">
      <w:pPr>
        <w:spacing w:before="225" w:after="225"/>
        <w:ind w:left="195"/>
        <w:jc w:val="center"/>
      </w:pPr>
      <w:bookmarkStart w:id="50" w:name="paragraf-5.oznacenie"/>
      <w:bookmarkStart w:id="51" w:name="paragraf-5"/>
      <w:bookmarkEnd w:id="45"/>
      <w:bookmarkEnd w:id="49"/>
      <w:r w:rsidRPr="00DC35FD">
        <w:rPr>
          <w:b/>
          <w:color w:val="000000"/>
        </w:rPr>
        <w:t xml:space="preserve"> § 5 </w:t>
      </w:r>
    </w:p>
    <w:p w14:paraId="04233D87" w14:textId="62931EB5" w:rsidR="00B71BB9" w:rsidRPr="00DC35FD" w:rsidRDefault="00B71BB9" w:rsidP="00725EE5">
      <w:pPr>
        <w:spacing w:before="225" w:after="225"/>
        <w:ind w:left="270"/>
        <w:jc w:val="both"/>
      </w:pPr>
      <w:bookmarkStart w:id="52" w:name="paragraf-5.odsek-1"/>
      <w:bookmarkEnd w:id="50"/>
      <w:r w:rsidRPr="00DC35FD">
        <w:rPr>
          <w:color w:val="000000"/>
        </w:rPr>
        <w:t>To</w:t>
      </w:r>
      <w:r>
        <w:rPr>
          <w:color w:val="000000"/>
        </w:rPr>
        <w:t>uto vyhláškou sa preber</w:t>
      </w:r>
      <w:r w:rsidR="00D9102F">
        <w:rPr>
          <w:color w:val="000000"/>
        </w:rPr>
        <w:t>ajú</w:t>
      </w:r>
      <w:r>
        <w:rPr>
          <w:color w:val="000000"/>
        </w:rPr>
        <w:t xml:space="preserve"> právne záväzn</w:t>
      </w:r>
      <w:r w:rsidR="00D9102F">
        <w:rPr>
          <w:color w:val="000000"/>
        </w:rPr>
        <w:t>é</w:t>
      </w:r>
      <w:r>
        <w:rPr>
          <w:color w:val="000000"/>
        </w:rPr>
        <w:t xml:space="preserve"> akty </w:t>
      </w:r>
      <w:r w:rsidRPr="00DC35FD">
        <w:rPr>
          <w:color w:val="000000"/>
        </w:rPr>
        <w:t>Európskej únie uveden</w:t>
      </w:r>
      <w:r w:rsidR="00D9102F">
        <w:rPr>
          <w:color w:val="000000"/>
        </w:rPr>
        <w:t>é</w:t>
      </w:r>
      <w:r w:rsidRPr="00DC35FD">
        <w:rPr>
          <w:color w:val="000000"/>
        </w:rPr>
        <w:t xml:space="preserve"> v </w:t>
      </w:r>
      <w:hyperlink w:anchor="prilohy.priloha-priloha_c_3_k_vyhlaske_c_84_2008_z_z.oznacenie">
        <w:r w:rsidRPr="004D4A47">
          <w:t>prílohe č. 3</w:t>
        </w:r>
      </w:hyperlink>
      <w:bookmarkStart w:id="53" w:name="paragraf-5.odsek-1.text"/>
      <w:r w:rsidRPr="004D4A47">
        <w:t xml:space="preserve">. </w:t>
      </w:r>
      <w:bookmarkEnd w:id="53"/>
    </w:p>
    <w:p w14:paraId="56FC1F50" w14:textId="77777777" w:rsidR="00B71BB9" w:rsidRPr="00DC35FD" w:rsidRDefault="00B71BB9" w:rsidP="00B71BB9">
      <w:pPr>
        <w:spacing w:before="225" w:after="225"/>
        <w:ind w:left="195"/>
        <w:jc w:val="center"/>
      </w:pPr>
      <w:bookmarkStart w:id="54" w:name="paragraf-6.oznacenie"/>
      <w:bookmarkStart w:id="55" w:name="paragraf-6"/>
      <w:bookmarkEnd w:id="51"/>
      <w:bookmarkEnd w:id="52"/>
      <w:r w:rsidRPr="00DC35FD">
        <w:rPr>
          <w:b/>
          <w:color w:val="000000"/>
        </w:rPr>
        <w:t xml:space="preserve"> § 6 </w:t>
      </w:r>
    </w:p>
    <w:p w14:paraId="214A2489" w14:textId="596E1E9D" w:rsidR="00B71BB9" w:rsidRPr="00DC35FD" w:rsidRDefault="00B71BB9" w:rsidP="00B71BB9">
      <w:pPr>
        <w:spacing w:before="225" w:after="225"/>
        <w:ind w:left="270"/>
        <w:jc w:val="both"/>
      </w:pPr>
      <w:bookmarkStart w:id="56" w:name="paragraf-6.odsek-1"/>
      <w:bookmarkEnd w:id="54"/>
      <w:r w:rsidRPr="00DC35FD">
        <w:rPr>
          <w:color w:val="000000"/>
        </w:rPr>
        <w:t xml:space="preserve">Zrušuje sa vyhláška Ministerstva hospodárstva Slovenskej republiky </w:t>
      </w:r>
      <w:bookmarkEnd w:id="55"/>
      <w:bookmarkEnd w:id="56"/>
      <w:r w:rsidRPr="00DC35FD">
        <w:rPr>
          <w:color w:val="000000"/>
        </w:rPr>
        <w:t xml:space="preserve">č. 84/2008 Z. z. </w:t>
      </w:r>
      <w:r w:rsidR="00725EE5">
        <w:rPr>
          <w:color w:val="000000"/>
        </w:rPr>
        <w:br/>
      </w:r>
      <w:r w:rsidRPr="00DC35FD">
        <w:t>o označovaní materiálov použitých v hlavných častiach obuvi.</w:t>
      </w:r>
    </w:p>
    <w:p w14:paraId="34685637" w14:textId="77777777" w:rsidR="00B71BB9" w:rsidRPr="00DC35FD" w:rsidRDefault="00B71BB9" w:rsidP="00B71BB9">
      <w:pPr>
        <w:spacing w:before="225" w:after="225"/>
        <w:ind w:left="195"/>
        <w:jc w:val="center"/>
      </w:pPr>
      <w:bookmarkStart w:id="57" w:name="paragraf-7.oznacenie"/>
      <w:bookmarkStart w:id="58" w:name="paragraf-7"/>
      <w:r w:rsidRPr="00DC35FD">
        <w:rPr>
          <w:b/>
          <w:color w:val="000000"/>
        </w:rPr>
        <w:t xml:space="preserve"> § 7 </w:t>
      </w:r>
    </w:p>
    <w:p w14:paraId="21C04989" w14:textId="2D6DA6BA" w:rsidR="00B71BB9" w:rsidRPr="00DC35FD" w:rsidRDefault="00B71BB9" w:rsidP="00B71BB9">
      <w:pPr>
        <w:spacing w:before="225" w:after="225"/>
        <w:ind w:left="270"/>
      </w:pPr>
      <w:bookmarkStart w:id="59" w:name="paragraf-7.odsek-1.text"/>
      <w:bookmarkStart w:id="60" w:name="paragraf-7.odsek-1"/>
      <w:bookmarkEnd w:id="57"/>
      <w:r w:rsidRPr="00DC35FD">
        <w:rPr>
          <w:color w:val="000000"/>
        </w:rPr>
        <w:t xml:space="preserve">Táto vyhláška nadobúda účinnosť </w:t>
      </w:r>
      <w:r>
        <w:rPr>
          <w:color w:val="000000"/>
        </w:rPr>
        <w:t>...</w:t>
      </w:r>
      <w:bookmarkEnd w:id="59"/>
      <w:r>
        <w:rPr>
          <w:color w:val="000000"/>
        </w:rPr>
        <w:t xml:space="preserve"> 2025.</w:t>
      </w:r>
    </w:p>
    <w:bookmarkEnd w:id="58"/>
    <w:bookmarkEnd w:id="60"/>
    <w:p w14:paraId="68D1C02B" w14:textId="77777777" w:rsidR="00B71BB9" w:rsidRPr="00DC35FD" w:rsidRDefault="00B71BB9" w:rsidP="00B71BB9">
      <w:pPr>
        <w:ind w:left="120"/>
      </w:pPr>
    </w:p>
    <w:p w14:paraId="51C622B0" w14:textId="77777777" w:rsidR="00B71BB9" w:rsidRDefault="00B71BB9" w:rsidP="00B71BB9">
      <w:pPr>
        <w:ind w:left="120"/>
        <w:rPr>
          <w:color w:val="000000"/>
        </w:rPr>
      </w:pPr>
      <w:bookmarkStart w:id="61" w:name="prilohy.priloha-priloha_c_1_k_vyhlaske_c"/>
      <w:bookmarkStart w:id="62" w:name="prilohy"/>
    </w:p>
    <w:p w14:paraId="392D9773" w14:textId="77777777" w:rsidR="00B71BB9" w:rsidRDefault="00B71BB9" w:rsidP="00B71BB9">
      <w:pPr>
        <w:ind w:left="120"/>
        <w:rPr>
          <w:color w:val="000000"/>
        </w:rPr>
      </w:pPr>
    </w:p>
    <w:p w14:paraId="2517E4A1" w14:textId="77777777" w:rsidR="00B71BB9" w:rsidRDefault="00B71BB9" w:rsidP="00B71BB9">
      <w:pPr>
        <w:rPr>
          <w:color w:val="000000"/>
        </w:rPr>
      </w:pPr>
      <w:r>
        <w:rPr>
          <w:color w:val="000000"/>
        </w:rPr>
        <w:br w:type="page"/>
      </w:r>
    </w:p>
    <w:p w14:paraId="42103DA2" w14:textId="77777777" w:rsidR="0001327F" w:rsidRDefault="00B71BB9" w:rsidP="00B71BB9">
      <w:pPr>
        <w:ind w:left="120"/>
        <w:jc w:val="right"/>
        <w:rPr>
          <w:color w:val="000000"/>
        </w:rPr>
      </w:pPr>
      <w:r w:rsidRPr="00DC35FD">
        <w:rPr>
          <w:color w:val="000000"/>
        </w:rPr>
        <w:lastRenderedPageBreak/>
        <w:t xml:space="preserve">Príloha č. 1 </w:t>
      </w:r>
    </w:p>
    <w:p w14:paraId="20AAC3C4" w14:textId="33B4AB86" w:rsidR="00B71BB9" w:rsidRPr="00DC35FD" w:rsidRDefault="00B71BB9" w:rsidP="00B71BB9">
      <w:pPr>
        <w:ind w:left="120"/>
        <w:jc w:val="right"/>
      </w:pPr>
      <w:r w:rsidRPr="00DC35FD">
        <w:rPr>
          <w:color w:val="000000"/>
        </w:rPr>
        <w:t>k vyhláške č.</w:t>
      </w:r>
      <w:r>
        <w:rPr>
          <w:color w:val="000000"/>
        </w:rPr>
        <w:t xml:space="preserve"> ...</w:t>
      </w:r>
      <w:r w:rsidR="00757E75">
        <w:rPr>
          <w:color w:val="000000"/>
        </w:rPr>
        <w:t>/2025 Z. z.</w:t>
      </w:r>
      <w:r w:rsidRPr="00DC35FD">
        <w:rPr>
          <w:color w:val="000000"/>
        </w:rPr>
        <w:t xml:space="preserve"> </w:t>
      </w:r>
    </w:p>
    <w:p w14:paraId="75EBDB76" w14:textId="77777777" w:rsidR="00B71BB9" w:rsidRDefault="00B71BB9" w:rsidP="00B71BB9">
      <w:pPr>
        <w:ind w:left="120"/>
        <w:rPr>
          <w:b/>
          <w:color w:val="000000"/>
        </w:rPr>
      </w:pPr>
    </w:p>
    <w:p w14:paraId="5224F06C" w14:textId="744F3513" w:rsidR="00B71BB9" w:rsidRDefault="00B71BB9" w:rsidP="00B71BB9">
      <w:pPr>
        <w:ind w:left="120"/>
        <w:jc w:val="center"/>
        <w:rPr>
          <w:color w:val="000000"/>
        </w:rPr>
      </w:pPr>
      <w:r w:rsidRPr="0088729D">
        <w:rPr>
          <w:b/>
          <w:color w:val="000000"/>
        </w:rPr>
        <w:t>Hlavné časti obuvi, ich opis, piktogramy a písomné označenie</w:t>
      </w:r>
      <w:bookmarkStart w:id="63" w:name="prilohy.priloha-priloha_c_2_k_vyhlaske_c"/>
      <w:bookmarkEnd w:id="61"/>
    </w:p>
    <w:p w14:paraId="6E283E3E" w14:textId="77777777" w:rsidR="00B71BB9" w:rsidRDefault="00B71BB9" w:rsidP="00B71BB9">
      <w:pPr>
        <w:ind w:left="120"/>
        <w:rPr>
          <w:color w:val="000000"/>
        </w:rPr>
      </w:pPr>
    </w:p>
    <w:tbl>
      <w:tblPr>
        <w:tblStyle w:val="Mriekatabuky"/>
        <w:tblW w:w="0" w:type="auto"/>
        <w:tblInd w:w="120" w:type="dxa"/>
        <w:tblLook w:val="04A0" w:firstRow="1" w:lastRow="0" w:firstColumn="1" w:lastColumn="0" w:noHBand="0" w:noVBand="1"/>
      </w:tblPr>
      <w:tblGrid>
        <w:gridCol w:w="416"/>
        <w:gridCol w:w="3149"/>
        <w:gridCol w:w="3445"/>
        <w:gridCol w:w="1932"/>
      </w:tblGrid>
      <w:tr w:rsidR="00B71BB9" w14:paraId="07491858" w14:textId="77777777" w:rsidTr="00FC031F">
        <w:tc>
          <w:tcPr>
            <w:tcW w:w="416" w:type="dxa"/>
          </w:tcPr>
          <w:p w14:paraId="18E8B6A7" w14:textId="77777777" w:rsidR="00B71BB9" w:rsidRPr="0088729D" w:rsidRDefault="00B71BB9" w:rsidP="00FC031F">
            <w:pPr>
              <w:rPr>
                <w:b/>
                <w:color w:val="000000"/>
              </w:rPr>
            </w:pPr>
          </w:p>
        </w:tc>
        <w:tc>
          <w:tcPr>
            <w:tcW w:w="4146" w:type="dxa"/>
          </w:tcPr>
          <w:p w14:paraId="32B3EE53" w14:textId="77777777" w:rsidR="00B71BB9" w:rsidRPr="0088729D" w:rsidRDefault="00B71BB9" w:rsidP="00FC031F">
            <w:pPr>
              <w:jc w:val="center"/>
              <w:rPr>
                <w:b/>
                <w:color w:val="000000"/>
              </w:rPr>
            </w:pPr>
            <w:r>
              <w:rPr>
                <w:b/>
                <w:color w:val="000000"/>
              </w:rPr>
              <w:t>Hlavná časť a jej opis</w:t>
            </w:r>
          </w:p>
        </w:tc>
        <w:tc>
          <w:tcPr>
            <w:tcW w:w="2281" w:type="dxa"/>
          </w:tcPr>
          <w:p w14:paraId="3BCAAED5" w14:textId="77777777" w:rsidR="00B71BB9" w:rsidRPr="0088729D" w:rsidRDefault="00B71BB9" w:rsidP="00FC031F">
            <w:pPr>
              <w:jc w:val="center"/>
              <w:rPr>
                <w:b/>
                <w:color w:val="000000"/>
              </w:rPr>
            </w:pPr>
            <w:r>
              <w:rPr>
                <w:b/>
                <w:color w:val="000000"/>
              </w:rPr>
              <w:t>Piktogram</w:t>
            </w:r>
          </w:p>
        </w:tc>
        <w:tc>
          <w:tcPr>
            <w:tcW w:w="2280" w:type="dxa"/>
          </w:tcPr>
          <w:p w14:paraId="69A2028F" w14:textId="77777777" w:rsidR="00B71BB9" w:rsidRPr="0088729D" w:rsidRDefault="00B71BB9" w:rsidP="00FC031F">
            <w:pPr>
              <w:jc w:val="center"/>
              <w:rPr>
                <w:b/>
                <w:color w:val="000000"/>
              </w:rPr>
            </w:pPr>
            <w:r>
              <w:rPr>
                <w:b/>
                <w:color w:val="000000"/>
              </w:rPr>
              <w:t>Písomné označenie</w:t>
            </w:r>
          </w:p>
        </w:tc>
      </w:tr>
      <w:tr w:rsidR="00B71BB9" w14:paraId="5B8A2012" w14:textId="77777777" w:rsidTr="00FC031F">
        <w:tc>
          <w:tcPr>
            <w:tcW w:w="416" w:type="dxa"/>
          </w:tcPr>
          <w:p w14:paraId="1A37AD21" w14:textId="77777777" w:rsidR="00B71BB9" w:rsidRDefault="00B71BB9" w:rsidP="00FC031F">
            <w:pPr>
              <w:rPr>
                <w:color w:val="000000"/>
              </w:rPr>
            </w:pPr>
            <w:r>
              <w:rPr>
                <w:color w:val="000000"/>
              </w:rPr>
              <w:t>a)</w:t>
            </w:r>
          </w:p>
        </w:tc>
        <w:tc>
          <w:tcPr>
            <w:tcW w:w="4146" w:type="dxa"/>
          </w:tcPr>
          <w:p w14:paraId="64F99790" w14:textId="77777777" w:rsidR="00B71BB9" w:rsidRPr="007243FB" w:rsidRDefault="00B71BB9" w:rsidP="00FC031F">
            <w:pPr>
              <w:rPr>
                <w:color w:val="000000"/>
              </w:rPr>
            </w:pPr>
            <w:r w:rsidRPr="007243FB">
              <w:rPr>
                <w:color w:val="000000"/>
              </w:rPr>
              <w:t>Vrch</w:t>
            </w:r>
          </w:p>
        </w:tc>
        <w:tc>
          <w:tcPr>
            <w:tcW w:w="2281" w:type="dxa"/>
            <w:vAlign w:val="center"/>
          </w:tcPr>
          <w:p w14:paraId="56386194" w14:textId="77777777" w:rsidR="00B71BB9" w:rsidRDefault="00B71BB9" w:rsidP="00FC031F">
            <w:pPr>
              <w:jc w:val="center"/>
              <w:rPr>
                <w:noProof/>
                <w:color w:val="000000"/>
              </w:rPr>
            </w:pPr>
          </w:p>
          <w:p w14:paraId="4C0444AE" w14:textId="77777777" w:rsidR="00B71BB9" w:rsidRDefault="00B71BB9" w:rsidP="00FC031F">
            <w:pPr>
              <w:jc w:val="center"/>
              <w:rPr>
                <w:color w:val="000000"/>
              </w:rPr>
            </w:pPr>
            <w:r>
              <w:rPr>
                <w:noProof/>
                <w:color w:val="000000"/>
              </w:rPr>
              <w:drawing>
                <wp:inline distT="0" distB="0" distL="0" distR="0" wp14:anchorId="51BC09FC" wp14:editId="35D7E635">
                  <wp:extent cx="2047035" cy="107315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ch.jpg"/>
                          <pic:cNvPicPr/>
                        </pic:nvPicPr>
                        <pic:blipFill rotWithShape="1">
                          <a:blip r:embed="rId9">
                            <a:extLst>
                              <a:ext uri="{28A0092B-C50C-407E-A947-70E740481C1C}">
                                <a14:useLocalDpi xmlns:a14="http://schemas.microsoft.com/office/drawing/2010/main" val="0"/>
                              </a:ext>
                            </a:extLst>
                          </a:blip>
                          <a:srcRect t="4249"/>
                          <a:stretch/>
                        </pic:blipFill>
                        <pic:spPr bwMode="auto">
                          <a:xfrm>
                            <a:off x="0" y="0"/>
                            <a:ext cx="2064711" cy="1082417"/>
                          </a:xfrm>
                          <a:prstGeom prst="rect">
                            <a:avLst/>
                          </a:prstGeom>
                          <a:ln>
                            <a:noFill/>
                          </a:ln>
                          <a:extLst>
                            <a:ext uri="{53640926-AAD7-44D8-BBD7-CCE9431645EC}">
                              <a14:shadowObscured xmlns:a14="http://schemas.microsoft.com/office/drawing/2010/main"/>
                            </a:ext>
                          </a:extLst>
                        </pic:spPr>
                      </pic:pic>
                    </a:graphicData>
                  </a:graphic>
                </wp:inline>
              </w:drawing>
            </w:r>
          </w:p>
        </w:tc>
        <w:tc>
          <w:tcPr>
            <w:tcW w:w="2280" w:type="dxa"/>
          </w:tcPr>
          <w:p w14:paraId="5ACB9FDA" w14:textId="77777777" w:rsidR="00B71BB9" w:rsidRDefault="00B71BB9" w:rsidP="00FC031F">
            <w:pPr>
              <w:rPr>
                <w:color w:val="000000"/>
              </w:rPr>
            </w:pPr>
            <w:r w:rsidRPr="007243FB">
              <w:rPr>
                <w:color w:val="000000"/>
              </w:rPr>
              <w:t>Vrch</w:t>
            </w:r>
          </w:p>
          <w:p w14:paraId="50C04377" w14:textId="77777777" w:rsidR="00B71BB9" w:rsidRDefault="00B71BB9" w:rsidP="00FC031F">
            <w:pPr>
              <w:rPr>
                <w:color w:val="000000"/>
              </w:rPr>
            </w:pPr>
          </w:p>
          <w:p w14:paraId="7AE8FAD4" w14:textId="77777777" w:rsidR="00B71BB9" w:rsidRDefault="00B71BB9" w:rsidP="00FC031F">
            <w:pPr>
              <w:rPr>
                <w:color w:val="000000"/>
              </w:rPr>
            </w:pPr>
          </w:p>
          <w:p w14:paraId="56EB859C" w14:textId="77777777" w:rsidR="00B71BB9" w:rsidRDefault="00B71BB9" w:rsidP="00FC031F">
            <w:pPr>
              <w:rPr>
                <w:color w:val="000000"/>
              </w:rPr>
            </w:pPr>
          </w:p>
          <w:p w14:paraId="24718F69" w14:textId="77777777" w:rsidR="00B71BB9" w:rsidRDefault="00B71BB9" w:rsidP="00FC031F">
            <w:pPr>
              <w:rPr>
                <w:color w:val="000000"/>
              </w:rPr>
            </w:pPr>
          </w:p>
          <w:p w14:paraId="33976B8A" w14:textId="77777777" w:rsidR="00B71BB9" w:rsidRDefault="00B71BB9" w:rsidP="00FC031F">
            <w:pPr>
              <w:rPr>
                <w:color w:val="000000"/>
              </w:rPr>
            </w:pPr>
          </w:p>
          <w:p w14:paraId="5305500B" w14:textId="77777777" w:rsidR="00B71BB9" w:rsidRDefault="00B71BB9" w:rsidP="00FC031F">
            <w:pPr>
              <w:rPr>
                <w:color w:val="000000"/>
              </w:rPr>
            </w:pPr>
          </w:p>
          <w:p w14:paraId="0DDC97B5" w14:textId="77777777" w:rsidR="00B71BB9" w:rsidRDefault="00B71BB9" w:rsidP="00FC031F">
            <w:pPr>
              <w:rPr>
                <w:color w:val="000000"/>
              </w:rPr>
            </w:pPr>
          </w:p>
          <w:p w14:paraId="62B4A8D5" w14:textId="77777777" w:rsidR="00B71BB9" w:rsidRDefault="00B71BB9" w:rsidP="00FC031F">
            <w:pPr>
              <w:rPr>
                <w:color w:val="000000"/>
              </w:rPr>
            </w:pPr>
          </w:p>
          <w:p w14:paraId="47BDE86B" w14:textId="77777777" w:rsidR="00B71BB9" w:rsidRPr="007243FB" w:rsidRDefault="00B71BB9" w:rsidP="00FC031F">
            <w:pPr>
              <w:rPr>
                <w:color w:val="000000"/>
              </w:rPr>
            </w:pPr>
          </w:p>
        </w:tc>
      </w:tr>
      <w:tr w:rsidR="00B71BB9" w14:paraId="1F342020" w14:textId="77777777" w:rsidTr="00FC031F">
        <w:tc>
          <w:tcPr>
            <w:tcW w:w="416" w:type="dxa"/>
          </w:tcPr>
          <w:p w14:paraId="5CFD2C27" w14:textId="77777777" w:rsidR="00B71BB9" w:rsidRDefault="00B71BB9" w:rsidP="00FC031F">
            <w:pPr>
              <w:rPr>
                <w:color w:val="000000"/>
              </w:rPr>
            </w:pPr>
            <w:r>
              <w:rPr>
                <w:color w:val="000000"/>
              </w:rPr>
              <w:t>b)</w:t>
            </w:r>
          </w:p>
        </w:tc>
        <w:tc>
          <w:tcPr>
            <w:tcW w:w="4146" w:type="dxa"/>
          </w:tcPr>
          <w:p w14:paraId="7793B74C" w14:textId="77777777" w:rsidR="00B71BB9" w:rsidRPr="007243FB" w:rsidRDefault="00B71BB9" w:rsidP="00FC031F">
            <w:pPr>
              <w:rPr>
                <w:color w:val="000000"/>
              </w:rPr>
            </w:pPr>
            <w:r w:rsidRPr="007243FB">
              <w:rPr>
                <w:color w:val="000000"/>
              </w:rPr>
              <w:t>Podšívka a stielka</w:t>
            </w:r>
          </w:p>
        </w:tc>
        <w:tc>
          <w:tcPr>
            <w:tcW w:w="2281" w:type="dxa"/>
            <w:vAlign w:val="center"/>
          </w:tcPr>
          <w:p w14:paraId="78EBC45C" w14:textId="77777777" w:rsidR="00B71BB9" w:rsidRDefault="00B71BB9" w:rsidP="00FC031F">
            <w:pPr>
              <w:jc w:val="center"/>
              <w:rPr>
                <w:noProof/>
                <w:color w:val="000000"/>
              </w:rPr>
            </w:pPr>
          </w:p>
          <w:p w14:paraId="07D8F10A" w14:textId="77777777" w:rsidR="00B71BB9" w:rsidRDefault="00B71BB9" w:rsidP="00FC031F">
            <w:pPr>
              <w:jc w:val="center"/>
              <w:rPr>
                <w:color w:val="000000"/>
              </w:rPr>
            </w:pPr>
            <w:r>
              <w:rPr>
                <w:noProof/>
                <w:color w:val="000000"/>
              </w:rPr>
              <w:drawing>
                <wp:inline distT="0" distB="0" distL="0" distR="0" wp14:anchorId="36A75B0B" wp14:editId="4D5C7C07">
                  <wp:extent cx="2036832" cy="1238250"/>
                  <wp:effectExtent l="0" t="0" r="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red.jpg"/>
                          <pic:cNvPicPr/>
                        </pic:nvPicPr>
                        <pic:blipFill>
                          <a:blip r:embed="rId10">
                            <a:extLst>
                              <a:ext uri="{28A0092B-C50C-407E-A947-70E740481C1C}">
                                <a14:useLocalDpi xmlns:a14="http://schemas.microsoft.com/office/drawing/2010/main" val="0"/>
                              </a:ext>
                            </a:extLst>
                          </a:blip>
                          <a:stretch>
                            <a:fillRect/>
                          </a:stretch>
                        </pic:blipFill>
                        <pic:spPr>
                          <a:xfrm>
                            <a:off x="0" y="0"/>
                            <a:ext cx="2040385" cy="1240410"/>
                          </a:xfrm>
                          <a:prstGeom prst="rect">
                            <a:avLst/>
                          </a:prstGeom>
                        </pic:spPr>
                      </pic:pic>
                    </a:graphicData>
                  </a:graphic>
                </wp:inline>
              </w:drawing>
            </w:r>
          </w:p>
        </w:tc>
        <w:tc>
          <w:tcPr>
            <w:tcW w:w="2280" w:type="dxa"/>
          </w:tcPr>
          <w:p w14:paraId="28A3CA9A" w14:textId="77777777" w:rsidR="00B71BB9" w:rsidRDefault="00B71BB9" w:rsidP="00FC031F">
            <w:pPr>
              <w:rPr>
                <w:color w:val="000000"/>
              </w:rPr>
            </w:pPr>
            <w:r w:rsidRPr="007243FB">
              <w:rPr>
                <w:color w:val="000000"/>
              </w:rPr>
              <w:t>Podšívka a</w:t>
            </w:r>
            <w:r>
              <w:rPr>
                <w:color w:val="000000"/>
              </w:rPr>
              <w:t> </w:t>
            </w:r>
            <w:r w:rsidRPr="007243FB">
              <w:rPr>
                <w:color w:val="000000"/>
              </w:rPr>
              <w:t>stielka</w:t>
            </w:r>
          </w:p>
          <w:p w14:paraId="2EA031BD" w14:textId="77777777" w:rsidR="00B71BB9" w:rsidRDefault="00B71BB9" w:rsidP="00FC031F">
            <w:pPr>
              <w:rPr>
                <w:color w:val="000000"/>
              </w:rPr>
            </w:pPr>
          </w:p>
          <w:p w14:paraId="52A0F78D" w14:textId="77777777" w:rsidR="00B71BB9" w:rsidRDefault="00B71BB9" w:rsidP="00FC031F">
            <w:pPr>
              <w:rPr>
                <w:color w:val="000000"/>
              </w:rPr>
            </w:pPr>
          </w:p>
          <w:p w14:paraId="0445B88A" w14:textId="77777777" w:rsidR="00B71BB9" w:rsidRDefault="00B71BB9" w:rsidP="00FC031F">
            <w:pPr>
              <w:rPr>
                <w:color w:val="000000"/>
              </w:rPr>
            </w:pPr>
          </w:p>
          <w:p w14:paraId="01C53139" w14:textId="77777777" w:rsidR="00B71BB9" w:rsidRDefault="00B71BB9" w:rsidP="00FC031F">
            <w:pPr>
              <w:rPr>
                <w:color w:val="000000"/>
              </w:rPr>
            </w:pPr>
          </w:p>
          <w:p w14:paraId="04FDF5D5" w14:textId="77777777" w:rsidR="00B71BB9" w:rsidRDefault="00B71BB9" w:rsidP="00FC031F">
            <w:pPr>
              <w:rPr>
                <w:color w:val="000000"/>
              </w:rPr>
            </w:pPr>
          </w:p>
          <w:p w14:paraId="1DCCA09C" w14:textId="77777777" w:rsidR="00B71BB9" w:rsidRDefault="00B71BB9" w:rsidP="00FC031F">
            <w:pPr>
              <w:rPr>
                <w:color w:val="000000"/>
              </w:rPr>
            </w:pPr>
          </w:p>
          <w:p w14:paraId="4E3A3BEE" w14:textId="77777777" w:rsidR="00B71BB9" w:rsidRDefault="00B71BB9" w:rsidP="00FC031F">
            <w:pPr>
              <w:rPr>
                <w:color w:val="000000"/>
              </w:rPr>
            </w:pPr>
          </w:p>
          <w:p w14:paraId="2B19FE0E" w14:textId="77777777" w:rsidR="00B71BB9" w:rsidRPr="007243FB" w:rsidRDefault="00B71BB9" w:rsidP="00FC031F">
            <w:pPr>
              <w:rPr>
                <w:color w:val="000000"/>
              </w:rPr>
            </w:pPr>
          </w:p>
        </w:tc>
      </w:tr>
      <w:tr w:rsidR="00B71BB9" w14:paraId="348AFC1D" w14:textId="77777777" w:rsidTr="00FC031F">
        <w:tc>
          <w:tcPr>
            <w:tcW w:w="416" w:type="dxa"/>
          </w:tcPr>
          <w:p w14:paraId="2DC13894" w14:textId="77777777" w:rsidR="00B71BB9" w:rsidRDefault="00B71BB9" w:rsidP="00FC031F">
            <w:pPr>
              <w:rPr>
                <w:color w:val="000000"/>
              </w:rPr>
            </w:pPr>
            <w:r>
              <w:rPr>
                <w:color w:val="000000"/>
              </w:rPr>
              <w:t>c)</w:t>
            </w:r>
          </w:p>
        </w:tc>
        <w:tc>
          <w:tcPr>
            <w:tcW w:w="4146" w:type="dxa"/>
          </w:tcPr>
          <w:p w14:paraId="68A44E25" w14:textId="77777777" w:rsidR="00B71BB9" w:rsidRPr="007243FB" w:rsidRDefault="00B71BB9" w:rsidP="00FC031F">
            <w:pPr>
              <w:rPr>
                <w:color w:val="000000"/>
              </w:rPr>
            </w:pPr>
            <w:r w:rsidRPr="007243FB">
              <w:rPr>
                <w:color w:val="000000"/>
              </w:rPr>
              <w:t>Podošva</w:t>
            </w:r>
          </w:p>
        </w:tc>
        <w:tc>
          <w:tcPr>
            <w:tcW w:w="2281" w:type="dxa"/>
            <w:vAlign w:val="center"/>
          </w:tcPr>
          <w:p w14:paraId="0256CD1E" w14:textId="77777777" w:rsidR="00B71BB9" w:rsidRDefault="00B71BB9" w:rsidP="00FC031F">
            <w:pPr>
              <w:jc w:val="center"/>
              <w:rPr>
                <w:noProof/>
                <w:color w:val="000000"/>
              </w:rPr>
            </w:pPr>
          </w:p>
          <w:p w14:paraId="5707AC0C" w14:textId="77777777" w:rsidR="00B71BB9" w:rsidRDefault="00B71BB9" w:rsidP="00FC031F">
            <w:pPr>
              <w:jc w:val="center"/>
              <w:rPr>
                <w:color w:val="000000"/>
              </w:rPr>
            </w:pPr>
            <w:r>
              <w:rPr>
                <w:noProof/>
                <w:color w:val="000000"/>
              </w:rPr>
              <w:drawing>
                <wp:inline distT="0" distB="0" distL="0" distR="0" wp14:anchorId="700EF9DF" wp14:editId="0994DE58">
                  <wp:extent cx="2050415" cy="1116937"/>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odok.jpg"/>
                          <pic:cNvPicPr/>
                        </pic:nvPicPr>
                        <pic:blipFill rotWithShape="1">
                          <a:blip r:embed="rId11">
                            <a:extLst>
                              <a:ext uri="{28A0092B-C50C-407E-A947-70E740481C1C}">
                                <a14:useLocalDpi xmlns:a14="http://schemas.microsoft.com/office/drawing/2010/main" val="0"/>
                              </a:ext>
                            </a:extLst>
                          </a:blip>
                          <a:srcRect t="3299" b="-1"/>
                          <a:stretch/>
                        </pic:blipFill>
                        <pic:spPr bwMode="auto">
                          <a:xfrm>
                            <a:off x="0" y="0"/>
                            <a:ext cx="2079542" cy="1132804"/>
                          </a:xfrm>
                          <a:prstGeom prst="rect">
                            <a:avLst/>
                          </a:prstGeom>
                          <a:ln>
                            <a:noFill/>
                          </a:ln>
                          <a:extLst>
                            <a:ext uri="{53640926-AAD7-44D8-BBD7-CCE9431645EC}">
                              <a14:shadowObscured xmlns:a14="http://schemas.microsoft.com/office/drawing/2010/main"/>
                            </a:ext>
                          </a:extLst>
                        </pic:spPr>
                      </pic:pic>
                    </a:graphicData>
                  </a:graphic>
                </wp:inline>
              </w:drawing>
            </w:r>
          </w:p>
        </w:tc>
        <w:tc>
          <w:tcPr>
            <w:tcW w:w="2280" w:type="dxa"/>
          </w:tcPr>
          <w:p w14:paraId="5C603262" w14:textId="77777777" w:rsidR="00B71BB9" w:rsidRDefault="00B71BB9" w:rsidP="00FC031F">
            <w:pPr>
              <w:rPr>
                <w:color w:val="000000"/>
              </w:rPr>
            </w:pPr>
            <w:r w:rsidRPr="007243FB">
              <w:rPr>
                <w:color w:val="000000"/>
              </w:rPr>
              <w:t>Podošva</w:t>
            </w:r>
          </w:p>
          <w:p w14:paraId="7179CB44" w14:textId="77777777" w:rsidR="00B71BB9" w:rsidRDefault="00B71BB9" w:rsidP="00FC031F">
            <w:pPr>
              <w:rPr>
                <w:color w:val="000000"/>
              </w:rPr>
            </w:pPr>
          </w:p>
          <w:p w14:paraId="6877DE98" w14:textId="77777777" w:rsidR="00B71BB9" w:rsidRDefault="00B71BB9" w:rsidP="00FC031F">
            <w:pPr>
              <w:rPr>
                <w:color w:val="000000"/>
              </w:rPr>
            </w:pPr>
          </w:p>
          <w:p w14:paraId="59A366D3" w14:textId="77777777" w:rsidR="00B71BB9" w:rsidRDefault="00B71BB9" w:rsidP="00FC031F">
            <w:pPr>
              <w:rPr>
                <w:color w:val="000000"/>
              </w:rPr>
            </w:pPr>
          </w:p>
          <w:p w14:paraId="6CACA549" w14:textId="77777777" w:rsidR="00B71BB9" w:rsidRDefault="00B71BB9" w:rsidP="00FC031F">
            <w:pPr>
              <w:rPr>
                <w:color w:val="000000"/>
              </w:rPr>
            </w:pPr>
          </w:p>
          <w:p w14:paraId="364DCC4B" w14:textId="77777777" w:rsidR="00B71BB9" w:rsidRDefault="00B71BB9" w:rsidP="00FC031F">
            <w:pPr>
              <w:rPr>
                <w:color w:val="000000"/>
              </w:rPr>
            </w:pPr>
          </w:p>
          <w:p w14:paraId="61A32CF0" w14:textId="77777777" w:rsidR="00B71BB9" w:rsidRDefault="00B71BB9" w:rsidP="00FC031F">
            <w:pPr>
              <w:rPr>
                <w:color w:val="000000"/>
              </w:rPr>
            </w:pPr>
          </w:p>
          <w:p w14:paraId="4BFFEF45" w14:textId="77777777" w:rsidR="00B71BB9" w:rsidRPr="007243FB" w:rsidRDefault="00B71BB9" w:rsidP="00FC031F">
            <w:pPr>
              <w:rPr>
                <w:color w:val="000000"/>
              </w:rPr>
            </w:pPr>
          </w:p>
        </w:tc>
      </w:tr>
    </w:tbl>
    <w:p w14:paraId="52F6BA67" w14:textId="77777777" w:rsidR="00B71BB9" w:rsidRDefault="00B71BB9" w:rsidP="00B71BB9">
      <w:pPr>
        <w:rPr>
          <w:color w:val="000000"/>
        </w:rPr>
      </w:pPr>
      <w:r>
        <w:rPr>
          <w:color w:val="000000"/>
        </w:rPr>
        <w:br w:type="page"/>
      </w:r>
    </w:p>
    <w:p w14:paraId="58B70246" w14:textId="77777777" w:rsidR="0001327F" w:rsidRDefault="00B71BB9" w:rsidP="00B71BB9">
      <w:pPr>
        <w:ind w:left="120"/>
        <w:jc w:val="right"/>
        <w:rPr>
          <w:color w:val="000000"/>
        </w:rPr>
      </w:pPr>
      <w:r w:rsidRPr="00DC35FD">
        <w:rPr>
          <w:color w:val="000000"/>
        </w:rPr>
        <w:lastRenderedPageBreak/>
        <w:t xml:space="preserve">Príloha č. 2 </w:t>
      </w:r>
    </w:p>
    <w:p w14:paraId="5E59E166" w14:textId="7FD27969" w:rsidR="00B71BB9" w:rsidRPr="00DC35FD" w:rsidRDefault="00B71BB9" w:rsidP="00B71BB9">
      <w:pPr>
        <w:ind w:left="120"/>
        <w:jc w:val="right"/>
      </w:pPr>
      <w:r w:rsidRPr="00DC35FD">
        <w:rPr>
          <w:color w:val="000000"/>
        </w:rPr>
        <w:t xml:space="preserve">k vyhláške č. </w:t>
      </w:r>
      <w:r>
        <w:rPr>
          <w:color w:val="000000"/>
        </w:rPr>
        <w:t>...</w:t>
      </w:r>
      <w:r w:rsidR="00757E75">
        <w:rPr>
          <w:color w:val="000000"/>
        </w:rPr>
        <w:t>/2025 Z. z.</w:t>
      </w:r>
    </w:p>
    <w:p w14:paraId="5468F41C" w14:textId="77777777" w:rsidR="00B71BB9" w:rsidRDefault="00B71BB9" w:rsidP="00B71BB9">
      <w:pPr>
        <w:ind w:left="120"/>
        <w:jc w:val="both"/>
        <w:rPr>
          <w:color w:val="000000"/>
        </w:rPr>
      </w:pPr>
    </w:p>
    <w:p w14:paraId="3928FA0B" w14:textId="67913361" w:rsidR="00B71BB9" w:rsidRPr="007243FB" w:rsidRDefault="00B71BB9" w:rsidP="00B71BB9">
      <w:pPr>
        <w:ind w:left="120"/>
        <w:jc w:val="center"/>
        <w:rPr>
          <w:b/>
        </w:rPr>
      </w:pPr>
      <w:r w:rsidRPr="007243FB">
        <w:rPr>
          <w:b/>
          <w:color w:val="000000"/>
        </w:rPr>
        <w:t>Materiály použité v hlavných častiach obuvi, ich opis, piktogramy a písomné označenie</w:t>
      </w:r>
    </w:p>
    <w:tbl>
      <w:tblPr>
        <w:tblStyle w:val="Mriekatabuky"/>
        <w:tblW w:w="0" w:type="auto"/>
        <w:tblInd w:w="120" w:type="dxa"/>
        <w:tblLook w:val="04A0" w:firstRow="1" w:lastRow="0" w:firstColumn="1" w:lastColumn="0" w:noHBand="0" w:noVBand="1"/>
      </w:tblPr>
      <w:tblGrid>
        <w:gridCol w:w="416"/>
        <w:gridCol w:w="4026"/>
        <w:gridCol w:w="2265"/>
        <w:gridCol w:w="2235"/>
      </w:tblGrid>
      <w:tr w:rsidR="00B71BB9" w14:paraId="2F3B7224" w14:textId="77777777" w:rsidTr="00FC031F">
        <w:tc>
          <w:tcPr>
            <w:tcW w:w="416" w:type="dxa"/>
          </w:tcPr>
          <w:p w14:paraId="740D58BA" w14:textId="77777777" w:rsidR="00B71BB9" w:rsidRPr="0088729D" w:rsidRDefault="00B71BB9" w:rsidP="00FC031F">
            <w:pPr>
              <w:rPr>
                <w:b/>
                <w:color w:val="000000"/>
              </w:rPr>
            </w:pPr>
            <w:bookmarkStart w:id="64" w:name="prilohy.priloha-priloha_c_3_k_vyhlaske_c"/>
            <w:bookmarkEnd w:id="63"/>
            <w:r w:rsidRPr="00DC35FD">
              <w:rPr>
                <w:color w:val="000000"/>
              </w:rPr>
              <w:t xml:space="preserve"> </w:t>
            </w:r>
          </w:p>
        </w:tc>
        <w:tc>
          <w:tcPr>
            <w:tcW w:w="4146" w:type="dxa"/>
          </w:tcPr>
          <w:p w14:paraId="3F11C484" w14:textId="77777777" w:rsidR="00B71BB9" w:rsidRPr="0088729D" w:rsidRDefault="00B71BB9" w:rsidP="00FC031F">
            <w:pPr>
              <w:jc w:val="center"/>
              <w:rPr>
                <w:b/>
                <w:color w:val="000000"/>
              </w:rPr>
            </w:pPr>
            <w:r w:rsidRPr="0088729D">
              <w:rPr>
                <w:b/>
                <w:color w:val="000000"/>
              </w:rPr>
              <w:t>Použité materiály</w:t>
            </w:r>
          </w:p>
        </w:tc>
        <w:tc>
          <w:tcPr>
            <w:tcW w:w="2281" w:type="dxa"/>
          </w:tcPr>
          <w:p w14:paraId="27ACD9FD" w14:textId="77777777" w:rsidR="00B71BB9" w:rsidRPr="0088729D" w:rsidRDefault="00B71BB9" w:rsidP="00FC031F">
            <w:pPr>
              <w:jc w:val="center"/>
              <w:rPr>
                <w:b/>
                <w:color w:val="000000"/>
              </w:rPr>
            </w:pPr>
            <w:r w:rsidRPr="0088729D">
              <w:rPr>
                <w:b/>
                <w:color w:val="000000"/>
              </w:rPr>
              <w:t>Piktogram</w:t>
            </w:r>
          </w:p>
        </w:tc>
        <w:tc>
          <w:tcPr>
            <w:tcW w:w="2280" w:type="dxa"/>
          </w:tcPr>
          <w:p w14:paraId="2D33972D" w14:textId="77777777" w:rsidR="00B71BB9" w:rsidRPr="0088729D" w:rsidRDefault="00B71BB9" w:rsidP="00FC031F">
            <w:pPr>
              <w:jc w:val="center"/>
              <w:rPr>
                <w:b/>
                <w:color w:val="000000"/>
              </w:rPr>
            </w:pPr>
            <w:r w:rsidRPr="0088729D">
              <w:rPr>
                <w:b/>
                <w:color w:val="000000"/>
              </w:rPr>
              <w:t>Písomné označenie</w:t>
            </w:r>
          </w:p>
        </w:tc>
      </w:tr>
      <w:tr w:rsidR="00B71BB9" w14:paraId="37386C7B" w14:textId="77777777" w:rsidTr="00FC031F">
        <w:tc>
          <w:tcPr>
            <w:tcW w:w="416" w:type="dxa"/>
          </w:tcPr>
          <w:p w14:paraId="16968BEC" w14:textId="77777777" w:rsidR="00B71BB9" w:rsidRDefault="00B71BB9" w:rsidP="00FC031F">
            <w:pPr>
              <w:rPr>
                <w:color w:val="000000"/>
              </w:rPr>
            </w:pPr>
            <w:r>
              <w:rPr>
                <w:color w:val="000000"/>
              </w:rPr>
              <w:t>a)</w:t>
            </w:r>
          </w:p>
        </w:tc>
        <w:tc>
          <w:tcPr>
            <w:tcW w:w="4146" w:type="dxa"/>
          </w:tcPr>
          <w:p w14:paraId="2882A318" w14:textId="77777777" w:rsidR="00B71BB9" w:rsidRDefault="00B71BB9" w:rsidP="00FC031F">
            <w:pPr>
              <w:rPr>
                <w:b/>
                <w:color w:val="000000"/>
              </w:rPr>
            </w:pPr>
            <w:r>
              <w:rPr>
                <w:b/>
                <w:color w:val="000000"/>
              </w:rPr>
              <w:t>Useň</w:t>
            </w:r>
          </w:p>
          <w:p w14:paraId="36B798B3" w14:textId="77777777" w:rsidR="00B71BB9" w:rsidRDefault="00B71BB9" w:rsidP="00FC031F">
            <w:pPr>
              <w:rPr>
                <w:color w:val="000000"/>
              </w:rPr>
            </w:pPr>
            <w:r>
              <w:rPr>
                <w:color w:val="000000"/>
              </w:rPr>
              <w:t>Všeobecný termín pre vyčinenú kožu, ktorá sa získa spracovaním surovej kože takou technológiou, pri ktorej sa menia jej fyzikálne a chemické vlastnosti a získa odolnosť proti hnitiu; pôvodná vláknitá štruktúra kože zostane v podstate zachovaná. Ak je na useň akýmkoľvek spôsobom nanesená povrchová úprava, jej hrúbka je najviac 0,15 mm. Za useň sa nepovažuje vyčinená koža rozložená mechanicky alebo chemicky na vláknité častice, malé kúsky alebo prach, ktoré sa potom spracujú so spojivom alebo bez spojiva do akéhokoľvek útvaru.</w:t>
            </w:r>
          </w:p>
          <w:p w14:paraId="3C69E1B8" w14:textId="77777777" w:rsidR="00B71BB9" w:rsidRDefault="00B71BB9" w:rsidP="00FC031F">
            <w:pPr>
              <w:rPr>
                <w:color w:val="000000"/>
              </w:rPr>
            </w:pPr>
          </w:p>
          <w:p w14:paraId="45052FC1" w14:textId="77777777" w:rsidR="00B71BB9" w:rsidRDefault="00B71BB9" w:rsidP="00FC031F">
            <w:pPr>
              <w:rPr>
                <w:color w:val="000000"/>
              </w:rPr>
            </w:pPr>
            <w:r>
              <w:rPr>
                <w:color w:val="000000"/>
              </w:rPr>
              <w:t>Označením „useň s prírodným lícom“ sa označuje iba useň, ktorej pôvodná lícna strana, zjavná po odlúčení pokožky, nebola odstránená brúsením alebo štiepaním.</w:t>
            </w:r>
          </w:p>
          <w:p w14:paraId="7305C5C5" w14:textId="77777777" w:rsidR="00B71BB9" w:rsidRPr="0088729D" w:rsidRDefault="00B71BB9" w:rsidP="00FC031F">
            <w:pPr>
              <w:rPr>
                <w:b/>
                <w:color w:val="000000"/>
              </w:rPr>
            </w:pPr>
          </w:p>
          <w:p w14:paraId="3F80FB6C" w14:textId="77777777" w:rsidR="00B71BB9" w:rsidRPr="0088729D" w:rsidRDefault="00B71BB9" w:rsidP="00FC031F">
            <w:pPr>
              <w:rPr>
                <w:b/>
                <w:color w:val="000000"/>
              </w:rPr>
            </w:pPr>
            <w:r w:rsidRPr="0088729D">
              <w:rPr>
                <w:b/>
                <w:color w:val="000000"/>
              </w:rPr>
              <w:t xml:space="preserve">Povrchová </w:t>
            </w:r>
            <w:r>
              <w:rPr>
                <w:b/>
                <w:color w:val="000000"/>
              </w:rPr>
              <w:t>u</w:t>
            </w:r>
            <w:r w:rsidRPr="0088729D">
              <w:rPr>
                <w:b/>
                <w:color w:val="000000"/>
              </w:rPr>
              <w:t>seň</w:t>
            </w:r>
          </w:p>
          <w:p w14:paraId="523A2497" w14:textId="77777777" w:rsidR="00B71BB9" w:rsidRPr="0088729D" w:rsidRDefault="00B71BB9" w:rsidP="00FC031F">
            <w:pPr>
              <w:rPr>
                <w:color w:val="000000"/>
              </w:rPr>
            </w:pPr>
            <w:r>
              <w:rPr>
                <w:color w:val="000000"/>
              </w:rPr>
              <w:t xml:space="preserve">Useň, ktorej </w:t>
            </w:r>
            <w:proofErr w:type="spellStart"/>
            <w:r>
              <w:rPr>
                <w:color w:val="000000"/>
              </w:rPr>
              <w:t>povrstvenie</w:t>
            </w:r>
            <w:proofErr w:type="spellEnd"/>
            <w:r>
              <w:rPr>
                <w:color w:val="000000"/>
              </w:rPr>
              <w:t xml:space="preserve"> nepresahuje jednu tretinu jej celkovej hrúbky, ale je hrubšia ako 0,15 mm.</w:t>
            </w:r>
          </w:p>
        </w:tc>
        <w:tc>
          <w:tcPr>
            <w:tcW w:w="2281" w:type="dxa"/>
          </w:tcPr>
          <w:p w14:paraId="1B9AA434" w14:textId="77777777" w:rsidR="00B71BB9" w:rsidRDefault="00B71BB9" w:rsidP="00FC031F">
            <w:pPr>
              <w:jc w:val="center"/>
              <w:rPr>
                <w:color w:val="000000"/>
              </w:rPr>
            </w:pPr>
            <w:r>
              <w:rPr>
                <w:noProof/>
                <w:color w:val="000000"/>
              </w:rPr>
              <w:drawing>
                <wp:inline distT="0" distB="0" distL="0" distR="0" wp14:anchorId="2F229309" wp14:editId="5C6F9B88">
                  <wp:extent cx="885825" cy="11620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ň.jpg"/>
                          <pic:cNvPicPr/>
                        </pic:nvPicPr>
                        <pic:blipFill>
                          <a:blip r:embed="rId12">
                            <a:extLst>
                              <a:ext uri="{28A0092B-C50C-407E-A947-70E740481C1C}">
                                <a14:useLocalDpi xmlns:a14="http://schemas.microsoft.com/office/drawing/2010/main" val="0"/>
                              </a:ext>
                            </a:extLst>
                          </a:blip>
                          <a:stretch>
                            <a:fillRect/>
                          </a:stretch>
                        </pic:blipFill>
                        <pic:spPr>
                          <a:xfrm>
                            <a:off x="0" y="0"/>
                            <a:ext cx="885825" cy="1162050"/>
                          </a:xfrm>
                          <a:prstGeom prst="rect">
                            <a:avLst/>
                          </a:prstGeom>
                        </pic:spPr>
                      </pic:pic>
                    </a:graphicData>
                  </a:graphic>
                </wp:inline>
              </w:drawing>
            </w:r>
          </w:p>
          <w:p w14:paraId="169A0F39" w14:textId="77777777" w:rsidR="00B71BB9" w:rsidRDefault="00B71BB9" w:rsidP="00FC031F">
            <w:pPr>
              <w:jc w:val="center"/>
              <w:rPr>
                <w:color w:val="000000"/>
              </w:rPr>
            </w:pPr>
          </w:p>
          <w:p w14:paraId="2F46B741" w14:textId="77777777" w:rsidR="00B71BB9" w:rsidRDefault="00B71BB9" w:rsidP="00FC031F">
            <w:pPr>
              <w:jc w:val="center"/>
              <w:rPr>
                <w:color w:val="000000"/>
              </w:rPr>
            </w:pPr>
          </w:p>
          <w:p w14:paraId="46F0FF45" w14:textId="77777777" w:rsidR="00B71BB9" w:rsidRDefault="00B71BB9" w:rsidP="00FC031F">
            <w:pPr>
              <w:jc w:val="center"/>
              <w:rPr>
                <w:color w:val="000000"/>
              </w:rPr>
            </w:pPr>
          </w:p>
          <w:p w14:paraId="267DDEEC" w14:textId="77777777" w:rsidR="00B71BB9" w:rsidRDefault="00B71BB9" w:rsidP="00FC031F">
            <w:pPr>
              <w:jc w:val="center"/>
              <w:rPr>
                <w:color w:val="000000"/>
              </w:rPr>
            </w:pPr>
          </w:p>
          <w:p w14:paraId="45DDC9F1" w14:textId="77777777" w:rsidR="00B71BB9" w:rsidRDefault="00B71BB9" w:rsidP="00FC031F">
            <w:pPr>
              <w:jc w:val="center"/>
              <w:rPr>
                <w:color w:val="000000"/>
              </w:rPr>
            </w:pPr>
          </w:p>
          <w:p w14:paraId="689903F5" w14:textId="77777777" w:rsidR="00B71BB9" w:rsidRDefault="00B71BB9" w:rsidP="00FC031F">
            <w:pPr>
              <w:jc w:val="center"/>
              <w:rPr>
                <w:color w:val="000000"/>
              </w:rPr>
            </w:pPr>
          </w:p>
          <w:p w14:paraId="5139ACF0" w14:textId="77777777" w:rsidR="00B71BB9" w:rsidRDefault="00B71BB9" w:rsidP="00FC031F">
            <w:pPr>
              <w:jc w:val="center"/>
              <w:rPr>
                <w:color w:val="000000"/>
              </w:rPr>
            </w:pPr>
          </w:p>
          <w:p w14:paraId="2CAC5259" w14:textId="77777777" w:rsidR="00B71BB9" w:rsidRDefault="00B71BB9" w:rsidP="00FC031F">
            <w:pPr>
              <w:jc w:val="center"/>
              <w:rPr>
                <w:color w:val="000000"/>
              </w:rPr>
            </w:pPr>
          </w:p>
          <w:p w14:paraId="69DFEE08" w14:textId="77777777" w:rsidR="00B71BB9" w:rsidRDefault="00B71BB9" w:rsidP="00FC031F">
            <w:pPr>
              <w:jc w:val="center"/>
              <w:rPr>
                <w:color w:val="000000"/>
              </w:rPr>
            </w:pPr>
          </w:p>
          <w:p w14:paraId="4EBB909B" w14:textId="77777777" w:rsidR="00B71BB9" w:rsidRDefault="00B71BB9" w:rsidP="00FC031F">
            <w:pPr>
              <w:jc w:val="center"/>
              <w:rPr>
                <w:color w:val="000000"/>
              </w:rPr>
            </w:pPr>
          </w:p>
          <w:p w14:paraId="0CA77323" w14:textId="77777777" w:rsidR="00B71BB9" w:rsidRDefault="00B71BB9" w:rsidP="00FC031F">
            <w:pPr>
              <w:jc w:val="center"/>
              <w:rPr>
                <w:color w:val="000000"/>
              </w:rPr>
            </w:pPr>
          </w:p>
          <w:p w14:paraId="0EF8BD9D" w14:textId="77777777" w:rsidR="00B71BB9" w:rsidRDefault="00B71BB9" w:rsidP="00FC031F">
            <w:pPr>
              <w:jc w:val="center"/>
              <w:rPr>
                <w:color w:val="000000"/>
              </w:rPr>
            </w:pPr>
          </w:p>
          <w:p w14:paraId="778EF6D7" w14:textId="77777777" w:rsidR="00B71BB9" w:rsidRDefault="00B71BB9" w:rsidP="00FC031F">
            <w:pPr>
              <w:jc w:val="center"/>
              <w:rPr>
                <w:color w:val="000000"/>
              </w:rPr>
            </w:pPr>
          </w:p>
          <w:p w14:paraId="42A088E5" w14:textId="77777777" w:rsidR="00B71BB9" w:rsidRDefault="00B71BB9" w:rsidP="00FC031F">
            <w:pPr>
              <w:jc w:val="center"/>
              <w:rPr>
                <w:color w:val="000000"/>
              </w:rPr>
            </w:pPr>
          </w:p>
          <w:p w14:paraId="23B09D86" w14:textId="77777777" w:rsidR="00B71BB9" w:rsidRDefault="00B71BB9" w:rsidP="00FC031F">
            <w:pPr>
              <w:jc w:val="center"/>
              <w:rPr>
                <w:color w:val="000000"/>
              </w:rPr>
            </w:pPr>
          </w:p>
          <w:p w14:paraId="4997D979" w14:textId="77777777" w:rsidR="00B71BB9" w:rsidRDefault="00B71BB9" w:rsidP="00FC031F">
            <w:pPr>
              <w:jc w:val="center"/>
              <w:rPr>
                <w:color w:val="000000"/>
              </w:rPr>
            </w:pPr>
          </w:p>
          <w:p w14:paraId="617ECED9" w14:textId="77777777" w:rsidR="00B71BB9" w:rsidRDefault="00B71BB9" w:rsidP="00FC031F">
            <w:pPr>
              <w:jc w:val="center"/>
              <w:rPr>
                <w:color w:val="000000"/>
              </w:rPr>
            </w:pPr>
            <w:r>
              <w:rPr>
                <w:noProof/>
                <w:color w:val="000000"/>
              </w:rPr>
              <w:drawing>
                <wp:inline distT="0" distB="0" distL="0" distR="0" wp14:anchorId="40AE9363" wp14:editId="045914C9">
                  <wp:extent cx="942975" cy="12192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eň 2.jpg"/>
                          <pic:cNvPicPr/>
                        </pic:nvPicPr>
                        <pic:blipFill>
                          <a:blip r:embed="rId13">
                            <a:extLst>
                              <a:ext uri="{28A0092B-C50C-407E-A947-70E740481C1C}">
                                <a14:useLocalDpi xmlns:a14="http://schemas.microsoft.com/office/drawing/2010/main" val="0"/>
                              </a:ext>
                            </a:extLst>
                          </a:blip>
                          <a:stretch>
                            <a:fillRect/>
                          </a:stretch>
                        </pic:blipFill>
                        <pic:spPr>
                          <a:xfrm>
                            <a:off x="0" y="0"/>
                            <a:ext cx="942975" cy="1219200"/>
                          </a:xfrm>
                          <a:prstGeom prst="rect">
                            <a:avLst/>
                          </a:prstGeom>
                        </pic:spPr>
                      </pic:pic>
                    </a:graphicData>
                  </a:graphic>
                </wp:inline>
              </w:drawing>
            </w:r>
          </w:p>
        </w:tc>
        <w:tc>
          <w:tcPr>
            <w:tcW w:w="2280" w:type="dxa"/>
          </w:tcPr>
          <w:p w14:paraId="58D23724" w14:textId="77777777" w:rsidR="00B71BB9" w:rsidRDefault="00B71BB9" w:rsidP="00FC031F">
            <w:pPr>
              <w:rPr>
                <w:color w:val="000000"/>
              </w:rPr>
            </w:pPr>
            <w:r>
              <w:rPr>
                <w:color w:val="000000"/>
              </w:rPr>
              <w:t>Useň</w:t>
            </w:r>
          </w:p>
          <w:p w14:paraId="139A57E4" w14:textId="77777777" w:rsidR="00B71BB9" w:rsidRDefault="00B71BB9" w:rsidP="00FC031F">
            <w:pPr>
              <w:rPr>
                <w:color w:val="000000"/>
              </w:rPr>
            </w:pPr>
          </w:p>
          <w:p w14:paraId="232A8A51" w14:textId="77777777" w:rsidR="00B71BB9" w:rsidRDefault="00B71BB9" w:rsidP="00FC031F">
            <w:pPr>
              <w:rPr>
                <w:color w:val="000000"/>
              </w:rPr>
            </w:pPr>
          </w:p>
          <w:p w14:paraId="3208F9A7" w14:textId="77777777" w:rsidR="00B71BB9" w:rsidRDefault="00B71BB9" w:rsidP="00FC031F">
            <w:pPr>
              <w:rPr>
                <w:color w:val="000000"/>
              </w:rPr>
            </w:pPr>
          </w:p>
          <w:p w14:paraId="1D5E464D" w14:textId="77777777" w:rsidR="00B71BB9" w:rsidRDefault="00B71BB9" w:rsidP="00FC031F">
            <w:pPr>
              <w:rPr>
                <w:color w:val="000000"/>
              </w:rPr>
            </w:pPr>
          </w:p>
          <w:p w14:paraId="44BBA827" w14:textId="77777777" w:rsidR="00B71BB9" w:rsidRDefault="00B71BB9" w:rsidP="00FC031F">
            <w:pPr>
              <w:rPr>
                <w:color w:val="000000"/>
              </w:rPr>
            </w:pPr>
          </w:p>
          <w:p w14:paraId="6E2EB223" w14:textId="77777777" w:rsidR="00B71BB9" w:rsidRDefault="00B71BB9" w:rsidP="00FC031F">
            <w:pPr>
              <w:rPr>
                <w:color w:val="000000"/>
              </w:rPr>
            </w:pPr>
          </w:p>
          <w:p w14:paraId="1074DDFB" w14:textId="77777777" w:rsidR="00B71BB9" w:rsidRDefault="00B71BB9" w:rsidP="00FC031F">
            <w:pPr>
              <w:rPr>
                <w:color w:val="000000"/>
              </w:rPr>
            </w:pPr>
          </w:p>
          <w:p w14:paraId="6E74A3FF" w14:textId="77777777" w:rsidR="00B71BB9" w:rsidRDefault="00B71BB9" w:rsidP="00FC031F">
            <w:pPr>
              <w:rPr>
                <w:color w:val="000000"/>
              </w:rPr>
            </w:pPr>
          </w:p>
          <w:p w14:paraId="0BC46839" w14:textId="77777777" w:rsidR="00B71BB9" w:rsidRDefault="00B71BB9" w:rsidP="00FC031F">
            <w:pPr>
              <w:rPr>
                <w:color w:val="000000"/>
              </w:rPr>
            </w:pPr>
          </w:p>
          <w:p w14:paraId="08DF0C7B" w14:textId="77777777" w:rsidR="00B71BB9" w:rsidRDefault="00B71BB9" w:rsidP="00FC031F">
            <w:pPr>
              <w:rPr>
                <w:color w:val="000000"/>
              </w:rPr>
            </w:pPr>
          </w:p>
          <w:p w14:paraId="6FEE7FE1" w14:textId="77777777" w:rsidR="00B71BB9" w:rsidRDefault="00B71BB9" w:rsidP="00FC031F">
            <w:pPr>
              <w:rPr>
                <w:color w:val="000000"/>
              </w:rPr>
            </w:pPr>
          </w:p>
          <w:p w14:paraId="2BACD998" w14:textId="77777777" w:rsidR="00B71BB9" w:rsidRDefault="00B71BB9" w:rsidP="00FC031F">
            <w:pPr>
              <w:rPr>
                <w:color w:val="000000"/>
              </w:rPr>
            </w:pPr>
          </w:p>
          <w:p w14:paraId="212463A1" w14:textId="77777777" w:rsidR="00B71BB9" w:rsidRDefault="00B71BB9" w:rsidP="00FC031F">
            <w:pPr>
              <w:rPr>
                <w:color w:val="000000"/>
              </w:rPr>
            </w:pPr>
          </w:p>
          <w:p w14:paraId="0C0ECEF0" w14:textId="77777777" w:rsidR="00B71BB9" w:rsidRDefault="00B71BB9" w:rsidP="00FC031F">
            <w:pPr>
              <w:rPr>
                <w:color w:val="000000"/>
              </w:rPr>
            </w:pPr>
          </w:p>
          <w:p w14:paraId="2F25908D" w14:textId="77777777" w:rsidR="00B71BB9" w:rsidRDefault="00B71BB9" w:rsidP="00FC031F">
            <w:pPr>
              <w:rPr>
                <w:color w:val="000000"/>
              </w:rPr>
            </w:pPr>
          </w:p>
          <w:p w14:paraId="4F273003" w14:textId="77777777" w:rsidR="00B71BB9" w:rsidRDefault="00B71BB9" w:rsidP="00FC031F">
            <w:pPr>
              <w:rPr>
                <w:color w:val="000000"/>
              </w:rPr>
            </w:pPr>
          </w:p>
          <w:p w14:paraId="2D69C52C" w14:textId="77777777" w:rsidR="00B71BB9" w:rsidRDefault="00B71BB9" w:rsidP="00FC031F">
            <w:pPr>
              <w:rPr>
                <w:color w:val="000000"/>
              </w:rPr>
            </w:pPr>
          </w:p>
          <w:p w14:paraId="4DBDF9E8" w14:textId="77777777" w:rsidR="00B71BB9" w:rsidRDefault="00B71BB9" w:rsidP="00FC031F">
            <w:pPr>
              <w:rPr>
                <w:color w:val="000000"/>
              </w:rPr>
            </w:pPr>
          </w:p>
          <w:p w14:paraId="0C2919B8" w14:textId="77777777" w:rsidR="00B71BB9" w:rsidRDefault="00B71BB9" w:rsidP="00FC031F">
            <w:pPr>
              <w:rPr>
                <w:color w:val="000000"/>
              </w:rPr>
            </w:pPr>
          </w:p>
          <w:p w14:paraId="1FCC528E" w14:textId="77777777" w:rsidR="00B71BB9" w:rsidRDefault="00B71BB9" w:rsidP="00FC031F">
            <w:pPr>
              <w:rPr>
                <w:color w:val="000000"/>
              </w:rPr>
            </w:pPr>
          </w:p>
          <w:p w14:paraId="7C87D997" w14:textId="77777777" w:rsidR="00B71BB9" w:rsidRDefault="00B71BB9" w:rsidP="00FC031F">
            <w:pPr>
              <w:rPr>
                <w:color w:val="000000"/>
              </w:rPr>
            </w:pPr>
          </w:p>
          <w:p w14:paraId="02B3650E" w14:textId="77777777" w:rsidR="00B71BB9" w:rsidRDefault="00B71BB9" w:rsidP="00FC031F">
            <w:pPr>
              <w:rPr>
                <w:color w:val="000000"/>
              </w:rPr>
            </w:pPr>
            <w:proofErr w:type="spellStart"/>
            <w:r>
              <w:rPr>
                <w:color w:val="000000"/>
              </w:rPr>
              <w:t>Povrstvená</w:t>
            </w:r>
            <w:proofErr w:type="spellEnd"/>
            <w:r>
              <w:rPr>
                <w:color w:val="000000"/>
              </w:rPr>
              <w:t xml:space="preserve"> useň</w:t>
            </w:r>
          </w:p>
        </w:tc>
      </w:tr>
      <w:tr w:rsidR="00B71BB9" w14:paraId="5A2E8AE6" w14:textId="77777777" w:rsidTr="00FC031F">
        <w:tc>
          <w:tcPr>
            <w:tcW w:w="416" w:type="dxa"/>
          </w:tcPr>
          <w:p w14:paraId="0AA66C7A" w14:textId="77777777" w:rsidR="00B71BB9" w:rsidRDefault="00B71BB9" w:rsidP="00FC031F">
            <w:pPr>
              <w:rPr>
                <w:color w:val="000000"/>
              </w:rPr>
            </w:pPr>
            <w:r>
              <w:rPr>
                <w:color w:val="000000"/>
              </w:rPr>
              <w:t>b)</w:t>
            </w:r>
          </w:p>
        </w:tc>
        <w:tc>
          <w:tcPr>
            <w:tcW w:w="4146" w:type="dxa"/>
          </w:tcPr>
          <w:p w14:paraId="2D9C3ADF" w14:textId="77777777" w:rsidR="00B71BB9" w:rsidRPr="007243FB" w:rsidRDefault="00B71BB9" w:rsidP="00FC031F">
            <w:pPr>
              <w:rPr>
                <w:b/>
                <w:color w:val="000000"/>
              </w:rPr>
            </w:pPr>
            <w:r>
              <w:rPr>
                <w:b/>
                <w:color w:val="000000"/>
              </w:rPr>
              <w:t>Prírodný a syntetický textilný materiál</w:t>
            </w:r>
          </w:p>
        </w:tc>
        <w:tc>
          <w:tcPr>
            <w:tcW w:w="2281" w:type="dxa"/>
          </w:tcPr>
          <w:p w14:paraId="5D8B397A" w14:textId="77777777" w:rsidR="00B71BB9" w:rsidRDefault="00B71BB9" w:rsidP="00FC031F">
            <w:pPr>
              <w:jc w:val="center"/>
              <w:rPr>
                <w:color w:val="000000"/>
              </w:rPr>
            </w:pPr>
            <w:r>
              <w:rPr>
                <w:noProof/>
                <w:color w:val="000000"/>
              </w:rPr>
              <w:drawing>
                <wp:inline distT="0" distB="0" distL="0" distR="0" wp14:anchorId="687F11FF" wp14:editId="6DE25F91">
                  <wp:extent cx="1085850" cy="117157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xtil.jpg"/>
                          <pic:cNvPicPr/>
                        </pic:nvPicPr>
                        <pic:blipFill>
                          <a:blip r:embed="rId14">
                            <a:extLst>
                              <a:ext uri="{28A0092B-C50C-407E-A947-70E740481C1C}">
                                <a14:useLocalDpi xmlns:a14="http://schemas.microsoft.com/office/drawing/2010/main" val="0"/>
                              </a:ext>
                            </a:extLst>
                          </a:blip>
                          <a:stretch>
                            <a:fillRect/>
                          </a:stretch>
                        </pic:blipFill>
                        <pic:spPr>
                          <a:xfrm>
                            <a:off x="0" y="0"/>
                            <a:ext cx="1085850" cy="1171575"/>
                          </a:xfrm>
                          <a:prstGeom prst="rect">
                            <a:avLst/>
                          </a:prstGeom>
                        </pic:spPr>
                      </pic:pic>
                    </a:graphicData>
                  </a:graphic>
                </wp:inline>
              </w:drawing>
            </w:r>
          </w:p>
        </w:tc>
        <w:tc>
          <w:tcPr>
            <w:tcW w:w="2280" w:type="dxa"/>
          </w:tcPr>
          <w:p w14:paraId="4128ED90" w14:textId="77777777" w:rsidR="00B71BB9" w:rsidRDefault="00B71BB9" w:rsidP="00FC031F">
            <w:pPr>
              <w:rPr>
                <w:color w:val="000000"/>
              </w:rPr>
            </w:pPr>
            <w:r>
              <w:rPr>
                <w:color w:val="000000"/>
              </w:rPr>
              <w:t>Textil</w:t>
            </w:r>
          </w:p>
        </w:tc>
      </w:tr>
      <w:tr w:rsidR="00B71BB9" w14:paraId="4D7FCAC5" w14:textId="77777777" w:rsidTr="00FC031F">
        <w:tc>
          <w:tcPr>
            <w:tcW w:w="416" w:type="dxa"/>
          </w:tcPr>
          <w:p w14:paraId="46936E60" w14:textId="77777777" w:rsidR="00B71BB9" w:rsidRDefault="00B71BB9" w:rsidP="00FC031F">
            <w:pPr>
              <w:rPr>
                <w:color w:val="000000"/>
              </w:rPr>
            </w:pPr>
            <w:r>
              <w:rPr>
                <w:color w:val="000000"/>
              </w:rPr>
              <w:t>c)</w:t>
            </w:r>
          </w:p>
        </w:tc>
        <w:tc>
          <w:tcPr>
            <w:tcW w:w="4146" w:type="dxa"/>
          </w:tcPr>
          <w:p w14:paraId="20FE2408" w14:textId="77777777" w:rsidR="00B71BB9" w:rsidRDefault="00B71BB9" w:rsidP="00FC031F">
            <w:pPr>
              <w:rPr>
                <w:b/>
                <w:color w:val="000000"/>
              </w:rPr>
            </w:pPr>
            <w:r>
              <w:rPr>
                <w:b/>
                <w:color w:val="000000"/>
              </w:rPr>
              <w:t>Iný materiál</w:t>
            </w:r>
          </w:p>
          <w:p w14:paraId="50B90180" w14:textId="77777777" w:rsidR="00B71BB9" w:rsidRPr="007243FB" w:rsidRDefault="00B71BB9" w:rsidP="00FC031F">
            <w:pPr>
              <w:rPr>
                <w:color w:val="000000"/>
              </w:rPr>
            </w:pPr>
            <w:r>
              <w:rPr>
                <w:color w:val="000000"/>
              </w:rPr>
              <w:t>Všetky ostatné materiály.</w:t>
            </w:r>
          </w:p>
        </w:tc>
        <w:tc>
          <w:tcPr>
            <w:tcW w:w="2281" w:type="dxa"/>
          </w:tcPr>
          <w:p w14:paraId="647B66FC" w14:textId="77777777" w:rsidR="00B71BB9" w:rsidRDefault="00B71BB9" w:rsidP="00FC031F">
            <w:pPr>
              <w:jc w:val="center"/>
              <w:rPr>
                <w:color w:val="000000"/>
              </w:rPr>
            </w:pPr>
            <w:r>
              <w:rPr>
                <w:noProof/>
                <w:color w:val="000000"/>
              </w:rPr>
              <w:drawing>
                <wp:inline distT="0" distB="0" distL="0" distR="0" wp14:anchorId="20792827" wp14:editId="630617FD">
                  <wp:extent cx="933450" cy="1228725"/>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ý material.jpg"/>
                          <pic:cNvPicPr/>
                        </pic:nvPicPr>
                        <pic:blipFill>
                          <a:blip r:embed="rId15">
                            <a:extLst>
                              <a:ext uri="{28A0092B-C50C-407E-A947-70E740481C1C}">
                                <a14:useLocalDpi xmlns:a14="http://schemas.microsoft.com/office/drawing/2010/main" val="0"/>
                              </a:ext>
                            </a:extLst>
                          </a:blip>
                          <a:stretch>
                            <a:fillRect/>
                          </a:stretch>
                        </pic:blipFill>
                        <pic:spPr>
                          <a:xfrm>
                            <a:off x="0" y="0"/>
                            <a:ext cx="933450" cy="1228725"/>
                          </a:xfrm>
                          <a:prstGeom prst="rect">
                            <a:avLst/>
                          </a:prstGeom>
                        </pic:spPr>
                      </pic:pic>
                    </a:graphicData>
                  </a:graphic>
                </wp:inline>
              </w:drawing>
            </w:r>
          </w:p>
        </w:tc>
        <w:tc>
          <w:tcPr>
            <w:tcW w:w="2280" w:type="dxa"/>
          </w:tcPr>
          <w:p w14:paraId="6D2AC96E" w14:textId="77777777" w:rsidR="00B71BB9" w:rsidRDefault="00B71BB9" w:rsidP="00FC031F">
            <w:pPr>
              <w:rPr>
                <w:color w:val="000000"/>
              </w:rPr>
            </w:pPr>
            <w:r>
              <w:rPr>
                <w:color w:val="000000"/>
              </w:rPr>
              <w:t>Iný materiál</w:t>
            </w:r>
          </w:p>
          <w:p w14:paraId="1D7E72C8" w14:textId="77777777" w:rsidR="00B71BB9" w:rsidRDefault="00B71BB9" w:rsidP="00FC031F">
            <w:pPr>
              <w:rPr>
                <w:color w:val="000000"/>
              </w:rPr>
            </w:pPr>
          </w:p>
          <w:p w14:paraId="170612D7" w14:textId="77777777" w:rsidR="00B71BB9" w:rsidRDefault="00B71BB9" w:rsidP="00FC031F">
            <w:pPr>
              <w:rPr>
                <w:color w:val="000000"/>
              </w:rPr>
            </w:pPr>
          </w:p>
          <w:p w14:paraId="5F0D6DB6" w14:textId="77777777" w:rsidR="00B71BB9" w:rsidRDefault="00B71BB9" w:rsidP="00FC031F">
            <w:pPr>
              <w:rPr>
                <w:color w:val="000000"/>
              </w:rPr>
            </w:pPr>
          </w:p>
          <w:p w14:paraId="2136D462" w14:textId="77777777" w:rsidR="00B71BB9" w:rsidRDefault="00B71BB9" w:rsidP="00FC031F">
            <w:pPr>
              <w:rPr>
                <w:color w:val="000000"/>
              </w:rPr>
            </w:pPr>
          </w:p>
          <w:p w14:paraId="4F7E7158" w14:textId="77777777" w:rsidR="00B71BB9" w:rsidRDefault="00B71BB9" w:rsidP="00FC031F">
            <w:pPr>
              <w:rPr>
                <w:color w:val="000000"/>
              </w:rPr>
            </w:pPr>
          </w:p>
          <w:p w14:paraId="40CF0A38" w14:textId="77777777" w:rsidR="00B71BB9" w:rsidRDefault="00B71BB9" w:rsidP="00FC031F">
            <w:pPr>
              <w:rPr>
                <w:color w:val="000000"/>
              </w:rPr>
            </w:pPr>
          </w:p>
          <w:p w14:paraId="61C7EA99" w14:textId="77777777" w:rsidR="00B71BB9" w:rsidRDefault="00B71BB9" w:rsidP="00FC031F">
            <w:pPr>
              <w:rPr>
                <w:color w:val="000000"/>
              </w:rPr>
            </w:pPr>
          </w:p>
        </w:tc>
      </w:tr>
    </w:tbl>
    <w:p w14:paraId="27C1844B" w14:textId="77777777" w:rsidR="00670DBC" w:rsidRDefault="00670DBC" w:rsidP="00B71BB9">
      <w:pPr>
        <w:ind w:left="120"/>
        <w:jc w:val="right"/>
        <w:rPr>
          <w:color w:val="000000"/>
        </w:rPr>
      </w:pPr>
    </w:p>
    <w:p w14:paraId="2DE81BBF" w14:textId="7C74CBF6" w:rsidR="0001327F" w:rsidRDefault="00B71BB9" w:rsidP="00B71BB9">
      <w:pPr>
        <w:ind w:left="120"/>
        <w:jc w:val="right"/>
        <w:rPr>
          <w:color w:val="000000"/>
        </w:rPr>
      </w:pPr>
      <w:r w:rsidRPr="00DC35FD">
        <w:rPr>
          <w:color w:val="000000"/>
        </w:rPr>
        <w:t xml:space="preserve">Príloha č. 3 </w:t>
      </w:r>
    </w:p>
    <w:p w14:paraId="7E6A2E5B" w14:textId="46AB026C" w:rsidR="00B71BB9" w:rsidRPr="00DC35FD" w:rsidRDefault="00B71BB9" w:rsidP="00B71BB9">
      <w:pPr>
        <w:ind w:left="120"/>
        <w:jc w:val="right"/>
      </w:pPr>
      <w:r w:rsidRPr="00DC35FD">
        <w:rPr>
          <w:color w:val="000000"/>
        </w:rPr>
        <w:t xml:space="preserve">k vyhláške č. </w:t>
      </w:r>
      <w:r>
        <w:rPr>
          <w:color w:val="000000"/>
        </w:rPr>
        <w:t>...</w:t>
      </w:r>
      <w:r w:rsidR="00757E75">
        <w:rPr>
          <w:color w:val="000000"/>
        </w:rPr>
        <w:t>/2025 Z. z.</w:t>
      </w:r>
      <w:r w:rsidRPr="00DC35FD">
        <w:rPr>
          <w:color w:val="000000"/>
        </w:rPr>
        <w:t xml:space="preserve"> </w:t>
      </w:r>
    </w:p>
    <w:p w14:paraId="4A815883" w14:textId="77777777" w:rsidR="00B71BB9" w:rsidRDefault="00B71BB9" w:rsidP="00B71BB9">
      <w:pPr>
        <w:ind w:left="120"/>
        <w:jc w:val="center"/>
        <w:rPr>
          <w:b/>
          <w:color w:val="000000"/>
        </w:rPr>
      </w:pPr>
    </w:p>
    <w:p w14:paraId="5F2D7261" w14:textId="397D0A96" w:rsidR="00B71BB9" w:rsidRPr="007243FB" w:rsidRDefault="00B71BB9" w:rsidP="00B71BB9">
      <w:pPr>
        <w:ind w:left="120"/>
        <w:jc w:val="center"/>
        <w:rPr>
          <w:b/>
        </w:rPr>
      </w:pPr>
      <w:r w:rsidRPr="007243FB">
        <w:rPr>
          <w:b/>
          <w:color w:val="000000"/>
        </w:rPr>
        <w:t xml:space="preserve">Zoznam preberaných právne záväzných aktov </w:t>
      </w:r>
      <w:r w:rsidR="00D9102F">
        <w:rPr>
          <w:b/>
          <w:color w:val="000000"/>
        </w:rPr>
        <w:t>E</w:t>
      </w:r>
      <w:r w:rsidRPr="007243FB">
        <w:rPr>
          <w:b/>
          <w:color w:val="000000"/>
        </w:rPr>
        <w:t>urópskej únie</w:t>
      </w:r>
    </w:p>
    <w:p w14:paraId="6D89D671" w14:textId="77777777" w:rsidR="00B71BB9" w:rsidRDefault="00B71BB9" w:rsidP="00B71BB9">
      <w:pPr>
        <w:ind w:left="120"/>
        <w:jc w:val="both"/>
        <w:rPr>
          <w:color w:val="000000"/>
        </w:rPr>
      </w:pPr>
    </w:p>
    <w:p w14:paraId="3EE91562" w14:textId="15B105DD" w:rsidR="00670DBC" w:rsidRDefault="00B71BB9" w:rsidP="004F26CD">
      <w:pPr>
        <w:ind w:left="120"/>
        <w:jc w:val="both"/>
      </w:pPr>
      <w:r w:rsidRPr="000459E8">
        <w:rPr>
          <w:color w:val="000000"/>
        </w:rPr>
        <w:t xml:space="preserve">Smernica Európskeho </w:t>
      </w:r>
      <w:r w:rsidR="00D9102F">
        <w:rPr>
          <w:color w:val="000000"/>
        </w:rPr>
        <w:t>P</w:t>
      </w:r>
      <w:r w:rsidRPr="000459E8">
        <w:rPr>
          <w:color w:val="000000"/>
        </w:rPr>
        <w:t>arlamentu a Rady 94/11/ES zo dňa 23. marca 1994 o aproximácii zákonov, iných predpisov a správnych opatrení členských štátov o označovaní materiálov používaných v hlavných zložkách obuvi určenej na predaj spotrebiteľom (Ú. v. E</w:t>
      </w:r>
      <w:r w:rsidR="00D9102F">
        <w:rPr>
          <w:color w:val="000000"/>
        </w:rPr>
        <w:t>Ú</w:t>
      </w:r>
      <w:r w:rsidRPr="000459E8">
        <w:rPr>
          <w:color w:val="000000"/>
        </w:rPr>
        <w:t xml:space="preserve"> L 100, </w:t>
      </w:r>
      <w:r w:rsidR="00D9102F">
        <w:rPr>
          <w:color w:val="000000"/>
        </w:rPr>
        <w:br/>
      </w:r>
      <w:r w:rsidRPr="000459E8">
        <w:rPr>
          <w:color w:val="000000"/>
        </w:rPr>
        <w:t>19.</w:t>
      </w:r>
      <w:r w:rsidR="00D9102F">
        <w:rPr>
          <w:color w:val="000000"/>
        </w:rPr>
        <w:t xml:space="preserve"> </w:t>
      </w:r>
      <w:r w:rsidRPr="000459E8">
        <w:rPr>
          <w:color w:val="000000"/>
        </w:rPr>
        <w:t>4.</w:t>
      </w:r>
      <w:r w:rsidR="00D9102F">
        <w:rPr>
          <w:color w:val="000000"/>
        </w:rPr>
        <w:t xml:space="preserve"> </w:t>
      </w:r>
      <w:r w:rsidRPr="000459E8">
        <w:rPr>
          <w:color w:val="000000"/>
        </w:rPr>
        <w:t>1994</w:t>
      </w:r>
      <w:r w:rsidR="001816BC">
        <w:rPr>
          <w:color w:val="000000"/>
        </w:rPr>
        <w:t>)</w:t>
      </w:r>
      <w:r w:rsidR="00D9102F">
        <w:rPr>
          <w:color w:val="000000"/>
        </w:rPr>
        <w:t xml:space="preserve"> v znení Smernice Rady 2006/96/ES z 20. novembra 2006 (Ú. v. EÚ L 363, </w:t>
      </w:r>
      <w:r w:rsidR="00D9102F">
        <w:rPr>
          <w:color w:val="000000"/>
        </w:rPr>
        <w:br/>
      </w:r>
      <w:r w:rsidR="00D9102F">
        <w:rPr>
          <w:color w:val="000000"/>
        </w:rPr>
        <w:lastRenderedPageBreak/>
        <w:t>20. 12. 2006) a Smernice Rady 2013/15/EÚ z 13. mája 2013 (Ú. v. EÚ L 158, 10. 06. 2013).</w:t>
      </w:r>
      <w:bookmarkEnd w:id="62"/>
      <w:bookmarkEnd w:id="64"/>
    </w:p>
    <w:p w14:paraId="21F71D9E" w14:textId="77777777" w:rsidR="00670DBC" w:rsidRPr="00670DBC" w:rsidRDefault="00670DBC" w:rsidP="00670DBC"/>
    <w:p w14:paraId="1175CFFC" w14:textId="2037F724" w:rsidR="00670DBC" w:rsidRDefault="00670DBC" w:rsidP="00670DBC"/>
    <w:p w14:paraId="1CCE55B5" w14:textId="25A4BC84" w:rsidR="00C8177D" w:rsidRDefault="00670DBC" w:rsidP="00670DBC">
      <w:pPr>
        <w:tabs>
          <w:tab w:val="left" w:pos="960"/>
        </w:tabs>
      </w:pPr>
      <w:r>
        <w:tab/>
      </w:r>
    </w:p>
    <w:sectPr w:rsidR="00C8177D" w:rsidSect="00670DBC">
      <w:footerReference w:type="default" r:id="rId16"/>
      <w:pgSz w:w="11906" w:h="16838"/>
      <w:pgMar w:top="1134"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A107" w14:textId="77777777" w:rsidR="00BF11B2" w:rsidRDefault="00BF11B2" w:rsidP="00F76CFB">
      <w:r>
        <w:separator/>
      </w:r>
    </w:p>
  </w:endnote>
  <w:endnote w:type="continuationSeparator" w:id="0">
    <w:p w14:paraId="7E209875" w14:textId="77777777" w:rsidR="00BF11B2" w:rsidRDefault="00BF11B2" w:rsidP="00F7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03FF2" w14:textId="77777777" w:rsidR="00BA36D2" w:rsidRPr="006045CB" w:rsidRDefault="00BA36D2" w:rsidP="00FC031F">
    <w:pPr>
      <w:pStyle w:val="Pta"/>
      <w:jc w:val="right"/>
    </w:pPr>
  </w:p>
  <w:p w14:paraId="7DC21CB3" w14:textId="77777777" w:rsidR="00BA36D2" w:rsidRPr="00FF7125" w:rsidRDefault="00BA36D2" w:rsidP="00FC031F">
    <w:pPr>
      <w:pStyle w:val="Pta"/>
    </w:pPr>
  </w:p>
  <w:p w14:paraId="1AD3ED8D" w14:textId="77777777" w:rsidR="00BA36D2" w:rsidRDefault="00BA36D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4A0ED" w14:textId="77777777" w:rsidR="00BF11B2" w:rsidRDefault="00BF11B2" w:rsidP="00F76CFB">
      <w:r>
        <w:separator/>
      </w:r>
    </w:p>
  </w:footnote>
  <w:footnote w:type="continuationSeparator" w:id="0">
    <w:p w14:paraId="302610A4" w14:textId="77777777" w:rsidR="00BF11B2" w:rsidRDefault="00BF11B2" w:rsidP="00F76CFB">
      <w:r>
        <w:continuationSeparator/>
      </w:r>
    </w:p>
  </w:footnote>
  <w:footnote w:id="1">
    <w:p w14:paraId="7BD32B1C" w14:textId="33E320C0" w:rsidR="00BA36D2" w:rsidRPr="000A5493" w:rsidRDefault="00BA36D2" w:rsidP="00B71BB9">
      <w:pPr>
        <w:pStyle w:val="Textpoznmkypodiarou"/>
        <w:jc w:val="both"/>
      </w:pPr>
      <w:r w:rsidRPr="000A5493">
        <w:rPr>
          <w:rStyle w:val="Odkaznapoznmkupodiarou"/>
        </w:rPr>
        <w:footnoteRef/>
      </w:r>
      <w:r w:rsidRPr="000A5493">
        <w:t>) Čl. 3 ods. 1 nariadenia Európskeho parlamentu a Rady (EÚ) 2016/425 z 9. marca 2016 o osobných ochranných prostriedkoch a o zrušení smernice Rady 89/686/EHS (Ú. v. EÚ L 81, 31.</w:t>
      </w:r>
      <w:r w:rsidR="00E47522">
        <w:t xml:space="preserve"> </w:t>
      </w:r>
      <w:r w:rsidRPr="000A5493">
        <w:t>3.</w:t>
      </w:r>
      <w:r w:rsidR="00E47522">
        <w:t xml:space="preserve"> </w:t>
      </w:r>
      <w:r w:rsidRPr="000A5493">
        <w:t xml:space="preserve">2016). </w:t>
      </w:r>
    </w:p>
  </w:footnote>
  <w:footnote w:id="2">
    <w:p w14:paraId="6F29C815" w14:textId="5088E1F5" w:rsidR="00BA36D2" w:rsidRPr="000A5493" w:rsidRDefault="00BA36D2" w:rsidP="00B71BB9">
      <w:pPr>
        <w:pStyle w:val="Textpoznmkypodiarou"/>
        <w:jc w:val="both"/>
      </w:pPr>
      <w:r w:rsidRPr="000A5493">
        <w:rPr>
          <w:rStyle w:val="Odkaznapoznmkupodiarou"/>
        </w:rPr>
        <w:footnoteRef/>
      </w:r>
      <w:r w:rsidRPr="000A5493">
        <w:t xml:space="preserve">) § 2 písm. a) zákona č. 78/2012 Z. z. o bezpečnosti hračiek a o zmene a doplnení zákona č. 128/2002 Z. z. </w:t>
      </w:r>
      <w:r>
        <w:br/>
      </w:r>
      <w:r w:rsidRPr="000A5493">
        <w:t xml:space="preserve">o štátnej kontrole vnútorného trhu vo veciach ochrany spotrebiteľa a o zmene a doplnení niektorých zákonov </w:t>
      </w:r>
      <w:r>
        <w:br/>
      </w:r>
      <w:r w:rsidRPr="000A5493">
        <w:t>v znení neskorších predpisov.</w:t>
      </w:r>
    </w:p>
  </w:footnote>
  <w:footnote w:id="3">
    <w:p w14:paraId="30EDB1A9" w14:textId="3B2F8843" w:rsidR="00BA36D2" w:rsidRPr="00DC35FD" w:rsidRDefault="00BA36D2" w:rsidP="00B71BB9">
      <w:pPr>
        <w:pStyle w:val="Textpoznmkypodiarou"/>
        <w:jc w:val="both"/>
      </w:pPr>
      <w:r w:rsidRPr="000A5493">
        <w:rPr>
          <w:rStyle w:val="Odkaznapoznmkupodiarou"/>
        </w:rPr>
        <w:footnoteRef/>
      </w:r>
      <w:r w:rsidRPr="000A5493">
        <w:t>) Čl. 3 ods. 1 nariadeni</w:t>
      </w:r>
      <w:r w:rsidR="00E47522">
        <w:t>a</w:t>
      </w:r>
      <w:r w:rsidRPr="000A5493">
        <w:t xml:space="preserve"> Európskeho parlamentu a Rady (ES) č. 1907/2006 z 18. decembra 2006 o registrácii, hodnotení, autorizácii a obmedzovaní chemikálií (REACH) a o zriadení Európskej chemickej agentúry, o zmene a doplnení smernice 1999/45/ES a o zrušení nariadenia Rady (EHS) č. 793/93 a nariadenia Komisie (ES) </w:t>
      </w:r>
      <w:r>
        <w:br/>
      </w:r>
      <w:r w:rsidRPr="000A5493">
        <w:t xml:space="preserve">č. 1488/94, smernice Rady 76/769/EHS a smerníc Komisie 91/155/EHS, 93/67/EHS, 93/105/ES a 2000/21/ES </w:t>
      </w:r>
      <w:r>
        <w:br/>
      </w:r>
      <w:r w:rsidRPr="000A5493">
        <w:t>(Ú. v. E</w:t>
      </w:r>
      <w:r w:rsidR="00E47522">
        <w:t>Ú</w:t>
      </w:r>
      <w:r w:rsidRPr="000A5493">
        <w:t xml:space="preserve"> L 396</w:t>
      </w:r>
      <w:r w:rsidR="00E47522">
        <w:t>,</w:t>
      </w:r>
      <w:r w:rsidRPr="000A5493">
        <w:t xml:space="preserve"> 30.</w:t>
      </w:r>
      <w:r w:rsidR="00E47522">
        <w:t xml:space="preserve"> </w:t>
      </w:r>
      <w:r w:rsidRPr="000A5493">
        <w:t>12.</w:t>
      </w:r>
      <w:r w:rsidR="00E47522">
        <w:t xml:space="preserve"> </w:t>
      </w:r>
      <w:r w:rsidRPr="000A5493">
        <w:t>2006) v platnom znení.</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451"/>
    <w:multiLevelType w:val="hybridMultilevel"/>
    <w:tmpl w:val="DB70D1E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59D7E0A"/>
    <w:multiLevelType w:val="hybridMultilevel"/>
    <w:tmpl w:val="C430FABA"/>
    <w:lvl w:ilvl="0" w:tplc="97AE683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805643B"/>
    <w:multiLevelType w:val="hybridMultilevel"/>
    <w:tmpl w:val="B90A3712"/>
    <w:lvl w:ilvl="0" w:tplc="F3BE84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A7B362C"/>
    <w:multiLevelType w:val="hybridMultilevel"/>
    <w:tmpl w:val="05587B8C"/>
    <w:lvl w:ilvl="0" w:tplc="20ACF14E">
      <w:start w:val="1"/>
      <w:numFmt w:val="decimal"/>
      <w:lvlText w:val="(%1)"/>
      <w:lvlJc w:val="left"/>
      <w:pPr>
        <w:ind w:left="690" w:hanging="360"/>
      </w:pPr>
      <w:rPr>
        <w:rFonts w:ascii="Times New Roman" w:hAnsi="Times New Roman" w:hint="default"/>
        <w:color w:val="000000"/>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4" w15:restartNumberingAfterBreak="0">
    <w:nsid w:val="128A6ADC"/>
    <w:multiLevelType w:val="hybridMultilevel"/>
    <w:tmpl w:val="359E3544"/>
    <w:lvl w:ilvl="0" w:tplc="2B384702">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3FA18EC"/>
    <w:multiLevelType w:val="hybridMultilevel"/>
    <w:tmpl w:val="E3C80250"/>
    <w:lvl w:ilvl="0" w:tplc="548872C8">
      <w:start w:val="1"/>
      <w:numFmt w:val="decimal"/>
      <w:lvlText w:val="(%1)"/>
      <w:lvlJc w:val="left"/>
      <w:pPr>
        <w:ind w:left="1364" w:hanging="360"/>
      </w:pPr>
      <w:rPr>
        <w:rFonts w:hint="default"/>
      </w:r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6" w15:restartNumberingAfterBreak="0">
    <w:nsid w:val="158D66B9"/>
    <w:multiLevelType w:val="hybridMultilevel"/>
    <w:tmpl w:val="0E34357C"/>
    <w:lvl w:ilvl="0" w:tplc="7820FA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D07001"/>
    <w:multiLevelType w:val="hybridMultilevel"/>
    <w:tmpl w:val="EB9073C0"/>
    <w:lvl w:ilvl="0" w:tplc="0ECE55D4">
      <w:start w:val="1"/>
      <w:numFmt w:val="lowerLetter"/>
      <w:lvlText w:val="%1)"/>
      <w:lvlJc w:val="left"/>
      <w:pPr>
        <w:ind w:left="1068" w:hanging="360"/>
      </w:pPr>
      <w:rPr>
        <w:rFonts w:ascii="Times New Roman" w:hAnsi="Times New Roman" w:cs="Times New Roman"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8CA2B60"/>
    <w:multiLevelType w:val="hybridMultilevel"/>
    <w:tmpl w:val="6E0665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9C84480"/>
    <w:multiLevelType w:val="hybridMultilevel"/>
    <w:tmpl w:val="424CE666"/>
    <w:lvl w:ilvl="0" w:tplc="041B0017">
      <w:start w:val="3"/>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A34760F"/>
    <w:multiLevelType w:val="hybridMultilevel"/>
    <w:tmpl w:val="F9D85EC4"/>
    <w:lvl w:ilvl="0" w:tplc="041B0017">
      <w:start w:val="1"/>
      <w:numFmt w:val="lowerLetter"/>
      <w:lvlText w:val="%1)"/>
      <w:lvlJc w:val="left"/>
      <w:pPr>
        <w:ind w:left="555" w:hanging="360"/>
      </w:p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11" w15:restartNumberingAfterBreak="0">
    <w:nsid w:val="1B8442D4"/>
    <w:multiLevelType w:val="multilevel"/>
    <w:tmpl w:val="EAB239C8"/>
    <w:lvl w:ilvl="0">
      <w:start w:val="1"/>
      <w:numFmt w:val="upperLetter"/>
      <w:pStyle w:val="Heading1orobas"/>
      <w:lvlText w:val="%1."/>
      <w:lvlJc w:val="left"/>
      <w:pPr>
        <w:tabs>
          <w:tab w:val="num" w:pos="567"/>
        </w:tabs>
        <w:ind w:left="567" w:hanging="567"/>
      </w:pPr>
      <w:rPr>
        <w:rFonts w:ascii="Times New Roman" w:hAnsi="Times New Roman" w:cs="Times New Roman" w:hint="default"/>
        <w:b/>
        <w:bCs/>
        <w:i w:val="0"/>
        <w:iCs w:val="0"/>
        <w:color w:val="auto"/>
        <w:sz w:val="28"/>
        <w:szCs w:val="28"/>
      </w:rPr>
    </w:lvl>
    <w:lvl w:ilvl="1">
      <w:start w:val="1"/>
      <w:numFmt w:val="decimal"/>
      <w:pStyle w:val="Heading2loha"/>
      <w:lvlText w:val="%1.%2."/>
      <w:lvlJc w:val="left"/>
      <w:pPr>
        <w:tabs>
          <w:tab w:val="num" w:pos="1418"/>
        </w:tabs>
        <w:ind w:left="1418" w:hanging="851"/>
      </w:pPr>
      <w:rPr>
        <w:rFonts w:ascii="Times New Roman" w:hAnsi="Times New Roman" w:cs="Times New Roman" w:hint="default"/>
        <w:b w:val="0"/>
        <w:bCs w:val="0"/>
        <w:i w:val="0"/>
        <w:iCs w:val="0"/>
        <w:sz w:val="24"/>
        <w:szCs w:val="24"/>
      </w:rPr>
    </w:lvl>
    <w:lvl w:ilvl="2">
      <w:start w:val="1"/>
      <w:numFmt w:val="none"/>
      <w:lvlRestart w:val="0"/>
      <w:lvlText w:val=""/>
      <w:lvlJc w:val="left"/>
      <w:pPr>
        <w:tabs>
          <w:tab w:val="num" w:pos="1418"/>
        </w:tabs>
        <w:ind w:left="1418" w:hanging="851"/>
      </w:pPr>
      <w:rPr>
        <w:rFonts w:ascii="Times New Roman" w:hAnsi="Times New Roman" w:cs="Times New Roman" w:hint="default"/>
        <w:b w:val="0"/>
        <w:bCs w:val="0"/>
        <w:i w:val="0"/>
        <w:iCs w:val="0"/>
        <w:sz w:val="24"/>
        <w:szCs w:val="24"/>
      </w:rPr>
    </w:lvl>
    <w:lvl w:ilvl="3">
      <w:start w:val="1"/>
      <w:numFmt w:val="none"/>
      <w:lvlText w:val="%4"/>
      <w:lvlJc w:val="left"/>
      <w:pPr>
        <w:tabs>
          <w:tab w:val="num" w:pos="1418"/>
        </w:tabs>
        <w:ind w:left="1418" w:hanging="1418"/>
      </w:pPr>
      <w:rPr>
        <w:rFonts w:ascii="Times New Roman" w:hAnsi="Times New Roman" w:cs="Times New Roman" w:hint="default"/>
        <w:b w:val="0"/>
        <w:bCs w:val="0"/>
        <w:i/>
        <w:iCs/>
        <w:sz w:val="24"/>
        <w:szCs w:val="24"/>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2" w15:restartNumberingAfterBreak="0">
    <w:nsid w:val="1D1322EE"/>
    <w:multiLevelType w:val="hybridMultilevel"/>
    <w:tmpl w:val="DC2640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621168"/>
    <w:multiLevelType w:val="hybridMultilevel"/>
    <w:tmpl w:val="22E890AA"/>
    <w:lvl w:ilvl="0" w:tplc="42786BB8">
      <w:start w:val="1"/>
      <w:numFmt w:val="upperLetter"/>
      <w:lvlText w:val="%1."/>
      <w:lvlJc w:val="left"/>
      <w:pPr>
        <w:ind w:left="360" w:hanging="360"/>
      </w:pPr>
      <w:rPr>
        <w:rFonts w:ascii="Times New Roman" w:hAnsi="Times New Roman"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5F42E4B"/>
    <w:multiLevelType w:val="hybridMultilevel"/>
    <w:tmpl w:val="3A38EE88"/>
    <w:lvl w:ilvl="0" w:tplc="041B0017">
      <w:start w:val="1"/>
      <w:numFmt w:val="lowerLetter"/>
      <w:lvlText w:val="%1)"/>
      <w:lvlJc w:val="left"/>
      <w:pPr>
        <w:ind w:left="1410" w:hanging="360"/>
      </w:pPr>
    </w:lvl>
    <w:lvl w:ilvl="1" w:tplc="041B0019" w:tentative="1">
      <w:start w:val="1"/>
      <w:numFmt w:val="lowerLetter"/>
      <w:lvlText w:val="%2."/>
      <w:lvlJc w:val="left"/>
      <w:pPr>
        <w:ind w:left="2130" w:hanging="360"/>
      </w:pPr>
    </w:lvl>
    <w:lvl w:ilvl="2" w:tplc="041B001B" w:tentative="1">
      <w:start w:val="1"/>
      <w:numFmt w:val="lowerRoman"/>
      <w:lvlText w:val="%3."/>
      <w:lvlJc w:val="right"/>
      <w:pPr>
        <w:ind w:left="2850" w:hanging="180"/>
      </w:pPr>
    </w:lvl>
    <w:lvl w:ilvl="3" w:tplc="041B000F" w:tentative="1">
      <w:start w:val="1"/>
      <w:numFmt w:val="decimal"/>
      <w:lvlText w:val="%4."/>
      <w:lvlJc w:val="left"/>
      <w:pPr>
        <w:ind w:left="3570" w:hanging="360"/>
      </w:pPr>
    </w:lvl>
    <w:lvl w:ilvl="4" w:tplc="041B0019" w:tentative="1">
      <w:start w:val="1"/>
      <w:numFmt w:val="lowerLetter"/>
      <w:lvlText w:val="%5."/>
      <w:lvlJc w:val="left"/>
      <w:pPr>
        <w:ind w:left="4290" w:hanging="360"/>
      </w:pPr>
    </w:lvl>
    <w:lvl w:ilvl="5" w:tplc="041B001B" w:tentative="1">
      <w:start w:val="1"/>
      <w:numFmt w:val="lowerRoman"/>
      <w:lvlText w:val="%6."/>
      <w:lvlJc w:val="right"/>
      <w:pPr>
        <w:ind w:left="5010" w:hanging="180"/>
      </w:pPr>
    </w:lvl>
    <w:lvl w:ilvl="6" w:tplc="041B000F" w:tentative="1">
      <w:start w:val="1"/>
      <w:numFmt w:val="decimal"/>
      <w:lvlText w:val="%7."/>
      <w:lvlJc w:val="left"/>
      <w:pPr>
        <w:ind w:left="5730" w:hanging="360"/>
      </w:pPr>
    </w:lvl>
    <w:lvl w:ilvl="7" w:tplc="041B0019" w:tentative="1">
      <w:start w:val="1"/>
      <w:numFmt w:val="lowerLetter"/>
      <w:lvlText w:val="%8."/>
      <w:lvlJc w:val="left"/>
      <w:pPr>
        <w:ind w:left="6450" w:hanging="360"/>
      </w:pPr>
    </w:lvl>
    <w:lvl w:ilvl="8" w:tplc="041B001B" w:tentative="1">
      <w:start w:val="1"/>
      <w:numFmt w:val="lowerRoman"/>
      <w:lvlText w:val="%9."/>
      <w:lvlJc w:val="right"/>
      <w:pPr>
        <w:ind w:left="7170" w:hanging="180"/>
      </w:pPr>
    </w:lvl>
  </w:abstractNum>
  <w:abstractNum w:abstractNumId="15" w15:restartNumberingAfterBreak="0">
    <w:nsid w:val="27C906EB"/>
    <w:multiLevelType w:val="hybridMultilevel"/>
    <w:tmpl w:val="9DC2B430"/>
    <w:lvl w:ilvl="0" w:tplc="4BC4019A">
      <w:start w:val="1"/>
      <w:numFmt w:val="decimal"/>
      <w:lvlText w:val="(%1)"/>
      <w:lvlJc w:val="left"/>
      <w:pPr>
        <w:ind w:left="502" w:hanging="360"/>
      </w:pPr>
      <w:rPr>
        <w:rFonts w:ascii="Times New Roman" w:hAnsi="Times New Roman" w:cs="Times New Roman" w:hint="default"/>
        <w:sz w:val="24"/>
        <w:szCs w:val="24"/>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 w15:restartNumberingAfterBreak="0">
    <w:nsid w:val="27EF31EC"/>
    <w:multiLevelType w:val="hybridMultilevel"/>
    <w:tmpl w:val="C4F68352"/>
    <w:lvl w:ilvl="0" w:tplc="83142C3C">
      <w:start w:val="4"/>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29C77F12"/>
    <w:multiLevelType w:val="hybridMultilevel"/>
    <w:tmpl w:val="7A3E2740"/>
    <w:lvl w:ilvl="0" w:tplc="97AE6834">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8" w15:restartNumberingAfterBreak="0">
    <w:nsid w:val="2ADC683E"/>
    <w:multiLevelType w:val="hybridMultilevel"/>
    <w:tmpl w:val="6B180402"/>
    <w:lvl w:ilvl="0" w:tplc="DC3EB42C">
      <w:start w:val="1"/>
      <w:numFmt w:val="decimal"/>
      <w:lvlText w:val="(%1)"/>
      <w:lvlJc w:val="left"/>
      <w:pPr>
        <w:ind w:left="644" w:hanging="360"/>
      </w:pPr>
      <w:rPr>
        <w:rFonts w:hint="default"/>
      </w:rPr>
    </w:lvl>
    <w:lvl w:ilvl="1" w:tplc="041B0017">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9" w15:restartNumberingAfterBreak="0">
    <w:nsid w:val="2D0C6C52"/>
    <w:multiLevelType w:val="multilevel"/>
    <w:tmpl w:val="C32E7142"/>
    <w:lvl w:ilvl="0">
      <w:start w:val="1"/>
      <w:numFmt w:val="decimal"/>
      <w:lvlText w:val="%1."/>
      <w:lvlJc w:val="left"/>
      <w:pPr>
        <w:ind w:left="644" w:hanging="360"/>
      </w:pPr>
      <w:rPr>
        <w:rFonts w:ascii="Times New Roman" w:eastAsia="Times New Roman" w:hAnsi="Times New Roman" w:cs="Times New Roman"/>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2D1528BE"/>
    <w:multiLevelType w:val="hybridMultilevel"/>
    <w:tmpl w:val="49024A52"/>
    <w:lvl w:ilvl="0" w:tplc="4F86589A">
      <w:start w:val="1"/>
      <w:numFmt w:val="decimal"/>
      <w:lvlText w:val="(%1)"/>
      <w:lvlJc w:val="left"/>
      <w:pPr>
        <w:ind w:left="720" w:hanging="360"/>
      </w:pPr>
      <w:rPr>
        <w:rFonts w:ascii="Times New Roman" w:hAnsi="Times New Roman"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D930B3B"/>
    <w:multiLevelType w:val="hybridMultilevel"/>
    <w:tmpl w:val="2F32EA1A"/>
    <w:lvl w:ilvl="0" w:tplc="F9C0C5BC">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31997BED"/>
    <w:multiLevelType w:val="hybridMultilevel"/>
    <w:tmpl w:val="02920B10"/>
    <w:lvl w:ilvl="0" w:tplc="21D06C80">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31BD5BEB"/>
    <w:multiLevelType w:val="hybridMultilevel"/>
    <w:tmpl w:val="F5B01A4E"/>
    <w:lvl w:ilvl="0" w:tplc="21D06C80">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39D575D"/>
    <w:multiLevelType w:val="hybridMultilevel"/>
    <w:tmpl w:val="FE3617AE"/>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AEA4406A">
      <w:start w:val="1"/>
      <w:numFmt w:val="decimal"/>
      <w:lvlText w:val="(%3)"/>
      <w:lvlJc w:val="left"/>
      <w:pPr>
        <w:ind w:left="2624" w:hanging="360"/>
      </w:pPr>
      <w:rPr>
        <w:rFonts w:hint="default"/>
      </w:r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344A3750"/>
    <w:multiLevelType w:val="hybridMultilevel"/>
    <w:tmpl w:val="7856087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6" w15:restartNumberingAfterBreak="0">
    <w:nsid w:val="3FA01891"/>
    <w:multiLevelType w:val="hybridMultilevel"/>
    <w:tmpl w:val="62D4D2CC"/>
    <w:lvl w:ilvl="0" w:tplc="4F86589A">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2601CAD"/>
    <w:multiLevelType w:val="hybridMultilevel"/>
    <w:tmpl w:val="F4B4647E"/>
    <w:lvl w:ilvl="0" w:tplc="C23866B6">
      <w:start w:val="5"/>
      <w:numFmt w:val="lowerRoman"/>
      <w:lvlText w:val="%1."/>
      <w:lvlJc w:val="righ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8" w15:restartNumberingAfterBreak="0">
    <w:nsid w:val="469D299F"/>
    <w:multiLevelType w:val="hybridMultilevel"/>
    <w:tmpl w:val="5F3AB92C"/>
    <w:lvl w:ilvl="0" w:tplc="C5A609F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0312C6"/>
    <w:multiLevelType w:val="hybridMultilevel"/>
    <w:tmpl w:val="66E2826C"/>
    <w:lvl w:ilvl="0" w:tplc="014E80DC">
      <w:start w:val="1"/>
      <w:numFmt w:val="lowerRoman"/>
      <w:lvlText w:val="%1."/>
      <w:lvlJc w:val="righ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D016FA1"/>
    <w:multiLevelType w:val="hybridMultilevel"/>
    <w:tmpl w:val="675820D4"/>
    <w:lvl w:ilvl="0" w:tplc="804696F6">
      <w:start w:val="1"/>
      <w:numFmt w:val="lowerLetter"/>
      <w:pStyle w:val="adda"/>
      <w:lvlText w:val="%1)"/>
      <w:lvlJc w:val="left"/>
      <w:pPr>
        <w:tabs>
          <w:tab w:val="num" w:pos="360"/>
        </w:tabs>
        <w:ind w:left="357" w:hanging="357"/>
      </w:pPr>
      <w:rPr>
        <w:rFonts w:ascii="Times New Roman" w:hAnsi="Times New Roman" w:cs="Times New Roman" w:hint="default"/>
        <w:b w:val="0"/>
        <w:i w:val="0"/>
        <w:sz w:val="24"/>
        <w:szCs w:val="24"/>
      </w:rPr>
    </w:lvl>
    <w:lvl w:ilvl="1" w:tplc="B270E464">
      <w:start w:val="1"/>
      <w:numFmt w:val="lowerLetter"/>
      <w:pStyle w:val="adda"/>
      <w:lvlText w:val="%2)"/>
      <w:lvlJc w:val="left"/>
      <w:pPr>
        <w:tabs>
          <w:tab w:val="num" w:pos="1440"/>
        </w:tabs>
        <w:ind w:left="1440" w:hanging="360"/>
      </w:pPr>
      <w:rPr>
        <w:rFonts w:ascii="Times New Roman" w:eastAsia="Times New Roman" w:hAnsi="Times New Roman" w:cs="Times New Roman"/>
        <w:b w:val="0"/>
        <w:i w:val="0"/>
        <w:sz w:val="24"/>
        <w:szCs w:val="24"/>
      </w:rPr>
    </w:lvl>
    <w:lvl w:ilvl="2" w:tplc="3EFE2BAA">
      <w:start w:val="1"/>
      <w:numFmt w:val="decimal"/>
      <w:lvlText w:val="%3."/>
      <w:lvlJc w:val="right"/>
      <w:pPr>
        <w:tabs>
          <w:tab w:val="num" w:pos="2160"/>
        </w:tabs>
        <w:ind w:left="2160" w:hanging="180"/>
      </w:pPr>
      <w:rPr>
        <w:rFonts w:ascii="Times New Roman" w:eastAsia="Times New Roman" w:hAnsi="Times New Roman" w:cs="Times New Roman"/>
        <w:b w:val="0"/>
        <w:i w:val="0"/>
        <w:sz w:val="24"/>
        <w:szCs w:val="24"/>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1"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372B47"/>
    <w:multiLevelType w:val="hybridMultilevel"/>
    <w:tmpl w:val="E410CEB8"/>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33" w15:restartNumberingAfterBreak="0">
    <w:nsid w:val="72F20ADB"/>
    <w:multiLevelType w:val="hybridMultilevel"/>
    <w:tmpl w:val="52EEE926"/>
    <w:lvl w:ilvl="0" w:tplc="20ACF14E">
      <w:start w:val="1"/>
      <w:numFmt w:val="decimal"/>
      <w:lvlText w:val="(%1)"/>
      <w:lvlJc w:val="left"/>
      <w:pPr>
        <w:ind w:left="630" w:hanging="360"/>
      </w:pPr>
      <w:rPr>
        <w:rFonts w:ascii="Times New Roman" w:hAnsi="Times New Roman" w:hint="default"/>
        <w:color w:val="000000"/>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34" w15:restartNumberingAfterBreak="0">
    <w:nsid w:val="7301510A"/>
    <w:multiLevelType w:val="hybridMultilevel"/>
    <w:tmpl w:val="8086FCCE"/>
    <w:lvl w:ilvl="0" w:tplc="2496193C">
      <w:start w:val="1"/>
      <w:numFmt w:val="lowerLetter"/>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4BC192C"/>
    <w:multiLevelType w:val="hybridMultilevel"/>
    <w:tmpl w:val="1C902EA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75A76C01"/>
    <w:multiLevelType w:val="hybridMultilevel"/>
    <w:tmpl w:val="6EF0564C"/>
    <w:lvl w:ilvl="0" w:tplc="8B7EC1BE">
      <w:start w:val="1"/>
      <w:numFmt w:val="bullet"/>
      <w:lvlText w:val="-"/>
      <w:lvlJc w:val="left"/>
      <w:pPr>
        <w:ind w:left="720" w:hanging="360"/>
      </w:pPr>
      <w:rPr>
        <w:rFonts w:ascii="Times New Roman" w:eastAsia="Times New Roman" w:hAnsi="Times New Roman" w:hint="default"/>
      </w:rPr>
    </w:lvl>
    <w:lvl w:ilvl="1" w:tplc="A80C46B4">
      <w:start w:val="3"/>
      <w:numFmt w:val="bullet"/>
      <w:lvlText w:val="-"/>
      <w:lvlJc w:val="left"/>
      <w:pPr>
        <w:ind w:left="1440" w:hanging="360"/>
      </w:pPr>
      <w:rPr>
        <w:rFonts w:ascii="Times New Roman" w:eastAsia="Calibri" w:hAnsi="Times New Roman" w:cs="Times New Roman" w:hint="default"/>
        <w:b/>
        <w:i w:val="0"/>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AC76977"/>
    <w:multiLevelType w:val="hybridMultilevel"/>
    <w:tmpl w:val="0D9A3520"/>
    <w:lvl w:ilvl="0" w:tplc="7820FA6C">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BA422D4"/>
    <w:multiLevelType w:val="hybridMultilevel"/>
    <w:tmpl w:val="05587B8C"/>
    <w:lvl w:ilvl="0" w:tplc="20ACF14E">
      <w:start w:val="1"/>
      <w:numFmt w:val="decimal"/>
      <w:lvlText w:val="(%1)"/>
      <w:lvlJc w:val="left"/>
      <w:pPr>
        <w:ind w:left="690" w:hanging="360"/>
      </w:pPr>
      <w:rPr>
        <w:rFonts w:ascii="Times New Roman" w:hAnsi="Times New Roman" w:hint="default"/>
        <w:color w:val="000000"/>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3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1"/>
  </w:num>
  <w:num w:numId="2">
    <w:abstractNumId w:val="12"/>
  </w:num>
  <w:num w:numId="3">
    <w:abstractNumId w:val="25"/>
  </w:num>
  <w:num w:numId="4">
    <w:abstractNumId w:val="24"/>
  </w:num>
  <w:num w:numId="5">
    <w:abstractNumId w:val="21"/>
  </w:num>
  <w:num w:numId="6">
    <w:abstractNumId w:val="32"/>
  </w:num>
  <w:num w:numId="7">
    <w:abstractNumId w:val="2"/>
  </w:num>
  <w:num w:numId="8">
    <w:abstractNumId w:val="18"/>
  </w:num>
  <w:num w:numId="9">
    <w:abstractNumId w:val="17"/>
  </w:num>
  <w:num w:numId="10">
    <w:abstractNumId w:val="37"/>
  </w:num>
  <w:num w:numId="11">
    <w:abstractNumId w:val="6"/>
  </w:num>
  <w:num w:numId="12">
    <w:abstractNumId w:val="8"/>
  </w:num>
  <w:num w:numId="13">
    <w:abstractNumId w:val="15"/>
  </w:num>
  <w:num w:numId="14">
    <w:abstractNumId w:val="28"/>
  </w:num>
  <w:num w:numId="15">
    <w:abstractNumId w:val="1"/>
  </w:num>
  <w:num w:numId="16">
    <w:abstractNumId w:val="34"/>
  </w:num>
  <w:num w:numId="17">
    <w:abstractNumId w:val="26"/>
  </w:num>
  <w:num w:numId="18">
    <w:abstractNumId w:val="20"/>
  </w:num>
  <w:num w:numId="19">
    <w:abstractNumId w:val="5"/>
  </w:num>
  <w:num w:numId="20">
    <w:abstractNumId w:val="19"/>
  </w:num>
  <w:num w:numId="21">
    <w:abstractNumId w:val="0"/>
  </w:num>
  <w:num w:numId="22">
    <w:abstractNumId w:val="13"/>
  </w:num>
  <w:num w:numId="23">
    <w:abstractNumId w:val="39"/>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
  </w:num>
  <w:num w:numId="27">
    <w:abstractNumId w:val="29"/>
  </w:num>
  <w:num w:numId="28">
    <w:abstractNumId w:val="27"/>
  </w:num>
  <w:num w:numId="29">
    <w:abstractNumId w:val="36"/>
  </w:num>
  <w:num w:numId="30">
    <w:abstractNumId w:val="23"/>
  </w:num>
  <w:num w:numId="31">
    <w:abstractNumId w:val="16"/>
  </w:num>
  <w:num w:numId="32">
    <w:abstractNumId w:val="2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0"/>
  </w:num>
  <w:num w:numId="36">
    <w:abstractNumId w:val="3"/>
  </w:num>
  <w:num w:numId="37">
    <w:abstractNumId w:val="14"/>
  </w:num>
  <w:num w:numId="38">
    <w:abstractNumId w:val="7"/>
  </w:num>
  <w:num w:numId="39">
    <w:abstractNumId w:val="33"/>
  </w:num>
  <w:num w:numId="40">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07"/>
    <w:rsid w:val="0001327F"/>
    <w:rsid w:val="000369A7"/>
    <w:rsid w:val="00132D0A"/>
    <w:rsid w:val="0013531A"/>
    <w:rsid w:val="00180A42"/>
    <w:rsid w:val="001816BC"/>
    <w:rsid w:val="001B6746"/>
    <w:rsid w:val="001D0532"/>
    <w:rsid w:val="001D6B1E"/>
    <w:rsid w:val="00207888"/>
    <w:rsid w:val="00216B5B"/>
    <w:rsid w:val="00224038"/>
    <w:rsid w:val="0023209E"/>
    <w:rsid w:val="002859F6"/>
    <w:rsid w:val="002A36FD"/>
    <w:rsid w:val="002B04CF"/>
    <w:rsid w:val="002B6DB7"/>
    <w:rsid w:val="002E5947"/>
    <w:rsid w:val="00304654"/>
    <w:rsid w:val="00320D98"/>
    <w:rsid w:val="003600FE"/>
    <w:rsid w:val="00360EC1"/>
    <w:rsid w:val="003620F5"/>
    <w:rsid w:val="00362D98"/>
    <w:rsid w:val="003B0B91"/>
    <w:rsid w:val="003D4F2F"/>
    <w:rsid w:val="003E2B54"/>
    <w:rsid w:val="00401C04"/>
    <w:rsid w:val="00412486"/>
    <w:rsid w:val="00423298"/>
    <w:rsid w:val="0044495E"/>
    <w:rsid w:val="00477B7D"/>
    <w:rsid w:val="004932AB"/>
    <w:rsid w:val="00494052"/>
    <w:rsid w:val="004D62AA"/>
    <w:rsid w:val="004F26CD"/>
    <w:rsid w:val="005000E9"/>
    <w:rsid w:val="005062B8"/>
    <w:rsid w:val="00521045"/>
    <w:rsid w:val="00526C7B"/>
    <w:rsid w:val="00527013"/>
    <w:rsid w:val="0056314C"/>
    <w:rsid w:val="005A6408"/>
    <w:rsid w:val="006177B6"/>
    <w:rsid w:val="00670DBC"/>
    <w:rsid w:val="0068740F"/>
    <w:rsid w:val="006964E8"/>
    <w:rsid w:val="006C6EBB"/>
    <w:rsid w:val="006C771E"/>
    <w:rsid w:val="006D2972"/>
    <w:rsid w:val="006D6C45"/>
    <w:rsid w:val="006F21F1"/>
    <w:rsid w:val="00710775"/>
    <w:rsid w:val="00717FB7"/>
    <w:rsid w:val="00725EE5"/>
    <w:rsid w:val="00744E10"/>
    <w:rsid w:val="00757E75"/>
    <w:rsid w:val="0077656F"/>
    <w:rsid w:val="00776607"/>
    <w:rsid w:val="00784413"/>
    <w:rsid w:val="007866A0"/>
    <w:rsid w:val="0079081E"/>
    <w:rsid w:val="007B7416"/>
    <w:rsid w:val="007D4C85"/>
    <w:rsid w:val="007F7192"/>
    <w:rsid w:val="008044B9"/>
    <w:rsid w:val="008638A3"/>
    <w:rsid w:val="00866B71"/>
    <w:rsid w:val="0087174C"/>
    <w:rsid w:val="00874731"/>
    <w:rsid w:val="00894537"/>
    <w:rsid w:val="008D4BA5"/>
    <w:rsid w:val="008D6FBC"/>
    <w:rsid w:val="00911D6D"/>
    <w:rsid w:val="00925AEE"/>
    <w:rsid w:val="00972C18"/>
    <w:rsid w:val="0098122B"/>
    <w:rsid w:val="00982668"/>
    <w:rsid w:val="009A6115"/>
    <w:rsid w:val="009B7E46"/>
    <w:rsid w:val="00A10845"/>
    <w:rsid w:val="00A1663F"/>
    <w:rsid w:val="00A57681"/>
    <w:rsid w:val="00A63D03"/>
    <w:rsid w:val="00A6569A"/>
    <w:rsid w:val="00A820AF"/>
    <w:rsid w:val="00A94EE2"/>
    <w:rsid w:val="00AA7618"/>
    <w:rsid w:val="00AB5080"/>
    <w:rsid w:val="00AC02ED"/>
    <w:rsid w:val="00AC4F2D"/>
    <w:rsid w:val="00AF049A"/>
    <w:rsid w:val="00B041A2"/>
    <w:rsid w:val="00B35867"/>
    <w:rsid w:val="00B5003C"/>
    <w:rsid w:val="00B542D1"/>
    <w:rsid w:val="00B57863"/>
    <w:rsid w:val="00B678C2"/>
    <w:rsid w:val="00B71BB9"/>
    <w:rsid w:val="00B72482"/>
    <w:rsid w:val="00B90F24"/>
    <w:rsid w:val="00BA36D2"/>
    <w:rsid w:val="00BC4B56"/>
    <w:rsid w:val="00BE0363"/>
    <w:rsid w:val="00BF11B2"/>
    <w:rsid w:val="00C10A41"/>
    <w:rsid w:val="00C52548"/>
    <w:rsid w:val="00C8177D"/>
    <w:rsid w:val="00CA157F"/>
    <w:rsid w:val="00CA7CF9"/>
    <w:rsid w:val="00CB7464"/>
    <w:rsid w:val="00CF5107"/>
    <w:rsid w:val="00D25D89"/>
    <w:rsid w:val="00D33D06"/>
    <w:rsid w:val="00D37F7B"/>
    <w:rsid w:val="00D51D48"/>
    <w:rsid w:val="00D63674"/>
    <w:rsid w:val="00D83BF6"/>
    <w:rsid w:val="00D9102F"/>
    <w:rsid w:val="00DA52E5"/>
    <w:rsid w:val="00DB61A1"/>
    <w:rsid w:val="00DE5C0C"/>
    <w:rsid w:val="00E0099B"/>
    <w:rsid w:val="00E035DA"/>
    <w:rsid w:val="00E1030B"/>
    <w:rsid w:val="00E47522"/>
    <w:rsid w:val="00E62799"/>
    <w:rsid w:val="00E72050"/>
    <w:rsid w:val="00E76F0A"/>
    <w:rsid w:val="00E77293"/>
    <w:rsid w:val="00E82281"/>
    <w:rsid w:val="00EB30DE"/>
    <w:rsid w:val="00EB34A4"/>
    <w:rsid w:val="00EB438B"/>
    <w:rsid w:val="00EB5AE6"/>
    <w:rsid w:val="00EE075F"/>
    <w:rsid w:val="00F015DF"/>
    <w:rsid w:val="00F22789"/>
    <w:rsid w:val="00F56076"/>
    <w:rsid w:val="00F673DD"/>
    <w:rsid w:val="00F745E7"/>
    <w:rsid w:val="00F76CFB"/>
    <w:rsid w:val="00FC031F"/>
    <w:rsid w:val="00FE1844"/>
    <w:rsid w:val="00FE776D"/>
    <w:rsid w:val="00FF7B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84F25"/>
  <w15:chartTrackingRefBased/>
  <w15:docId w15:val="{ADB86AE0-A079-4602-9C74-0B38B11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660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EB438B"/>
    <w:pPr>
      <w:keepNext/>
      <w:outlineLvl w:val="0"/>
    </w:pPr>
    <w:rPr>
      <w:sz w:val="26"/>
      <w:szCs w:val="20"/>
      <w:u w:val="single"/>
    </w:rPr>
  </w:style>
  <w:style w:type="paragraph" w:styleId="Nadpis2">
    <w:name w:val="heading 2"/>
    <w:basedOn w:val="Normlny"/>
    <w:next w:val="Normlny"/>
    <w:link w:val="Nadpis2Char"/>
    <w:uiPriority w:val="9"/>
    <w:semiHidden/>
    <w:unhideWhenUsed/>
    <w:qFormat/>
    <w:rsid w:val="00F76C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F76CFB"/>
    <w:pPr>
      <w:keepNext/>
      <w:keepLines/>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y"/>
    <w:next w:val="Normlny"/>
    <w:link w:val="Nadpis4Char"/>
    <w:uiPriority w:val="9"/>
    <w:semiHidden/>
    <w:unhideWhenUsed/>
    <w:qFormat/>
    <w:rsid w:val="00F76CFB"/>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F76CFB"/>
    <w:pPr>
      <w:keepNext/>
      <w:keepLines/>
      <w:spacing w:before="40"/>
      <w:outlineLvl w:val="4"/>
    </w:pPr>
    <w:rPr>
      <w:rFonts w:asciiTheme="majorHAnsi" w:eastAsiaTheme="majorEastAsia" w:hAnsiTheme="majorHAnsi" w:cstheme="majorBidi"/>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BE03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BE0363"/>
    <w:rPr>
      <w:rFonts w:ascii="Segoe UI" w:eastAsia="Times New Roman" w:hAnsi="Segoe UI" w:cs="Segoe UI"/>
      <w:sz w:val="18"/>
      <w:szCs w:val="18"/>
      <w:lang w:eastAsia="sk-SK"/>
    </w:rPr>
  </w:style>
  <w:style w:type="character" w:customStyle="1" w:styleId="Nadpis1Char">
    <w:name w:val="Nadpis 1 Char"/>
    <w:basedOn w:val="Predvolenpsmoodseku"/>
    <w:link w:val="Nadpis1"/>
    <w:uiPriority w:val="9"/>
    <w:rsid w:val="00EB438B"/>
    <w:rPr>
      <w:rFonts w:ascii="Times New Roman" w:eastAsia="Times New Roman" w:hAnsi="Times New Roman" w:cs="Times New Roman"/>
      <w:sz w:val="26"/>
      <w:szCs w:val="20"/>
      <w:u w:val="single"/>
      <w:lang w:eastAsia="sk-SK"/>
    </w:rPr>
  </w:style>
  <w:style w:type="table" w:styleId="Mriekatabuky">
    <w:name w:val="Table Grid"/>
    <w:basedOn w:val="Normlnatabuka"/>
    <w:uiPriority w:val="59"/>
    <w:unhideWhenUsed/>
    <w:rsid w:val="00AC02ED"/>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AC02ED"/>
    <w:pPr>
      <w:ind w:left="720"/>
      <w:contextualSpacing/>
    </w:pPr>
  </w:style>
  <w:style w:type="paragraph" w:customStyle="1" w:styleId="Default">
    <w:name w:val="Default"/>
    <w:rsid w:val="00F560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Nadpis2Char">
    <w:name w:val="Nadpis 2 Char"/>
    <w:basedOn w:val="Predvolenpsmoodseku"/>
    <w:link w:val="Nadpis2"/>
    <w:uiPriority w:val="9"/>
    <w:semiHidden/>
    <w:rsid w:val="00F76CFB"/>
    <w:rPr>
      <w:rFonts w:asciiTheme="majorHAnsi" w:eastAsiaTheme="majorEastAsia" w:hAnsiTheme="majorHAnsi" w:cstheme="majorBidi"/>
      <w:color w:val="2E74B5" w:themeColor="accent1" w:themeShade="BF"/>
      <w:sz w:val="26"/>
      <w:szCs w:val="26"/>
      <w:lang w:eastAsia="sk-SK"/>
    </w:rPr>
  </w:style>
  <w:style w:type="character" w:customStyle="1" w:styleId="Nadpis3Char">
    <w:name w:val="Nadpis 3 Char"/>
    <w:basedOn w:val="Predvolenpsmoodseku"/>
    <w:link w:val="Nadpis3"/>
    <w:uiPriority w:val="9"/>
    <w:semiHidden/>
    <w:rsid w:val="00F76CFB"/>
    <w:rPr>
      <w:rFonts w:asciiTheme="majorHAnsi" w:eastAsiaTheme="majorEastAsia" w:hAnsiTheme="majorHAnsi" w:cstheme="majorBidi"/>
      <w:color w:val="1F4D78" w:themeColor="accent1" w:themeShade="7F"/>
      <w:sz w:val="24"/>
      <w:szCs w:val="24"/>
      <w:lang w:eastAsia="sk-SK"/>
    </w:rPr>
  </w:style>
  <w:style w:type="character" w:customStyle="1" w:styleId="Nadpis4Char">
    <w:name w:val="Nadpis 4 Char"/>
    <w:basedOn w:val="Predvolenpsmoodseku"/>
    <w:link w:val="Nadpis4"/>
    <w:uiPriority w:val="9"/>
    <w:semiHidden/>
    <w:rsid w:val="00F76CFB"/>
    <w:rPr>
      <w:rFonts w:asciiTheme="majorHAnsi" w:eastAsiaTheme="majorEastAsia" w:hAnsiTheme="majorHAnsi" w:cstheme="majorBidi"/>
      <w:i/>
      <w:iCs/>
      <w:color w:val="2E74B5" w:themeColor="accent1" w:themeShade="BF"/>
      <w:sz w:val="24"/>
      <w:szCs w:val="24"/>
      <w:lang w:eastAsia="sk-SK"/>
    </w:rPr>
  </w:style>
  <w:style w:type="character" w:customStyle="1" w:styleId="Nadpis5Char">
    <w:name w:val="Nadpis 5 Char"/>
    <w:basedOn w:val="Predvolenpsmoodseku"/>
    <w:link w:val="Nadpis5"/>
    <w:uiPriority w:val="9"/>
    <w:semiHidden/>
    <w:rsid w:val="00F76CFB"/>
    <w:rPr>
      <w:rFonts w:asciiTheme="majorHAnsi" w:eastAsiaTheme="majorEastAsia" w:hAnsiTheme="majorHAnsi" w:cstheme="majorBidi"/>
      <w:color w:val="2E74B5" w:themeColor="accent1" w:themeShade="BF"/>
      <w:sz w:val="24"/>
      <w:szCs w:val="24"/>
      <w:lang w:eastAsia="sk-SK"/>
    </w:rPr>
  </w:style>
  <w:style w:type="paragraph" w:styleId="Nzov">
    <w:name w:val="Title"/>
    <w:basedOn w:val="Normlny"/>
    <w:link w:val="NzovChar"/>
    <w:qFormat/>
    <w:rsid w:val="00F76CFB"/>
    <w:pPr>
      <w:jc w:val="center"/>
    </w:pPr>
    <w:rPr>
      <w:sz w:val="28"/>
      <w:szCs w:val="20"/>
    </w:rPr>
  </w:style>
  <w:style w:type="character" w:customStyle="1" w:styleId="NzovChar">
    <w:name w:val="Názov Char"/>
    <w:basedOn w:val="Predvolenpsmoodseku"/>
    <w:link w:val="Nzov"/>
    <w:rsid w:val="00F76CFB"/>
    <w:rPr>
      <w:rFonts w:ascii="Times New Roman" w:eastAsia="Times New Roman" w:hAnsi="Times New Roman" w:cs="Times New Roman"/>
      <w:sz w:val="28"/>
      <w:szCs w:val="20"/>
      <w:lang w:eastAsia="sk-SK"/>
    </w:rPr>
  </w:style>
  <w:style w:type="paragraph" w:styleId="Zkladntext2">
    <w:name w:val="Body Text 2"/>
    <w:basedOn w:val="Normlny"/>
    <w:link w:val="Zkladntext2Char"/>
    <w:uiPriority w:val="99"/>
    <w:rsid w:val="00F76CFB"/>
    <w:pPr>
      <w:ind w:firstLine="708"/>
    </w:pPr>
    <w:rPr>
      <w:rFonts w:eastAsiaTheme="minorEastAsia"/>
      <w:lang w:eastAsia="cs-CZ"/>
    </w:rPr>
  </w:style>
  <w:style w:type="character" w:customStyle="1" w:styleId="Zkladntext2Char">
    <w:name w:val="Základný text 2 Char"/>
    <w:basedOn w:val="Predvolenpsmoodseku"/>
    <w:link w:val="Zkladntext2"/>
    <w:uiPriority w:val="99"/>
    <w:rsid w:val="00F76CFB"/>
    <w:rPr>
      <w:rFonts w:ascii="Times New Roman" w:eastAsiaTheme="minorEastAsia" w:hAnsi="Times New Roman" w:cs="Times New Roman"/>
      <w:sz w:val="24"/>
      <w:szCs w:val="24"/>
      <w:lang w:eastAsia="cs-CZ"/>
    </w:rPr>
  </w:style>
  <w:style w:type="paragraph" w:styleId="Zarkazkladnhotextu2">
    <w:name w:val="Body Text Indent 2"/>
    <w:basedOn w:val="Normlny"/>
    <w:link w:val="Zarkazkladnhotextu2Char"/>
    <w:uiPriority w:val="99"/>
    <w:rsid w:val="00F76CFB"/>
    <w:pPr>
      <w:ind w:firstLine="708"/>
      <w:jc w:val="both"/>
    </w:pPr>
    <w:rPr>
      <w:rFonts w:eastAsiaTheme="minorEastAsia"/>
    </w:rPr>
  </w:style>
  <w:style w:type="character" w:customStyle="1" w:styleId="Zarkazkladnhotextu2Char">
    <w:name w:val="Zarážka základného textu 2 Char"/>
    <w:basedOn w:val="Predvolenpsmoodseku"/>
    <w:link w:val="Zarkazkladnhotextu2"/>
    <w:uiPriority w:val="99"/>
    <w:rsid w:val="00F76CFB"/>
    <w:rPr>
      <w:rFonts w:ascii="Times New Roman" w:eastAsiaTheme="minorEastAsia" w:hAnsi="Times New Roman" w:cs="Times New Roman"/>
      <w:sz w:val="24"/>
      <w:szCs w:val="24"/>
      <w:lang w:eastAsia="sk-SK"/>
    </w:rPr>
  </w:style>
  <w:style w:type="paragraph" w:customStyle="1" w:styleId="Vlada">
    <w:name w:val="Vlada"/>
    <w:basedOn w:val="Normlny"/>
    <w:uiPriority w:val="99"/>
    <w:rsid w:val="00F76CFB"/>
    <w:pPr>
      <w:spacing w:before="480" w:after="120"/>
    </w:pPr>
    <w:rPr>
      <w:rFonts w:eastAsiaTheme="minorEastAsia"/>
      <w:b/>
      <w:bCs/>
      <w:sz w:val="32"/>
      <w:szCs w:val="32"/>
      <w:lang w:eastAsia="en-US"/>
    </w:rPr>
  </w:style>
  <w:style w:type="paragraph" w:customStyle="1" w:styleId="Vykonaj">
    <w:name w:val="Vykonajú"/>
    <w:basedOn w:val="Normlny"/>
    <w:next w:val="Vykonajzoznam"/>
    <w:uiPriority w:val="99"/>
    <w:rsid w:val="00F76CFB"/>
    <w:pPr>
      <w:keepNext/>
      <w:spacing w:before="360"/>
    </w:pPr>
    <w:rPr>
      <w:rFonts w:eastAsiaTheme="minorEastAsia"/>
      <w:b/>
      <w:bCs/>
      <w:lang w:eastAsia="en-US"/>
    </w:rPr>
  </w:style>
  <w:style w:type="paragraph" w:customStyle="1" w:styleId="Vykonajzoznam">
    <w:name w:val="Vykonajú_zoznam"/>
    <w:basedOn w:val="Normlny"/>
    <w:uiPriority w:val="99"/>
    <w:rsid w:val="00F76CFB"/>
    <w:pPr>
      <w:ind w:left="1418"/>
    </w:pPr>
    <w:rPr>
      <w:rFonts w:eastAsiaTheme="minorEastAsia"/>
      <w:lang w:eastAsia="en-US"/>
    </w:rPr>
  </w:style>
  <w:style w:type="paragraph" w:customStyle="1" w:styleId="Navedomie">
    <w:name w:val="Na vedomie"/>
    <w:basedOn w:val="Vykonajzoznam"/>
    <w:next w:val="Normlny"/>
    <w:uiPriority w:val="99"/>
    <w:rsid w:val="00F76CFB"/>
    <w:pPr>
      <w:spacing w:before="360"/>
      <w:ind w:left="0"/>
    </w:pPr>
    <w:rPr>
      <w:b/>
      <w:bCs/>
    </w:rPr>
  </w:style>
  <w:style w:type="paragraph" w:customStyle="1" w:styleId="Zakladnystyl">
    <w:name w:val="Zakladny styl"/>
    <w:uiPriority w:val="99"/>
    <w:rsid w:val="00F76CFB"/>
    <w:pPr>
      <w:spacing w:after="0" w:line="240" w:lineRule="auto"/>
    </w:pPr>
    <w:rPr>
      <w:rFonts w:ascii="Times New Roman" w:eastAsiaTheme="minorEastAsia" w:hAnsi="Times New Roman" w:cs="Times New Roman"/>
      <w:sz w:val="24"/>
      <w:szCs w:val="24"/>
    </w:rPr>
  </w:style>
  <w:style w:type="paragraph" w:customStyle="1" w:styleId="Nosite">
    <w:name w:val="Nositeľ"/>
    <w:basedOn w:val="Zakladnystyl"/>
    <w:next w:val="Normlny"/>
    <w:uiPriority w:val="99"/>
    <w:rsid w:val="00F76CFB"/>
    <w:pPr>
      <w:spacing w:before="240" w:after="120"/>
      <w:ind w:left="567"/>
    </w:pPr>
    <w:rPr>
      <w:b/>
      <w:bCs/>
    </w:rPr>
  </w:style>
  <w:style w:type="paragraph" w:customStyle="1" w:styleId="Heading1orobas">
    <w:name w:val="Heading 1.Čo robí (časť)"/>
    <w:basedOn w:val="Normlny"/>
    <w:next w:val="Nosite"/>
    <w:uiPriority w:val="99"/>
    <w:rsid w:val="00F76CFB"/>
    <w:pPr>
      <w:keepNext/>
      <w:numPr>
        <w:numId w:val="1"/>
      </w:numPr>
      <w:spacing w:before="360"/>
    </w:pPr>
    <w:rPr>
      <w:rFonts w:eastAsiaTheme="minorEastAsia"/>
      <w:b/>
      <w:bCs/>
      <w:kern w:val="32"/>
      <w:sz w:val="28"/>
      <w:szCs w:val="28"/>
      <w:lang w:eastAsia="en-US"/>
    </w:rPr>
  </w:style>
  <w:style w:type="paragraph" w:customStyle="1" w:styleId="Heading2loha">
    <w:name w:val="Heading 2.Úloha"/>
    <w:basedOn w:val="Normlny"/>
    <w:uiPriority w:val="99"/>
    <w:rsid w:val="00F76CFB"/>
    <w:pPr>
      <w:numPr>
        <w:ilvl w:val="1"/>
        <w:numId w:val="1"/>
      </w:numPr>
      <w:spacing w:before="120"/>
      <w:jc w:val="both"/>
    </w:pPr>
    <w:rPr>
      <w:rFonts w:eastAsiaTheme="minorEastAsia"/>
      <w:lang w:eastAsia="en-US"/>
    </w:rPr>
  </w:style>
  <w:style w:type="character" w:styleId="Odkaznakomentr">
    <w:name w:val="annotation reference"/>
    <w:basedOn w:val="Predvolenpsmoodseku"/>
    <w:uiPriority w:val="99"/>
    <w:semiHidden/>
    <w:unhideWhenUsed/>
    <w:rsid w:val="00F76CFB"/>
    <w:rPr>
      <w:sz w:val="16"/>
      <w:szCs w:val="16"/>
    </w:rPr>
  </w:style>
  <w:style w:type="paragraph" w:customStyle="1" w:styleId="Textkomentra1">
    <w:name w:val="Text komentára1"/>
    <w:basedOn w:val="Normlny"/>
    <w:next w:val="Textkomentra"/>
    <w:link w:val="TextkomentraChar"/>
    <w:uiPriority w:val="99"/>
    <w:unhideWhenUsed/>
    <w:rsid w:val="00F76CFB"/>
    <w:pPr>
      <w:spacing w:after="16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1"/>
    <w:uiPriority w:val="99"/>
    <w:rsid w:val="00F76CFB"/>
    <w:rPr>
      <w:sz w:val="20"/>
      <w:szCs w:val="20"/>
    </w:rPr>
  </w:style>
  <w:style w:type="paragraph" w:customStyle="1" w:styleId="Textpoznmkypodiarou1">
    <w:name w:val="Text poznámky pod čiarou1"/>
    <w:basedOn w:val="Normlny"/>
    <w:next w:val="Textpoznmkypodiarou"/>
    <w:link w:val="TextpoznmkypodiarouChar"/>
    <w:uiPriority w:val="99"/>
    <w:unhideWhenUsed/>
    <w:rsid w:val="00F76CFB"/>
    <w:rPr>
      <w:rFonts w:asciiTheme="minorHAnsi" w:eastAsiaTheme="minorHAnsi" w:hAnsiTheme="minorHAnsi" w:cstheme="minorBidi"/>
      <w:sz w:val="20"/>
      <w:szCs w:val="20"/>
      <w:lang w:eastAsia="en-US"/>
    </w:rPr>
  </w:style>
  <w:style w:type="character" w:customStyle="1" w:styleId="TextpoznmkypodiarouChar">
    <w:name w:val="Text poznámky pod čiarou Char"/>
    <w:basedOn w:val="Predvolenpsmoodseku"/>
    <w:link w:val="Textpoznmkypodiarou1"/>
    <w:uiPriority w:val="99"/>
    <w:rsid w:val="00F76CFB"/>
    <w:rPr>
      <w:sz w:val="20"/>
      <w:szCs w:val="20"/>
    </w:rPr>
  </w:style>
  <w:style w:type="character" w:styleId="Odkaznapoznmkupodiarou">
    <w:name w:val="footnote reference"/>
    <w:basedOn w:val="Predvolenpsmoodseku"/>
    <w:uiPriority w:val="99"/>
    <w:semiHidden/>
    <w:unhideWhenUsed/>
    <w:rsid w:val="00F76CFB"/>
    <w:rPr>
      <w:vertAlign w:val="superscript"/>
    </w:rPr>
  </w:style>
  <w:style w:type="character" w:styleId="Hypertextovprepojenie">
    <w:name w:val="Hyperlink"/>
    <w:basedOn w:val="Predvolenpsmoodseku"/>
    <w:uiPriority w:val="99"/>
    <w:unhideWhenUsed/>
    <w:rsid w:val="00F76CFB"/>
    <w:rPr>
      <w:color w:val="0000FF"/>
      <w:u w:val="single"/>
    </w:rPr>
  </w:style>
  <w:style w:type="paragraph" w:styleId="Textkomentra">
    <w:name w:val="annotation text"/>
    <w:basedOn w:val="Normlny"/>
    <w:link w:val="TextkomentraChar1"/>
    <w:uiPriority w:val="99"/>
    <w:unhideWhenUsed/>
    <w:rsid w:val="00F76CFB"/>
    <w:rPr>
      <w:sz w:val="20"/>
      <w:szCs w:val="20"/>
    </w:rPr>
  </w:style>
  <w:style w:type="character" w:customStyle="1" w:styleId="TextkomentraChar1">
    <w:name w:val="Text komentára Char1"/>
    <w:basedOn w:val="Predvolenpsmoodseku"/>
    <w:link w:val="Textkomentra"/>
    <w:uiPriority w:val="99"/>
    <w:rsid w:val="00F76CFB"/>
    <w:rPr>
      <w:rFonts w:ascii="Times New Roman" w:eastAsia="Times New Roman" w:hAnsi="Times New Roman" w:cs="Times New Roman"/>
      <w:sz w:val="20"/>
      <w:szCs w:val="20"/>
      <w:lang w:eastAsia="sk-SK"/>
    </w:rPr>
  </w:style>
  <w:style w:type="paragraph" w:styleId="Textpoznmkypodiarou">
    <w:name w:val="footnote text"/>
    <w:basedOn w:val="Normlny"/>
    <w:link w:val="TextpoznmkypodiarouChar1"/>
    <w:uiPriority w:val="99"/>
    <w:unhideWhenUsed/>
    <w:rsid w:val="00F76CFB"/>
    <w:rPr>
      <w:sz w:val="20"/>
      <w:szCs w:val="20"/>
    </w:rPr>
  </w:style>
  <w:style w:type="character" w:customStyle="1" w:styleId="TextpoznmkypodiarouChar1">
    <w:name w:val="Text poznámky pod čiarou Char1"/>
    <w:basedOn w:val="Predvolenpsmoodseku"/>
    <w:link w:val="Textpoznmkypodiarou"/>
    <w:uiPriority w:val="99"/>
    <w:rsid w:val="00F76CFB"/>
    <w:rPr>
      <w:rFonts w:ascii="Times New Roman" w:eastAsia="Times New Roman" w:hAnsi="Times New Roman" w:cs="Times New Roman"/>
      <w:sz w:val="20"/>
      <w:szCs w:val="20"/>
      <w:lang w:eastAsia="sk-SK"/>
    </w:rPr>
  </w:style>
  <w:style w:type="character" w:styleId="Zstupntext">
    <w:name w:val="Placeholder Text"/>
    <w:uiPriority w:val="99"/>
    <w:semiHidden/>
    <w:rsid w:val="00F76CFB"/>
    <w:rPr>
      <w:rFonts w:ascii="Times New Roman" w:hAnsi="Times New Roman" w:cs="Times New Roman"/>
      <w:color w:val="808080"/>
    </w:rPr>
  </w:style>
  <w:style w:type="paragraph" w:styleId="Bezriadkovania">
    <w:name w:val="No Spacing"/>
    <w:uiPriority w:val="1"/>
    <w:qFormat/>
    <w:rsid w:val="00F76CFB"/>
    <w:pPr>
      <w:spacing w:after="0" w:line="240" w:lineRule="auto"/>
    </w:pPr>
  </w:style>
  <w:style w:type="paragraph" w:styleId="Pta">
    <w:name w:val="footer"/>
    <w:basedOn w:val="Normlny"/>
    <w:link w:val="PtaChar"/>
    <w:uiPriority w:val="99"/>
    <w:unhideWhenUsed/>
    <w:rsid w:val="00F76CFB"/>
    <w:pPr>
      <w:tabs>
        <w:tab w:val="center" w:pos="4536"/>
        <w:tab w:val="right" w:pos="9072"/>
      </w:tabs>
    </w:pPr>
  </w:style>
  <w:style w:type="character" w:customStyle="1" w:styleId="PtaChar">
    <w:name w:val="Päta Char"/>
    <w:basedOn w:val="Predvolenpsmoodseku"/>
    <w:link w:val="Pta"/>
    <w:uiPriority w:val="99"/>
    <w:rsid w:val="00F76CFB"/>
    <w:rPr>
      <w:rFonts w:ascii="Times New Roman" w:eastAsia="Times New Roman" w:hAnsi="Times New Roman" w:cs="Times New Roman"/>
      <w:sz w:val="24"/>
      <w:szCs w:val="24"/>
      <w:lang w:eastAsia="sk-SK"/>
    </w:rPr>
  </w:style>
  <w:style w:type="paragraph" w:styleId="Normlnywebov">
    <w:name w:val="Normal (Web)"/>
    <w:basedOn w:val="Normlny"/>
    <w:link w:val="NormlnywebovChar"/>
    <w:uiPriority w:val="99"/>
    <w:unhideWhenUsed/>
    <w:rsid w:val="00F76CFB"/>
    <w:pPr>
      <w:spacing w:before="100" w:beforeAutospacing="1" w:after="100" w:afterAutospacing="1"/>
    </w:pPr>
  </w:style>
  <w:style w:type="paragraph" w:customStyle="1" w:styleId="Normlny0">
    <w:name w:val="_Normálny"/>
    <w:basedOn w:val="Normlny"/>
    <w:rsid w:val="00F76CFB"/>
    <w:pPr>
      <w:autoSpaceDE w:val="0"/>
      <w:autoSpaceDN w:val="0"/>
    </w:pPr>
    <w:rPr>
      <w:sz w:val="20"/>
      <w:szCs w:val="20"/>
      <w:lang w:eastAsia="en-US"/>
    </w:rPr>
  </w:style>
  <w:style w:type="paragraph" w:customStyle="1" w:styleId="tlVavo125cmOpakovanzarka066cm">
    <w:name w:val="Štýl Vľavo:  125 cm Opakovaná zarážka:  066 cm"/>
    <w:basedOn w:val="Normlny"/>
    <w:uiPriority w:val="99"/>
    <w:rsid w:val="00F76CFB"/>
    <w:pPr>
      <w:ind w:left="1080" w:hanging="372"/>
    </w:pPr>
  </w:style>
  <w:style w:type="paragraph" w:styleId="Predmetkomentra">
    <w:name w:val="annotation subject"/>
    <w:basedOn w:val="Textkomentra"/>
    <w:next w:val="Textkomentra"/>
    <w:link w:val="PredmetkomentraChar"/>
    <w:uiPriority w:val="99"/>
    <w:semiHidden/>
    <w:unhideWhenUsed/>
    <w:rsid w:val="00F76CFB"/>
    <w:rPr>
      <w:b/>
      <w:bCs/>
    </w:rPr>
  </w:style>
  <w:style w:type="character" w:customStyle="1" w:styleId="PredmetkomentraChar">
    <w:name w:val="Predmet komentára Char"/>
    <w:basedOn w:val="TextkomentraChar1"/>
    <w:link w:val="Predmetkomentra"/>
    <w:uiPriority w:val="99"/>
    <w:semiHidden/>
    <w:rsid w:val="00F76CFB"/>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F76CFB"/>
    <w:pPr>
      <w:tabs>
        <w:tab w:val="center" w:pos="4536"/>
        <w:tab w:val="right" w:pos="9072"/>
      </w:tabs>
    </w:pPr>
  </w:style>
  <w:style w:type="character" w:customStyle="1" w:styleId="HlavikaChar">
    <w:name w:val="Hlavička Char"/>
    <w:basedOn w:val="Predvolenpsmoodseku"/>
    <w:link w:val="Hlavika"/>
    <w:uiPriority w:val="99"/>
    <w:rsid w:val="00F76CF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basedOn w:val="Predvolenpsmoodseku"/>
    <w:link w:val="Odsekzoznamu"/>
    <w:uiPriority w:val="34"/>
    <w:locked/>
    <w:rsid w:val="00F76CFB"/>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rsid w:val="00F76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76CFB"/>
    <w:rPr>
      <w:b/>
      <w:bCs/>
    </w:rPr>
  </w:style>
  <w:style w:type="paragraph" w:styleId="Revzia">
    <w:name w:val="Revision"/>
    <w:hidden/>
    <w:uiPriority w:val="99"/>
    <w:semiHidden/>
    <w:rsid w:val="00F76CFB"/>
    <w:pPr>
      <w:spacing w:after="0" w:line="240" w:lineRule="auto"/>
    </w:pPr>
    <w:rPr>
      <w:rFonts w:ascii="Times New Roman" w:eastAsia="Times New Roman" w:hAnsi="Times New Roman" w:cs="Times New Roman"/>
      <w:sz w:val="24"/>
      <w:szCs w:val="24"/>
      <w:lang w:eastAsia="sk-SK"/>
    </w:rPr>
  </w:style>
  <w:style w:type="character" w:customStyle="1" w:styleId="NormlnywebovChar">
    <w:name w:val="Normálny (webový) Char"/>
    <w:link w:val="Normlnywebov"/>
    <w:uiPriority w:val="99"/>
    <w:locked/>
    <w:rsid w:val="00F76CFB"/>
    <w:rPr>
      <w:rFonts w:ascii="Times New Roman" w:eastAsia="Times New Roman" w:hAnsi="Times New Roman" w:cs="Times New Roman"/>
      <w:sz w:val="24"/>
      <w:szCs w:val="24"/>
      <w:lang w:eastAsia="sk-SK"/>
    </w:rPr>
  </w:style>
  <w:style w:type="paragraph" w:customStyle="1" w:styleId="Nadpis">
    <w:name w:val="Nadpis"/>
    <w:next w:val="Normlny"/>
    <w:qFormat/>
    <w:rsid w:val="00F76CF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customStyle="1" w:styleId="Paragraf">
    <w:name w:val="Paragraf"/>
    <w:next w:val="Normlny"/>
    <w:qFormat/>
    <w:rsid w:val="00F76CFB"/>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character" w:styleId="Odkaznavysvetlivku">
    <w:name w:val="endnote reference"/>
    <w:basedOn w:val="Predvolenpsmoodseku"/>
    <w:uiPriority w:val="99"/>
    <w:semiHidden/>
    <w:unhideWhenUsed/>
    <w:rsid w:val="00F76CFB"/>
    <w:rPr>
      <w:vertAlign w:val="superscript"/>
    </w:rPr>
  </w:style>
  <w:style w:type="paragraph" w:customStyle="1" w:styleId="Clanek">
    <w:name w:val="Clanek"/>
    <w:next w:val="Normlny"/>
    <w:qFormat/>
    <w:rsid w:val="00F76CFB"/>
    <w:pPr>
      <w:spacing w:before="240" w:after="100" w:afterAutospacing="1" w:line="240" w:lineRule="auto"/>
      <w:jc w:val="center"/>
      <w:outlineLvl w:val="6"/>
    </w:pPr>
    <w:rPr>
      <w:rFonts w:ascii="Arial" w:hAnsi="Arial"/>
      <w:b/>
      <w:color w:val="E06000"/>
      <w:sz w:val="26"/>
      <w:szCs w:val="26"/>
      <w:lang w:val="cs-CZ"/>
    </w:rPr>
  </w:style>
  <w:style w:type="paragraph" w:customStyle="1" w:styleId="Priloha">
    <w:name w:val="Priloha"/>
    <w:next w:val="Normlny"/>
    <w:qFormat/>
    <w:rsid w:val="00F76CFB"/>
    <w:pPr>
      <w:spacing w:before="240" w:after="100" w:afterAutospacing="1" w:line="240" w:lineRule="auto"/>
      <w:jc w:val="center"/>
      <w:outlineLvl w:val="0"/>
    </w:pPr>
    <w:rPr>
      <w:rFonts w:ascii="Arial" w:hAnsi="Arial"/>
      <w:b/>
      <w:color w:val="8496B0" w:themeColor="text2" w:themeTint="99"/>
      <w:sz w:val="28"/>
      <w:lang w:val="cs-CZ"/>
    </w:rPr>
  </w:style>
  <w:style w:type="paragraph" w:customStyle="1" w:styleId="PrefixBold">
    <w:name w:val="PrefixBold"/>
    <w:basedOn w:val="Normlny"/>
    <w:qFormat/>
    <w:rsid w:val="00F76CFB"/>
    <w:pPr>
      <w:spacing w:before="60" w:after="60"/>
      <w:jc w:val="center"/>
    </w:pPr>
    <w:rPr>
      <w:rFonts w:ascii="Arial" w:eastAsiaTheme="minorHAnsi" w:hAnsi="Arial" w:cstheme="minorBidi"/>
      <w:b/>
      <w:color w:val="323E4F" w:themeColor="text2" w:themeShade="BF"/>
      <w:sz w:val="32"/>
      <w:szCs w:val="32"/>
      <w:lang w:val="cs-CZ" w:eastAsia="en-US"/>
    </w:rPr>
  </w:style>
  <w:style w:type="paragraph" w:customStyle="1" w:styleId="PrefixPredpisDatum">
    <w:name w:val="PrefixPredpisDatum"/>
    <w:basedOn w:val="PrefixBold"/>
    <w:qFormat/>
    <w:rsid w:val="00F76CFB"/>
    <w:rPr>
      <w:b w:val="0"/>
      <w:sz w:val="24"/>
      <w:szCs w:val="24"/>
    </w:rPr>
  </w:style>
  <w:style w:type="paragraph" w:customStyle="1" w:styleId="PrefixTitle">
    <w:name w:val="PrefixTitle"/>
    <w:basedOn w:val="Normlny"/>
    <w:qFormat/>
    <w:rsid w:val="00F76CFB"/>
    <w:pPr>
      <w:spacing w:before="60" w:after="600"/>
      <w:jc w:val="center"/>
    </w:pPr>
    <w:rPr>
      <w:rFonts w:ascii="Arial" w:eastAsiaTheme="minorHAnsi" w:hAnsi="Arial" w:cstheme="minorBidi"/>
      <w:b/>
      <w:color w:val="323E4F" w:themeColor="text2" w:themeShade="BF"/>
      <w:sz w:val="32"/>
      <w:szCs w:val="22"/>
      <w:lang w:val="cs-CZ" w:eastAsia="en-US"/>
    </w:rPr>
  </w:style>
  <w:style w:type="paragraph" w:customStyle="1" w:styleId="gmail-m-1648484718305530482msolistparagraph">
    <w:name w:val="gmail-m_-1648484718305530482msolistparagraph"/>
    <w:basedOn w:val="Normlny"/>
    <w:rsid w:val="00B90F24"/>
    <w:pPr>
      <w:spacing w:before="100" w:beforeAutospacing="1" w:after="100" w:afterAutospacing="1"/>
    </w:pPr>
    <w:rPr>
      <w:rFonts w:ascii="Calibri" w:eastAsiaTheme="minorHAnsi" w:hAnsi="Calibri" w:cs="Calibri"/>
      <w:sz w:val="22"/>
      <w:szCs w:val="22"/>
    </w:rPr>
  </w:style>
  <w:style w:type="paragraph" w:customStyle="1" w:styleId="adda">
    <w:name w:val="adda"/>
    <w:basedOn w:val="Normlny"/>
    <w:rsid w:val="00E77293"/>
    <w:pPr>
      <w:keepNext/>
      <w:numPr>
        <w:ilvl w:val="1"/>
        <w:numId w:val="33"/>
      </w:numPr>
      <w:spacing w:before="60" w:after="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0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jpg"/><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11_Návrh-vykonávacieho-predpisu"/>
    <f:field ref="objsubject" par="" edit="true" text=""/>
    <f:field ref="objcreatedby" par="" text="Hajdu, Ladislav, JUDr"/>
    <f:field ref="objcreatedat" par="" text="8.10.2024 9:46:47"/>
    <f:field ref="objchangedby" par="" text="Administrator, System"/>
    <f:field ref="objmodifiedat" par="" text="8.10.2024 9:46: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4167663-35EF-4519-8EA1-F0CD8129B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3871</Characters>
  <Application>Microsoft Office Word</Application>
  <DocSecurity>4</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Pavlovska Ivana</dc:creator>
  <cp:keywords/>
  <dc:description/>
  <cp:lastModifiedBy>Hajdu Ladislav</cp:lastModifiedBy>
  <cp:revision>2</cp:revision>
  <cp:lastPrinted>2024-10-29T12:12:00Z</cp:lastPrinted>
  <dcterms:created xsi:type="dcterms:W3CDTF">2024-10-29T12:13:00Z</dcterms:created>
  <dcterms:modified xsi:type="dcterms:W3CDTF">2024-10-29T12:13:00Z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Ladislav Hajdu</vt:lpwstr>
  </property>
  <property fmtid="{D5CDD505-2E9C-101B-9397-08002B2CF9AE}" pid="12" name="FSC#SKEDITIONSLOVLEX@103.510:zodppredkladatel">
    <vt:lpwstr>Ing. Denisa Saková</vt:lpwstr>
  </property>
  <property fmtid="{D5CDD505-2E9C-101B-9397-08002B2CF9AE}" pid="13" name="FSC#SKEDITIONSLOVLEX@103.510:dalsipredkladatel">
    <vt:lpwstr/>
  </property>
  <property fmtid="{D5CDD505-2E9C-101B-9397-08002B2CF9AE}" pid="14" name="FSC#SKEDITIONSLOVLEX@103.510:nazovpredpis">
    <vt:lpwstr> Návrh zákona o všeobecnej bezpečnosti výrobkov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Návrh zákona o všeobecnej bezpečnosti výrobkov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240970/2024-2062-240973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LP/2024/522</vt:lpwstr>
  </property>
  <property fmtid="{D5CDD505-2E9C-101B-9397-08002B2CF9AE}" pid="37" name="FSC#SKEDITIONSLOVLEX@103.510:typsprievdok">
    <vt:lpwstr>Návrh vykonávacích predpisov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26, 114 a 169 Zmluvy o fungovaní Európskej únie,</vt:lpwstr>
  </property>
  <property fmtid="{D5CDD505-2E9C-101B-9397-08002B2CF9AE}" pid="47" name="FSC#SKEDITIONSLOVLEX@103.510:AttrStrListDocPropSekundarneLegPravoPO">
    <vt:lpwstr>-	Nariadenie Európskeho parlamentu a Rady (EÚ) 2023/988 z 10. mája 2023  o všeobecnej bezpečnosti výrobkov, ktorým sa mení nariadenie Európskeho parlamentu a Rady (EÚ) č. 1025/2012 a smernica Európskeho parlamentu a Rady (EÚ) 2020/1828 a zrušuje smernica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obsiahnutý</vt:lpwstr>
  </property>
  <property fmtid="{D5CDD505-2E9C-101B-9397-08002B2CF9AE}" pid="52" name="FSC#SKEDITIONSLOVLEX@103.510:AttrStrListDocPropLehotaPrebratieSmernice">
    <vt:lpwstr>-	nariadenie (EÚ) 2023/988 sa uplatňuje od 13. decembra 2024</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nebolo začaté konanie voči Slovenskej republike</vt:lpwstr>
  </property>
  <property fmtid="{D5CDD505-2E9C-101B-9397-08002B2CF9AE}" pid="55" name="FSC#SKEDITIONSLOVLEX@103.510:AttrStrListDocPropInfoUzPreberanePP">
    <vt:lpwstr>-	nariadenie (EÚ) 2023/988 _x000d_
-	zatiaľ nie je implementované právnymi predpismi Slovenskej republiky, bude implementované návrhom zákona,_x000d_
_x000d_
-	nariadenie (EÚ) 2022/2065_x000d_
-	zákon č. 264/2022 Z. z. o mediálnych službách a o zmene a doplnení niektorých zákono</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&lt;p&gt;Predkladateľ neoznačuje pozitívny vplyv na podnikateľské prostredie napriek skutočnosti, že v&amp;nbsp;časti 7 je informácia o&amp;nbsp;goldplatingu s&amp;nbsp;pozitívnym vplyvom na podnikateľské prostredie, a&amp;nbsp;to z&amp;nbsp;dôvodu, že návrh zákona nezavádza, len </vt:lpwstr>
  </property>
  <property fmtid="{D5CDD505-2E9C-101B-9397-08002B2CF9AE}" pid="66" name="FSC#SKEDITIONSLOVLEX@103.510:AttrStrListDocPropAltRiesenia">
    <vt:lpwstr>Alternatívou k návrhu zákona v súvislosti s povinnosťou implementácie príslušného nariadenia (EÚ) 2023/988 bola novelizácia v súčasnosti účinného zákona č. 281/2023 Z. z. Táto alternatíva však nebola prijatá vzhľadom na skutočnosť, že zmena právneho nástr</vt:lpwstr>
  </property>
  <property fmtid="{D5CDD505-2E9C-101B-9397-08002B2CF9AE}" pid="67" name="FSC#SKEDITIONSLOVLEX@103.510:AttrStrListDocPropStanoviskoGest">
    <vt:lpwstr>Súhlasné</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podpredsedníčka vlády a ministerka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podpredsedníčka vlády a ministerka hospodárstva Slovenskej republiky</vt:lpwstr>
  </property>
  <property fmtid="{D5CDD505-2E9C-101B-9397-08002B2CF9AE}" pid="142" name="FSC#SKEDITIONSLOVLEX@103.510:funkciaZodpPredAkuzativ">
    <vt:lpwstr>podpredsedníčku vlády a ministerku hospodárstva Slovenskej republiky</vt:lpwstr>
  </property>
  <property fmtid="{D5CDD505-2E9C-101B-9397-08002B2CF9AE}" pid="143" name="FSC#SKEDITIONSLOVLEX@103.510:funkciaZodpPredDativ">
    <vt:lpwstr>podpredsedníčke vlády a ministerke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Denisa Saková_x000d_
podpredsedníčka vlády a ministerka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style="text-align: justify;"&gt;Ministerstvo hospodárstva Slovenskej republiky predkladá návrh zákona o&amp;nbsp;všeobecnej bezpečnosti výrobkov a&amp;nbsp;o&amp;nbsp;zmene a&amp;nbsp;doplnení niektorých zákonov (</vt:lpwstr>
  </property>
  <property fmtid="{D5CDD505-2E9C-101B-9397-08002B2CF9AE}" pid="150" name="FSC#SKEDITIONSLOVLEX@103.510:vytvorenedna">
    <vt:lpwstr>8. 10. 2024</vt:lpwstr>
  </property>
  <property fmtid="{D5CDD505-2E9C-101B-9397-08002B2CF9AE}" pid="151" name="FSC#COOSYSTEM@1.1:Container">
    <vt:lpwstr>COO.2145.1000.3.6379559</vt:lpwstr>
  </property>
  <property fmtid="{D5CDD505-2E9C-101B-9397-08002B2CF9AE}" pid="152" name="FSC#FSCFOLIO@1.1001:docpropproject">
    <vt:lpwstr/>
  </property>
</Properties>
</file>