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E84239" w:rsidRDefault="00927118" w:rsidP="00E84239">
      <w:pPr>
        <w:adjustRightInd w:val="0"/>
        <w:spacing w:after="0" w:line="240" w:lineRule="auto"/>
        <w:jc w:val="center"/>
        <w:rPr>
          <w:rFonts w:ascii="Times New Roman" w:eastAsia="Times New Roman" w:hAnsi="Times New Roman" w:cs="Times New Roman"/>
          <w:b/>
          <w:caps/>
          <w:sz w:val="24"/>
          <w:szCs w:val="24"/>
        </w:rPr>
      </w:pPr>
      <w:bookmarkStart w:id="0" w:name="_GoBack"/>
      <w:bookmarkEnd w:id="0"/>
      <w:r w:rsidRPr="00E84239">
        <w:rPr>
          <w:rFonts w:ascii="Times New Roman" w:eastAsia="Times New Roman" w:hAnsi="Times New Roman" w:cs="Times New Roman"/>
          <w:b/>
          <w:caps/>
          <w:sz w:val="24"/>
          <w:szCs w:val="24"/>
        </w:rPr>
        <w:t>Vyhodnotenie medzirezortného pripomienkového konania</w:t>
      </w:r>
    </w:p>
    <w:p w:rsidR="00927118" w:rsidRPr="00E84239" w:rsidRDefault="00927118" w:rsidP="00E84239">
      <w:pPr>
        <w:spacing w:after="0" w:line="240" w:lineRule="auto"/>
        <w:jc w:val="center"/>
        <w:rPr>
          <w:rFonts w:ascii="Times New Roman" w:hAnsi="Times New Roman" w:cs="Times New Roman"/>
          <w:sz w:val="24"/>
          <w:szCs w:val="24"/>
        </w:rPr>
      </w:pPr>
    </w:p>
    <w:p w:rsidR="004541B4" w:rsidRPr="00E84239" w:rsidRDefault="00735FAA" w:rsidP="00E84239">
      <w:pPr>
        <w:spacing w:after="0" w:line="240" w:lineRule="auto"/>
        <w:jc w:val="center"/>
        <w:divId w:val="1269661271"/>
        <w:rPr>
          <w:rFonts w:ascii="Times New Roman" w:hAnsi="Times New Roman" w:cs="Times New Roman"/>
          <w:sz w:val="24"/>
          <w:szCs w:val="24"/>
        </w:rPr>
      </w:pPr>
      <w:r>
        <w:rPr>
          <w:rFonts w:ascii="Times New Roman" w:hAnsi="Times New Roman" w:cs="Times New Roman"/>
          <w:sz w:val="24"/>
          <w:szCs w:val="24"/>
        </w:rPr>
        <w:t>Návrh z</w:t>
      </w:r>
      <w:r w:rsidR="004541B4" w:rsidRPr="00E84239">
        <w:rPr>
          <w:rFonts w:ascii="Times New Roman" w:hAnsi="Times New Roman" w:cs="Times New Roman"/>
          <w:sz w:val="24"/>
          <w:szCs w:val="24"/>
        </w:rPr>
        <w:t>ákon</w:t>
      </w:r>
      <w:r>
        <w:rPr>
          <w:rFonts w:ascii="Times New Roman" w:hAnsi="Times New Roman" w:cs="Times New Roman"/>
          <w:sz w:val="24"/>
          <w:szCs w:val="24"/>
        </w:rPr>
        <w:t>a</w:t>
      </w:r>
      <w:r w:rsidR="004541B4" w:rsidRPr="00E84239">
        <w:rPr>
          <w:rFonts w:ascii="Times New Roman" w:hAnsi="Times New Roman" w:cs="Times New Roman"/>
          <w:sz w:val="24"/>
          <w:szCs w:val="24"/>
        </w:rPr>
        <w:t xml:space="preserve"> o všeobecnej bezpečnosti výrobkov a o zmen</w:t>
      </w:r>
      <w:r w:rsidR="0061210B">
        <w:rPr>
          <w:rFonts w:ascii="Times New Roman" w:hAnsi="Times New Roman" w:cs="Times New Roman"/>
          <w:sz w:val="24"/>
          <w:szCs w:val="24"/>
        </w:rPr>
        <w:t>e a doplnení niektorých zákonov</w:t>
      </w:r>
    </w:p>
    <w:p w:rsidR="00927118" w:rsidRPr="00E84239" w:rsidRDefault="00927118" w:rsidP="00E84239">
      <w:pPr>
        <w:spacing w:after="0" w:line="240" w:lineRule="auto"/>
        <w:rPr>
          <w:rFonts w:ascii="Times New Roman" w:hAnsi="Times New Roman" w:cs="Times New Roman"/>
          <w:sz w:val="24"/>
          <w:szCs w:val="24"/>
        </w:rPr>
      </w:pPr>
    </w:p>
    <w:tbl>
      <w:tblPr>
        <w:tblW w:w="15598" w:type="dxa"/>
        <w:tblCellMar>
          <w:left w:w="0" w:type="dxa"/>
          <w:right w:w="0" w:type="dxa"/>
        </w:tblCellMar>
        <w:tblLook w:val="0000" w:firstRow="0" w:lastRow="0" w:firstColumn="0" w:lastColumn="0" w:noHBand="0" w:noVBand="0"/>
      </w:tblPr>
      <w:tblGrid>
        <w:gridCol w:w="7797"/>
        <w:gridCol w:w="7801"/>
      </w:tblGrid>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Spôsob pripomienkového konania</w:t>
            </w: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 </w:t>
            </w:r>
          </w:p>
        </w:tc>
      </w:tr>
      <w:tr w:rsidR="00A251BF" w:rsidRPr="00E84239" w:rsidTr="00B76589">
        <w:tc>
          <w:tcPr>
            <w:tcW w:w="7797" w:type="dxa"/>
            <w:tcBorders>
              <w:top w:val="nil"/>
              <w:left w:val="nil"/>
              <w:bottom w:val="nil"/>
              <w:right w:val="nil"/>
            </w:tcBorders>
          </w:tcPr>
          <w:p w:rsidR="00A251BF" w:rsidRPr="00E84239" w:rsidRDefault="00A251BF"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Počet vznesených pripomienok, z toho zásadných</w:t>
            </w:r>
          </w:p>
        </w:tc>
        <w:tc>
          <w:tcPr>
            <w:tcW w:w="7801" w:type="dxa"/>
            <w:tcBorders>
              <w:top w:val="nil"/>
              <w:left w:val="nil"/>
              <w:bottom w:val="nil"/>
              <w:right w:val="nil"/>
            </w:tcBorders>
          </w:tcPr>
          <w:p w:rsidR="00A251BF" w:rsidRPr="00E84239" w:rsidRDefault="00735FAA" w:rsidP="00735FAA">
            <w:pPr>
              <w:spacing w:after="0" w:line="240" w:lineRule="auto"/>
              <w:rPr>
                <w:rFonts w:ascii="Times New Roman" w:hAnsi="Times New Roman" w:cs="Times New Roman"/>
                <w:sz w:val="24"/>
                <w:szCs w:val="24"/>
              </w:rPr>
            </w:pPr>
            <w:r>
              <w:rPr>
                <w:rFonts w:ascii="Times New Roman" w:hAnsi="Times New Roman" w:cs="Times New Roman"/>
                <w:sz w:val="24"/>
                <w:szCs w:val="24"/>
              </w:rPr>
              <w:t>82</w:t>
            </w:r>
            <w:r w:rsidR="004541B4" w:rsidRPr="00E84239">
              <w:rPr>
                <w:rFonts w:ascii="Times New Roman" w:hAnsi="Times New Roman" w:cs="Times New Roman"/>
                <w:sz w:val="24"/>
                <w:szCs w:val="24"/>
              </w:rPr>
              <w:t xml:space="preserve"> /</w:t>
            </w:r>
            <w:r>
              <w:rPr>
                <w:rFonts w:ascii="Times New Roman" w:hAnsi="Times New Roman" w:cs="Times New Roman"/>
                <w:sz w:val="24"/>
                <w:szCs w:val="24"/>
              </w:rPr>
              <w:t>3</w:t>
            </w: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Počet vyhodnotených pripomienok</w:t>
            </w:r>
          </w:p>
        </w:tc>
        <w:tc>
          <w:tcPr>
            <w:tcW w:w="7801" w:type="dxa"/>
            <w:tcBorders>
              <w:top w:val="nil"/>
              <w:left w:val="nil"/>
              <w:bottom w:val="nil"/>
              <w:right w:val="nil"/>
            </w:tcBorders>
          </w:tcPr>
          <w:p w:rsidR="00927118" w:rsidRPr="00E84239" w:rsidRDefault="00735FAA" w:rsidP="00E84239">
            <w:pPr>
              <w:spacing w:after="0" w:line="240" w:lineRule="auto"/>
              <w:rPr>
                <w:rFonts w:ascii="Times New Roman" w:hAnsi="Times New Roman" w:cs="Times New Roman"/>
                <w:sz w:val="24"/>
                <w:szCs w:val="24"/>
              </w:rPr>
            </w:pPr>
            <w:r>
              <w:rPr>
                <w:rFonts w:ascii="Times New Roman" w:hAnsi="Times New Roman" w:cs="Times New Roman"/>
                <w:sz w:val="24"/>
                <w:szCs w:val="24"/>
              </w:rPr>
              <w:t>82</w:t>
            </w: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r>
      <w:tr w:rsidR="00927118" w:rsidRPr="00E84239" w:rsidTr="00B76589">
        <w:tc>
          <w:tcPr>
            <w:tcW w:w="7797" w:type="dxa"/>
            <w:tcBorders>
              <w:top w:val="nil"/>
              <w:left w:val="nil"/>
              <w:bottom w:val="nil"/>
              <w:right w:val="nil"/>
            </w:tcBorders>
          </w:tcPr>
          <w:p w:rsidR="00927118" w:rsidRPr="00540637" w:rsidRDefault="00927118" w:rsidP="00E84239">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Počet akceptovaných pripomienok, z toho zásadných</w:t>
            </w:r>
          </w:p>
        </w:tc>
        <w:tc>
          <w:tcPr>
            <w:tcW w:w="7801" w:type="dxa"/>
            <w:tcBorders>
              <w:top w:val="nil"/>
              <w:left w:val="nil"/>
              <w:bottom w:val="nil"/>
              <w:right w:val="nil"/>
            </w:tcBorders>
          </w:tcPr>
          <w:p w:rsidR="00927118" w:rsidRPr="00540637" w:rsidRDefault="00540637" w:rsidP="00A03103">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55</w:t>
            </w:r>
            <w:r w:rsidR="004541B4" w:rsidRPr="00540637">
              <w:rPr>
                <w:rFonts w:ascii="Times New Roman" w:hAnsi="Times New Roman" w:cs="Times New Roman"/>
                <w:sz w:val="24"/>
                <w:szCs w:val="24"/>
              </w:rPr>
              <w:t xml:space="preserve"> /</w:t>
            </w:r>
            <w:r w:rsidR="007856DD" w:rsidRPr="00540637">
              <w:rPr>
                <w:rFonts w:ascii="Times New Roman" w:hAnsi="Times New Roman" w:cs="Times New Roman"/>
                <w:sz w:val="24"/>
                <w:szCs w:val="24"/>
              </w:rPr>
              <w:t>2</w:t>
            </w:r>
          </w:p>
        </w:tc>
      </w:tr>
      <w:tr w:rsidR="00927118" w:rsidRPr="00E84239" w:rsidTr="00B76589">
        <w:tc>
          <w:tcPr>
            <w:tcW w:w="7797" w:type="dxa"/>
            <w:tcBorders>
              <w:top w:val="nil"/>
              <w:left w:val="nil"/>
              <w:bottom w:val="nil"/>
              <w:right w:val="nil"/>
            </w:tcBorders>
          </w:tcPr>
          <w:p w:rsidR="00927118" w:rsidRPr="00540637" w:rsidRDefault="00927118" w:rsidP="00E84239">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Počet čiastočne akceptovaných pripomienok, z toho zásadných</w:t>
            </w:r>
          </w:p>
        </w:tc>
        <w:tc>
          <w:tcPr>
            <w:tcW w:w="7801" w:type="dxa"/>
            <w:tcBorders>
              <w:top w:val="nil"/>
              <w:left w:val="nil"/>
              <w:bottom w:val="nil"/>
              <w:right w:val="nil"/>
            </w:tcBorders>
          </w:tcPr>
          <w:p w:rsidR="00927118" w:rsidRPr="00540637" w:rsidRDefault="00540637" w:rsidP="00A03103">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9</w:t>
            </w:r>
            <w:r w:rsidR="004541B4" w:rsidRPr="00540637">
              <w:rPr>
                <w:rFonts w:ascii="Times New Roman" w:hAnsi="Times New Roman" w:cs="Times New Roman"/>
                <w:sz w:val="24"/>
                <w:szCs w:val="24"/>
              </w:rPr>
              <w:t>/</w:t>
            </w:r>
            <w:r w:rsidR="007856DD" w:rsidRPr="00540637">
              <w:rPr>
                <w:rFonts w:ascii="Times New Roman" w:hAnsi="Times New Roman" w:cs="Times New Roman"/>
                <w:sz w:val="24"/>
                <w:szCs w:val="24"/>
              </w:rPr>
              <w:t>1</w:t>
            </w:r>
          </w:p>
        </w:tc>
      </w:tr>
      <w:tr w:rsidR="00927118" w:rsidRPr="00E84239" w:rsidTr="00B76589">
        <w:tc>
          <w:tcPr>
            <w:tcW w:w="7797" w:type="dxa"/>
            <w:tcBorders>
              <w:top w:val="nil"/>
              <w:left w:val="nil"/>
              <w:bottom w:val="nil"/>
              <w:right w:val="nil"/>
            </w:tcBorders>
          </w:tcPr>
          <w:p w:rsidR="00927118" w:rsidRPr="00540637" w:rsidRDefault="00927118" w:rsidP="00E84239">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Počet neakceptovaných pripomienok, z toho zásadných</w:t>
            </w:r>
          </w:p>
        </w:tc>
        <w:tc>
          <w:tcPr>
            <w:tcW w:w="7801" w:type="dxa"/>
            <w:tcBorders>
              <w:top w:val="nil"/>
              <w:left w:val="nil"/>
              <w:bottom w:val="nil"/>
              <w:right w:val="nil"/>
            </w:tcBorders>
          </w:tcPr>
          <w:p w:rsidR="00927118" w:rsidRPr="00540637" w:rsidRDefault="00540637" w:rsidP="00CF7BFC">
            <w:pPr>
              <w:spacing w:after="0" w:line="240" w:lineRule="auto"/>
              <w:rPr>
                <w:rFonts w:ascii="Times New Roman" w:hAnsi="Times New Roman" w:cs="Times New Roman"/>
                <w:sz w:val="24"/>
                <w:szCs w:val="24"/>
              </w:rPr>
            </w:pPr>
            <w:r w:rsidRPr="00540637">
              <w:rPr>
                <w:rFonts w:ascii="Times New Roman" w:hAnsi="Times New Roman" w:cs="Times New Roman"/>
                <w:sz w:val="24"/>
                <w:szCs w:val="24"/>
              </w:rPr>
              <w:t>18</w:t>
            </w:r>
            <w:r w:rsidR="004541B4" w:rsidRPr="00540637">
              <w:rPr>
                <w:rFonts w:ascii="Times New Roman" w:hAnsi="Times New Roman" w:cs="Times New Roman"/>
                <w:sz w:val="24"/>
                <w:szCs w:val="24"/>
              </w:rPr>
              <w:t xml:space="preserve"> /</w:t>
            </w:r>
            <w:r w:rsidR="00CF7BFC" w:rsidRPr="00540637">
              <w:rPr>
                <w:rFonts w:ascii="Times New Roman" w:hAnsi="Times New Roman" w:cs="Times New Roman"/>
                <w:sz w:val="24"/>
                <w:szCs w:val="24"/>
              </w:rPr>
              <w:t>0</w:t>
            </w: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bCs/>
                <w:sz w:val="24"/>
                <w:szCs w:val="24"/>
              </w:rPr>
            </w:pP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roofErr w:type="spellStart"/>
            <w:r w:rsidRPr="00E84239">
              <w:rPr>
                <w:rFonts w:ascii="Times New Roman" w:hAnsi="Times New Roman" w:cs="Times New Roman"/>
                <w:bCs/>
                <w:sz w:val="24"/>
                <w:szCs w:val="24"/>
              </w:rPr>
              <w:t>Rozporové</w:t>
            </w:r>
            <w:proofErr w:type="spellEnd"/>
            <w:r w:rsidRPr="00E84239">
              <w:rPr>
                <w:rFonts w:ascii="Times New Roman" w:hAnsi="Times New Roman" w:cs="Times New Roman"/>
                <w:bCs/>
                <w:sz w:val="24"/>
                <w:szCs w:val="24"/>
              </w:rPr>
              <w:t xml:space="preserve"> konanie (s kým, kedy, s akým výsledkom)</w:t>
            </w: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bCs/>
                <w:sz w:val="24"/>
                <w:szCs w:val="24"/>
              </w:rPr>
            </w:pPr>
            <w:r w:rsidRPr="00E84239">
              <w:rPr>
                <w:rFonts w:ascii="Times New Roman" w:hAnsi="Times New Roman" w:cs="Times New Roman"/>
                <w:bCs/>
                <w:sz w:val="24"/>
                <w:szCs w:val="24"/>
              </w:rPr>
              <w:t>Počet odstránených pripomienok</w:t>
            </w: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r>
      <w:tr w:rsidR="00927118" w:rsidRPr="00E84239" w:rsidTr="00B76589">
        <w:tc>
          <w:tcPr>
            <w:tcW w:w="7797"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bCs/>
                <w:sz w:val="24"/>
                <w:szCs w:val="24"/>
              </w:rPr>
            </w:pPr>
            <w:r w:rsidRPr="00E84239">
              <w:rPr>
                <w:rFonts w:ascii="Times New Roman" w:hAnsi="Times New Roman" w:cs="Times New Roman"/>
                <w:bCs/>
                <w:sz w:val="24"/>
                <w:szCs w:val="24"/>
              </w:rPr>
              <w:t>Počet neodstránených pripomienok</w:t>
            </w:r>
          </w:p>
        </w:tc>
        <w:tc>
          <w:tcPr>
            <w:tcW w:w="7801" w:type="dxa"/>
            <w:tcBorders>
              <w:top w:val="nil"/>
              <w:left w:val="nil"/>
              <w:bottom w:val="nil"/>
              <w:right w:val="nil"/>
            </w:tcBorders>
          </w:tcPr>
          <w:p w:rsidR="00927118" w:rsidRPr="00E84239" w:rsidRDefault="00927118" w:rsidP="00E84239">
            <w:pPr>
              <w:spacing w:after="0" w:line="240" w:lineRule="auto"/>
              <w:rPr>
                <w:rFonts w:ascii="Times New Roman" w:hAnsi="Times New Roman" w:cs="Times New Roman"/>
                <w:sz w:val="24"/>
                <w:szCs w:val="24"/>
              </w:rPr>
            </w:pPr>
          </w:p>
        </w:tc>
      </w:tr>
    </w:tbl>
    <w:p w:rsidR="00927118" w:rsidRPr="00E84239" w:rsidRDefault="00927118" w:rsidP="00E84239">
      <w:pPr>
        <w:spacing w:after="0" w:line="240" w:lineRule="auto"/>
        <w:rPr>
          <w:rFonts w:ascii="Times New Roman" w:hAnsi="Times New Roman" w:cs="Times New Roman"/>
          <w:b/>
          <w:sz w:val="24"/>
          <w:szCs w:val="24"/>
        </w:rPr>
      </w:pPr>
    </w:p>
    <w:p w:rsidR="00927118" w:rsidRPr="00E84239" w:rsidRDefault="00927118"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Sumarizácia vznesených pripomienok podľa subjektov</w:t>
      </w:r>
    </w:p>
    <w:p w:rsidR="004541B4" w:rsidRPr="00E84239" w:rsidRDefault="004541B4" w:rsidP="00E84239">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15"/>
        <w:gridCol w:w="7836"/>
        <w:gridCol w:w="1349"/>
        <w:gridCol w:w="1349"/>
        <w:gridCol w:w="1336"/>
        <w:gridCol w:w="1088"/>
      </w:tblGrid>
      <w:tr w:rsidR="004541B4" w:rsidRPr="00E84239" w:rsidTr="00A04297">
        <w:trPr>
          <w:divId w:val="1352222249"/>
          <w:jc w:val="center"/>
        </w:trPr>
        <w:tc>
          <w:tcPr>
            <w:tcW w:w="119" w:type="pct"/>
            <w:tcBorders>
              <w:top w:val="outset" w:sz="6" w:space="0" w:color="000000"/>
              <w:left w:val="outset" w:sz="6" w:space="0" w:color="000000"/>
              <w:bottom w:val="outset" w:sz="6" w:space="0" w:color="000000"/>
              <w:right w:val="outset" w:sz="6" w:space="0" w:color="000000"/>
            </w:tcBorders>
            <w:vAlign w:val="center"/>
            <w:hideMark/>
          </w:tcPr>
          <w:p w:rsidR="004541B4" w:rsidRPr="002451C1" w:rsidRDefault="004541B4"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b/>
                <w:bCs/>
                <w:sz w:val="24"/>
                <w:szCs w:val="24"/>
              </w:rPr>
              <w:t>Č.</w:t>
            </w:r>
          </w:p>
        </w:tc>
        <w:tc>
          <w:tcPr>
            <w:tcW w:w="2952" w:type="pct"/>
            <w:tcBorders>
              <w:top w:val="outset" w:sz="6" w:space="0" w:color="000000"/>
              <w:left w:val="outset" w:sz="6" w:space="0" w:color="000000"/>
              <w:bottom w:val="outset" w:sz="6" w:space="0" w:color="000000"/>
              <w:right w:val="outset" w:sz="6" w:space="0" w:color="000000"/>
            </w:tcBorders>
            <w:vAlign w:val="center"/>
            <w:hideMark/>
          </w:tcPr>
          <w:p w:rsidR="004541B4" w:rsidRPr="00E84239" w:rsidRDefault="004541B4" w:rsidP="00E84239">
            <w:pPr>
              <w:spacing w:after="0" w:line="240" w:lineRule="auto"/>
              <w:jc w:val="center"/>
              <w:rPr>
                <w:rFonts w:ascii="Times New Roman" w:hAnsi="Times New Roman" w:cs="Times New Roman"/>
                <w:b/>
                <w:bCs/>
                <w:sz w:val="24"/>
                <w:szCs w:val="24"/>
              </w:rPr>
            </w:pPr>
            <w:r w:rsidRPr="00E84239">
              <w:rPr>
                <w:rFonts w:ascii="Times New Roman" w:hAnsi="Times New Roman" w:cs="Times New Roman"/>
                <w:b/>
                <w:bCs/>
                <w:sz w:val="24"/>
                <w:szCs w:val="24"/>
              </w:rPr>
              <w:t>Subjekt</w:t>
            </w:r>
          </w:p>
        </w:tc>
        <w:tc>
          <w:tcPr>
            <w:tcW w:w="508" w:type="pct"/>
            <w:tcBorders>
              <w:top w:val="outset" w:sz="6" w:space="0" w:color="000000"/>
              <w:left w:val="outset" w:sz="6" w:space="0" w:color="000000"/>
              <w:bottom w:val="outset" w:sz="6" w:space="0" w:color="000000"/>
              <w:right w:val="outset" w:sz="6" w:space="0" w:color="000000"/>
            </w:tcBorders>
            <w:vAlign w:val="center"/>
            <w:hideMark/>
          </w:tcPr>
          <w:p w:rsidR="004541B4" w:rsidRPr="002451C1" w:rsidRDefault="004541B4"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b/>
                <w:bCs/>
                <w:sz w:val="24"/>
                <w:szCs w:val="24"/>
              </w:rPr>
              <w:t>Pripomienky do termínu</w:t>
            </w:r>
          </w:p>
        </w:tc>
        <w:tc>
          <w:tcPr>
            <w:tcW w:w="508" w:type="pct"/>
            <w:tcBorders>
              <w:top w:val="outset" w:sz="6" w:space="0" w:color="000000"/>
              <w:left w:val="outset" w:sz="6" w:space="0" w:color="000000"/>
              <w:bottom w:val="outset" w:sz="6" w:space="0" w:color="000000"/>
              <w:right w:val="outset" w:sz="6" w:space="0" w:color="000000"/>
            </w:tcBorders>
            <w:vAlign w:val="center"/>
            <w:hideMark/>
          </w:tcPr>
          <w:p w:rsidR="004541B4" w:rsidRPr="002451C1" w:rsidRDefault="004541B4"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b/>
                <w:bCs/>
                <w:sz w:val="24"/>
                <w:szCs w:val="24"/>
              </w:rPr>
              <w:t>Pripomienky po termíne</w:t>
            </w:r>
          </w:p>
        </w:tc>
        <w:tc>
          <w:tcPr>
            <w:tcW w:w="503" w:type="pct"/>
            <w:tcBorders>
              <w:top w:val="outset" w:sz="6" w:space="0" w:color="000000"/>
              <w:left w:val="outset" w:sz="6" w:space="0" w:color="000000"/>
              <w:bottom w:val="outset" w:sz="6" w:space="0" w:color="000000"/>
              <w:right w:val="outset" w:sz="6" w:space="0" w:color="000000"/>
            </w:tcBorders>
            <w:vAlign w:val="center"/>
            <w:hideMark/>
          </w:tcPr>
          <w:p w:rsidR="004541B4" w:rsidRPr="002451C1" w:rsidRDefault="004541B4"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b/>
                <w:bCs/>
                <w:sz w:val="24"/>
                <w:szCs w:val="24"/>
              </w:rPr>
              <w:t>Nemali pripomienky</w:t>
            </w:r>
          </w:p>
        </w:tc>
        <w:tc>
          <w:tcPr>
            <w:tcW w:w="410" w:type="pct"/>
            <w:tcBorders>
              <w:top w:val="outset" w:sz="6" w:space="0" w:color="000000"/>
              <w:left w:val="outset" w:sz="6" w:space="0" w:color="000000"/>
              <w:bottom w:val="outset" w:sz="6" w:space="0" w:color="000000"/>
              <w:right w:val="outset" w:sz="6" w:space="0" w:color="000000"/>
            </w:tcBorders>
            <w:vAlign w:val="center"/>
            <w:hideMark/>
          </w:tcPr>
          <w:p w:rsidR="004541B4" w:rsidRPr="002451C1" w:rsidRDefault="004541B4"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b/>
                <w:bCs/>
                <w:sz w:val="24"/>
                <w:szCs w:val="24"/>
              </w:rPr>
              <w:t>Vôbec nezaslali</w:t>
            </w:r>
          </w:p>
        </w:tc>
      </w:tr>
      <w:tr w:rsidR="00735FAA" w:rsidRPr="00E84239" w:rsidTr="00A04297">
        <w:trPr>
          <w:divId w:val="1352222249"/>
          <w:jc w:val="center"/>
        </w:trPr>
        <w:tc>
          <w:tcPr>
            <w:tcW w:w="119" w:type="pct"/>
            <w:tcBorders>
              <w:top w:val="outset" w:sz="6" w:space="0" w:color="000000"/>
              <w:left w:val="outset" w:sz="6" w:space="0" w:color="000000"/>
              <w:bottom w:val="outset" w:sz="6" w:space="0" w:color="000000"/>
              <w:right w:val="outset" w:sz="6" w:space="0" w:color="000000"/>
            </w:tcBorders>
            <w:vAlign w:val="center"/>
          </w:tcPr>
          <w:p w:rsidR="00735FAA" w:rsidRPr="002451C1" w:rsidRDefault="00735FAA" w:rsidP="00E84239">
            <w:pPr>
              <w:spacing w:after="0" w:line="240" w:lineRule="auto"/>
              <w:jc w:val="center"/>
              <w:rPr>
                <w:rFonts w:ascii="Times New Roman" w:hAnsi="Times New Roman" w:cs="Times New Roman"/>
                <w:bCs/>
                <w:sz w:val="24"/>
                <w:szCs w:val="24"/>
              </w:rPr>
            </w:pPr>
            <w:r w:rsidRPr="002451C1">
              <w:rPr>
                <w:rFonts w:ascii="Times New Roman" w:hAnsi="Times New Roman" w:cs="Times New Roman"/>
                <w:bCs/>
                <w:sz w:val="24"/>
                <w:szCs w:val="24"/>
              </w:rPr>
              <w:t>1.</w:t>
            </w:r>
          </w:p>
        </w:tc>
        <w:tc>
          <w:tcPr>
            <w:tcW w:w="2952" w:type="pct"/>
            <w:tcBorders>
              <w:top w:val="outset" w:sz="6" w:space="0" w:color="000000"/>
              <w:left w:val="outset" w:sz="6" w:space="0" w:color="000000"/>
              <w:bottom w:val="outset" w:sz="6" w:space="0" w:color="000000"/>
              <w:right w:val="outset" w:sz="6" w:space="0" w:color="000000"/>
            </w:tcBorders>
            <w:vAlign w:val="center"/>
          </w:tcPr>
          <w:p w:rsidR="00735FAA" w:rsidRPr="00735FAA" w:rsidRDefault="00735FAA" w:rsidP="00735FAA">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Ministerstvo práce, sociálnych vecí a rodiny Slovenskej republiky</w:t>
            </w:r>
          </w:p>
        </w:tc>
        <w:tc>
          <w:tcPr>
            <w:tcW w:w="508" w:type="pct"/>
            <w:tcBorders>
              <w:top w:val="outset" w:sz="6" w:space="0" w:color="000000"/>
              <w:left w:val="outset" w:sz="6" w:space="0" w:color="000000"/>
              <w:bottom w:val="outset" w:sz="6" w:space="0" w:color="000000"/>
              <w:right w:val="outset" w:sz="6" w:space="0" w:color="000000"/>
            </w:tcBorders>
            <w:vAlign w:val="center"/>
          </w:tcPr>
          <w:p w:rsidR="00735FAA" w:rsidRPr="002451C1" w:rsidRDefault="00735FAA"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sz w:val="24"/>
                <w:szCs w:val="24"/>
              </w:rPr>
              <w:t>1 (1o,0z)</w:t>
            </w:r>
          </w:p>
        </w:tc>
        <w:tc>
          <w:tcPr>
            <w:tcW w:w="508" w:type="pct"/>
            <w:tcBorders>
              <w:top w:val="outset" w:sz="6" w:space="0" w:color="000000"/>
              <w:left w:val="outset" w:sz="6" w:space="0" w:color="000000"/>
              <w:bottom w:val="outset" w:sz="6" w:space="0" w:color="000000"/>
              <w:right w:val="outset" w:sz="6" w:space="0" w:color="000000"/>
            </w:tcBorders>
            <w:vAlign w:val="center"/>
          </w:tcPr>
          <w:p w:rsidR="00735FAA" w:rsidRPr="002451C1" w:rsidRDefault="00735FAA" w:rsidP="00E84239">
            <w:pPr>
              <w:spacing w:after="0" w:line="240" w:lineRule="auto"/>
              <w:jc w:val="center"/>
              <w:rPr>
                <w:rFonts w:ascii="Times New Roman" w:hAnsi="Times New Roman" w:cs="Times New Roman"/>
                <w:b/>
                <w:bCs/>
                <w:sz w:val="24"/>
                <w:szCs w:val="24"/>
              </w:rPr>
            </w:pPr>
            <w:r w:rsidRPr="002451C1">
              <w:rPr>
                <w:rFonts w:ascii="Times New Roman" w:hAnsi="Times New Roman" w:cs="Times New Roman"/>
                <w:sz w:val="24"/>
                <w:szCs w:val="24"/>
              </w:rPr>
              <w:t>0 (0o,0z)</w:t>
            </w:r>
          </w:p>
        </w:tc>
        <w:tc>
          <w:tcPr>
            <w:tcW w:w="503" w:type="pct"/>
            <w:tcBorders>
              <w:top w:val="outset" w:sz="6" w:space="0" w:color="000000"/>
              <w:left w:val="outset" w:sz="6" w:space="0" w:color="000000"/>
              <w:bottom w:val="outset" w:sz="6" w:space="0" w:color="000000"/>
              <w:right w:val="outset" w:sz="6" w:space="0" w:color="000000"/>
            </w:tcBorders>
            <w:vAlign w:val="center"/>
          </w:tcPr>
          <w:p w:rsidR="00735FAA" w:rsidRPr="00735FAA" w:rsidRDefault="00735FAA" w:rsidP="00E84239">
            <w:pPr>
              <w:spacing w:after="0" w:line="240" w:lineRule="auto"/>
              <w:jc w:val="center"/>
              <w:rPr>
                <w:rFonts w:ascii="Times New Roman" w:hAnsi="Times New Roman" w:cs="Times New Roman"/>
                <w:b/>
                <w:bCs/>
                <w:sz w:val="24"/>
                <w:szCs w:val="24"/>
                <w:highlight w:val="yellow"/>
              </w:rPr>
            </w:pPr>
          </w:p>
        </w:tc>
        <w:tc>
          <w:tcPr>
            <w:tcW w:w="410" w:type="pct"/>
            <w:tcBorders>
              <w:top w:val="outset" w:sz="6" w:space="0" w:color="000000"/>
              <w:left w:val="outset" w:sz="6" w:space="0" w:color="000000"/>
              <w:bottom w:val="outset" w:sz="6" w:space="0" w:color="000000"/>
              <w:right w:val="outset" w:sz="6" w:space="0" w:color="000000"/>
            </w:tcBorders>
            <w:vAlign w:val="center"/>
          </w:tcPr>
          <w:p w:rsidR="00735FAA" w:rsidRPr="00735FAA" w:rsidRDefault="00735FAA" w:rsidP="00E84239">
            <w:pPr>
              <w:spacing w:after="0" w:line="240" w:lineRule="auto"/>
              <w:jc w:val="center"/>
              <w:rPr>
                <w:rFonts w:ascii="Times New Roman" w:hAnsi="Times New Roman" w:cs="Times New Roman"/>
                <w:b/>
                <w:bCs/>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735FAA" w:rsidP="00E84239">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735FAA"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 (2o,0</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735FAA" w:rsidP="00E84239">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w:t>
            </w:r>
            <w:r w:rsidR="00735FAA" w:rsidRPr="002451C1">
              <w:rPr>
                <w:rFonts w:ascii="Times New Roman" w:hAnsi="Times New Roman" w:cs="Times New Roman"/>
                <w:sz w:val="24"/>
                <w:szCs w:val="24"/>
              </w:rPr>
              <w:t>7</w:t>
            </w:r>
            <w:r w:rsidRPr="002451C1">
              <w:rPr>
                <w:rFonts w:ascii="Times New Roman" w:hAnsi="Times New Roman" w:cs="Times New Roman"/>
                <w:sz w:val="24"/>
                <w:szCs w:val="24"/>
              </w:rPr>
              <w:t xml:space="preserve"> (2</w:t>
            </w:r>
            <w:r w:rsidR="00735FAA" w:rsidRPr="002451C1">
              <w:rPr>
                <w:rFonts w:ascii="Times New Roman" w:hAnsi="Times New Roman" w:cs="Times New Roman"/>
                <w:sz w:val="24"/>
                <w:szCs w:val="24"/>
              </w:rPr>
              <w:t>7</w:t>
            </w:r>
            <w:r w:rsidRPr="002451C1">
              <w:rPr>
                <w:rFonts w:ascii="Times New Roman" w:hAnsi="Times New Roman" w:cs="Times New Roman"/>
                <w:sz w:val="24"/>
                <w:szCs w:val="24"/>
              </w:rPr>
              <w:t>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735FAA" w:rsidP="00E84239">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735FAA" w:rsidP="00735FAA">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1</w:t>
            </w:r>
            <w:r w:rsidR="004541B4" w:rsidRPr="002451C1">
              <w:rPr>
                <w:rFonts w:ascii="Times New Roman" w:hAnsi="Times New Roman" w:cs="Times New Roman"/>
                <w:sz w:val="24"/>
                <w:szCs w:val="24"/>
              </w:rPr>
              <w:t>o,</w:t>
            </w:r>
            <w:r w:rsidRPr="002451C1">
              <w:rPr>
                <w:rFonts w:ascii="Times New Roman" w:hAnsi="Times New Roman" w:cs="Times New Roman"/>
                <w:sz w:val="24"/>
                <w:szCs w:val="24"/>
              </w:rPr>
              <w:t>0</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5.</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735FAA" w:rsidP="00E84239">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735FAA" w:rsidP="00735FAA">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1</w:t>
            </w:r>
            <w:r w:rsidR="004541B4" w:rsidRPr="002451C1">
              <w:rPr>
                <w:rFonts w:ascii="Times New Roman" w:hAnsi="Times New Roman" w:cs="Times New Roman"/>
                <w:sz w:val="24"/>
                <w:szCs w:val="24"/>
              </w:rPr>
              <w:t>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6.</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735FAA" w:rsidP="00E84239">
            <w:pPr>
              <w:spacing w:after="0" w:line="240" w:lineRule="auto"/>
              <w:rPr>
                <w:rFonts w:ascii="Times New Roman" w:hAnsi="Times New Roman" w:cs="Times New Roman"/>
                <w:sz w:val="24"/>
                <w:szCs w:val="24"/>
              </w:rPr>
            </w:pPr>
            <w:r w:rsidRPr="00735FAA">
              <w:rPr>
                <w:rFonts w:ascii="Times New Roman" w:hAnsi="Times New Roman" w:cs="Times New Roman"/>
                <w:sz w:val="24"/>
                <w:szCs w:val="24"/>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735FAA" w:rsidP="00735FAA">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30</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30</w:t>
            </w:r>
            <w:r w:rsidR="004541B4" w:rsidRPr="002451C1">
              <w:rPr>
                <w:rFonts w:ascii="Times New Roman" w:hAnsi="Times New Roman" w:cs="Times New Roman"/>
                <w:sz w:val="24"/>
                <w:szCs w:val="24"/>
              </w:rPr>
              <w:t>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7.</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Slovenská obchodná inšpekcia</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 (2o,0z)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8.</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0</w:t>
            </w:r>
            <w:r w:rsidR="004541B4" w:rsidRPr="002451C1">
              <w:rPr>
                <w:rFonts w:ascii="Times New Roman" w:hAnsi="Times New Roman" w:cs="Times New Roman"/>
                <w:sz w:val="24"/>
                <w:szCs w:val="24"/>
              </w:rPr>
              <w:t>o,</w:t>
            </w:r>
            <w:r w:rsidRPr="002451C1">
              <w:rPr>
                <w:rFonts w:ascii="Times New Roman" w:hAnsi="Times New Roman" w:cs="Times New Roman"/>
                <w:sz w:val="24"/>
                <w:szCs w:val="24"/>
              </w:rPr>
              <w:t>1</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9.</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w:t>
            </w:r>
            <w:r w:rsidR="002451C1" w:rsidRPr="002451C1">
              <w:rPr>
                <w:rFonts w:ascii="Times New Roman" w:hAnsi="Times New Roman" w:cs="Times New Roman"/>
                <w:sz w:val="24"/>
                <w:szCs w:val="24"/>
              </w:rPr>
              <w:t xml:space="preserve"> (1o,1</w:t>
            </w:r>
            <w:r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10.</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9</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9</w:t>
            </w:r>
            <w:r w:rsidR="004541B4" w:rsidRPr="002451C1">
              <w:rPr>
                <w:rFonts w:ascii="Times New Roman" w:hAnsi="Times New Roman" w:cs="Times New Roman"/>
                <w:sz w:val="24"/>
                <w:szCs w:val="24"/>
              </w:rPr>
              <w:t>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11.</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w:t>
            </w:r>
            <w:r w:rsidR="004541B4" w:rsidRPr="002451C1">
              <w:rPr>
                <w:rFonts w:ascii="Times New Roman" w:hAnsi="Times New Roman" w:cs="Times New Roman"/>
                <w:sz w:val="24"/>
                <w:szCs w:val="24"/>
              </w:rPr>
              <w:t xml:space="preserve"> (2o,</w:t>
            </w:r>
            <w:r w:rsidRPr="002451C1">
              <w:rPr>
                <w:rFonts w:ascii="Times New Roman" w:hAnsi="Times New Roman" w:cs="Times New Roman"/>
                <w:sz w:val="24"/>
                <w:szCs w:val="24"/>
              </w:rPr>
              <w:t>0</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12.</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2451C1">
            <w:pPr>
              <w:spacing w:before="100" w:beforeAutospacing="1" w:after="100" w:afterAutospacing="1" w:line="240" w:lineRule="auto"/>
              <w:outlineLvl w:val="3"/>
              <w:rPr>
                <w:rFonts w:ascii="Times New Roman" w:hAnsi="Times New Roman" w:cs="Times New Roman"/>
                <w:sz w:val="24"/>
                <w:szCs w:val="24"/>
              </w:rPr>
            </w:pPr>
            <w:r w:rsidRPr="002451C1">
              <w:rPr>
                <w:rFonts w:ascii="Times New Roman" w:hAnsi="Times New Roman" w:cs="Times New Roman"/>
                <w:sz w:val="24"/>
                <w:szCs w:val="24"/>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w:t>
            </w:r>
            <w:r w:rsidR="004541B4" w:rsidRPr="002451C1">
              <w:rPr>
                <w:rFonts w:ascii="Times New Roman" w:hAnsi="Times New Roman" w:cs="Times New Roman"/>
                <w:sz w:val="24"/>
                <w:szCs w:val="24"/>
              </w:rPr>
              <w:t xml:space="preserve"> (0o,</w:t>
            </w:r>
            <w:r w:rsidRPr="002451C1">
              <w:rPr>
                <w:rFonts w:ascii="Times New Roman" w:hAnsi="Times New Roman" w:cs="Times New Roman"/>
                <w:sz w:val="24"/>
                <w:szCs w:val="24"/>
              </w:rPr>
              <w:t>1</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13.</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997619" w:rsidRDefault="002451C1" w:rsidP="00E84239">
            <w:pPr>
              <w:spacing w:after="0" w:line="240" w:lineRule="auto"/>
              <w:rPr>
                <w:rFonts w:ascii="Times New Roman" w:hAnsi="Times New Roman" w:cs="Times New Roman"/>
                <w:sz w:val="24"/>
                <w:szCs w:val="24"/>
              </w:rPr>
            </w:pPr>
            <w:r w:rsidRPr="00997619">
              <w:rPr>
                <w:rFonts w:ascii="Times New Roman" w:hAnsi="Times New Roman" w:cs="Times New Roman"/>
                <w:sz w:val="24"/>
                <w:szCs w:val="24"/>
              </w:rPr>
              <w:t>Rada pre vysielanie a retransmisiu</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997619" w:rsidRDefault="002451C1" w:rsidP="002451C1">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1</w:t>
            </w:r>
            <w:r w:rsidR="004541B4" w:rsidRPr="00997619">
              <w:rPr>
                <w:rFonts w:ascii="Times New Roman" w:hAnsi="Times New Roman" w:cs="Times New Roman"/>
                <w:sz w:val="24"/>
                <w:szCs w:val="24"/>
              </w:rPr>
              <w:t xml:space="preserve"> (</w:t>
            </w:r>
            <w:r w:rsidRPr="00997619">
              <w:rPr>
                <w:rFonts w:ascii="Times New Roman" w:hAnsi="Times New Roman" w:cs="Times New Roman"/>
                <w:sz w:val="24"/>
                <w:szCs w:val="24"/>
              </w:rPr>
              <w:t>1</w:t>
            </w:r>
            <w:r w:rsidR="004541B4" w:rsidRPr="00997619">
              <w:rPr>
                <w:rFonts w:ascii="Times New Roman" w:hAnsi="Times New Roman" w:cs="Times New Roman"/>
                <w:sz w:val="24"/>
                <w:szCs w:val="24"/>
              </w:rPr>
              <w:t>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14.</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w:t>
            </w:r>
            <w:r w:rsidR="004541B4" w:rsidRPr="002451C1">
              <w:rPr>
                <w:rFonts w:ascii="Times New Roman" w:hAnsi="Times New Roman" w:cs="Times New Roman"/>
                <w:sz w:val="24"/>
                <w:szCs w:val="24"/>
              </w:rPr>
              <w:t xml:space="preserve"> (</w:t>
            </w:r>
            <w:r w:rsidRPr="002451C1">
              <w:rPr>
                <w:rFonts w:ascii="Times New Roman" w:hAnsi="Times New Roman" w:cs="Times New Roman"/>
                <w:sz w:val="24"/>
                <w:szCs w:val="24"/>
              </w:rPr>
              <w:t>2</w:t>
            </w:r>
            <w:r w:rsidR="004541B4" w:rsidRPr="002451C1">
              <w:rPr>
                <w:rFonts w:ascii="Times New Roman" w:hAnsi="Times New Roman" w:cs="Times New Roman"/>
                <w:sz w:val="24"/>
                <w:szCs w:val="24"/>
              </w:rPr>
              <w:t>o,</w:t>
            </w:r>
            <w:r w:rsidRPr="002451C1">
              <w:rPr>
                <w:rFonts w:ascii="Times New Roman" w:hAnsi="Times New Roman" w:cs="Times New Roman"/>
                <w:sz w:val="24"/>
                <w:szCs w:val="24"/>
              </w:rPr>
              <w:t>0</w:t>
            </w:r>
            <w:r w:rsidR="004541B4" w:rsidRPr="002451C1">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15.</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2451C1">
            <w:pPr>
              <w:spacing w:after="0" w:line="240" w:lineRule="auto"/>
              <w:jc w:val="both"/>
              <w:rPr>
                <w:rFonts w:ascii="Times New Roman" w:hAnsi="Times New Roman" w:cs="Times New Roman"/>
                <w:sz w:val="24"/>
                <w:szCs w:val="24"/>
              </w:rPr>
            </w:pPr>
            <w:r w:rsidRPr="002451C1">
              <w:rPr>
                <w:rFonts w:ascii="Times New Roman" w:hAnsi="Times New Roman" w:cs="Times New Roman"/>
                <w:sz w:val="24"/>
                <w:szCs w:val="24"/>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16.</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17.</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18.</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školstva, vedy, výskumu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19.</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20.</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21.</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22.</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23.</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24.</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25.</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26.</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27.</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2451C1" w:rsidP="00E84239">
            <w:pPr>
              <w:spacing w:after="0" w:line="240" w:lineRule="auto"/>
              <w:rPr>
                <w:rFonts w:ascii="Times New Roman" w:hAnsi="Times New Roman" w:cs="Times New Roman"/>
                <w:sz w:val="24"/>
                <w:szCs w:val="24"/>
              </w:rPr>
            </w:pPr>
            <w:r w:rsidRPr="002451C1">
              <w:rPr>
                <w:rFonts w:ascii="Times New Roman" w:hAnsi="Times New Roman" w:cs="Times New Roman"/>
                <w:sz w:val="24"/>
                <w:szCs w:val="24"/>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x</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735FAA" w:rsidRDefault="004541B4" w:rsidP="00E84239">
            <w:pPr>
              <w:spacing w:after="0" w:line="240" w:lineRule="auto"/>
              <w:jc w:val="center"/>
              <w:rPr>
                <w:rFonts w:ascii="Times New Roman" w:hAnsi="Times New Roman" w:cs="Times New Roman"/>
                <w:sz w:val="24"/>
                <w:szCs w:val="24"/>
                <w:highlight w:val="yellow"/>
              </w:rPr>
            </w:pP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28.</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A04297" w:rsidP="00E84239">
            <w:pPr>
              <w:spacing w:after="0" w:line="240" w:lineRule="auto"/>
              <w:rPr>
                <w:rFonts w:ascii="Times New Roman" w:hAnsi="Times New Roman" w:cs="Times New Roman"/>
                <w:sz w:val="24"/>
                <w:szCs w:val="24"/>
              </w:rPr>
            </w:pPr>
            <w:r w:rsidRPr="00C37CA1">
              <w:rPr>
                <w:rFonts w:ascii="Times" w:hAnsi="Times" w:cs="Times"/>
              </w:rPr>
              <w:t>Slovenská informačná služba</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4541B4"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4541B4" w:rsidRPr="002451C1" w:rsidRDefault="004541B4" w:rsidP="00E84239">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29.</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E84239" w:rsidRDefault="00A04297" w:rsidP="00E84239">
            <w:pPr>
              <w:spacing w:after="0" w:line="240" w:lineRule="auto"/>
              <w:rPr>
                <w:rFonts w:ascii="Times New Roman" w:hAnsi="Times New Roman" w:cs="Times New Roman"/>
                <w:sz w:val="24"/>
                <w:szCs w:val="24"/>
              </w:rPr>
            </w:pPr>
            <w:r w:rsidRPr="00C37CA1">
              <w:rPr>
                <w:rFonts w:ascii="Times" w:hAnsi="Times" w:cs="Times"/>
              </w:rPr>
              <w:t>Úrad na ochranu osobných údajov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4541B4" w:rsidRPr="00A04297" w:rsidRDefault="004541B4" w:rsidP="00E84239">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30.</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C37CA1" w:rsidRDefault="00A04297" w:rsidP="00A04297">
            <w:pPr>
              <w:spacing w:after="0"/>
              <w:rPr>
                <w:rFonts w:ascii="Times" w:hAnsi="Times" w:cs="Times"/>
              </w:rPr>
            </w:pPr>
            <w:r w:rsidRPr="00C37CA1">
              <w:rPr>
                <w:rFonts w:ascii="Times" w:hAnsi="Times" w:cs="Times"/>
              </w:rPr>
              <w:t>Úrad na ochranu oznamovateľov protispoločenskej činnosti</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31.</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32.</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C37CA1" w:rsidRDefault="00A04297" w:rsidP="00A04297">
            <w:pPr>
              <w:spacing w:after="0"/>
              <w:rPr>
                <w:rFonts w:ascii="Times" w:hAnsi="Times" w:cs="Times"/>
              </w:rPr>
            </w:pPr>
            <w:r w:rsidRPr="00C37CA1">
              <w:rPr>
                <w:rFonts w:ascii="Times" w:hAnsi="Times" w:cs="Times"/>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33.</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34.</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35.</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36.</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C37CA1" w:rsidRDefault="00A04297" w:rsidP="00A04297">
            <w:pPr>
              <w:spacing w:after="0"/>
              <w:rPr>
                <w:rFonts w:ascii="Times" w:hAnsi="Times" w:cs="Times"/>
              </w:rPr>
            </w:pPr>
            <w:r w:rsidRPr="00C37CA1">
              <w:rPr>
                <w:rFonts w:ascii="Times" w:hAnsi="Times" w:cs="Times"/>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37.</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38.</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39.</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40.</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41.</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 xml:space="preserve">Asociácia </w:t>
            </w:r>
            <w:proofErr w:type="spellStart"/>
            <w:r w:rsidRPr="00C37CA1">
              <w:rPr>
                <w:rFonts w:ascii="Times" w:hAnsi="Times" w:cs="Times"/>
              </w:rPr>
              <w:t>zamestnávatelských</w:t>
            </w:r>
            <w:proofErr w:type="spellEnd"/>
            <w:r w:rsidRPr="00C37CA1">
              <w:rPr>
                <w:rFonts w:ascii="Times" w:hAnsi="Times" w:cs="Times"/>
              </w:rPr>
              <w:t xml:space="preserve">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A04297" w:rsidRDefault="00A04297" w:rsidP="00A04297">
            <w:pPr>
              <w:spacing w:after="0" w:line="240" w:lineRule="auto"/>
              <w:jc w:val="center"/>
              <w:rPr>
                <w:rFonts w:ascii="Times New Roman" w:hAnsi="Times New Roman" w:cs="Times New Roman"/>
                <w:sz w:val="24"/>
                <w:szCs w:val="24"/>
              </w:rPr>
            </w:pPr>
            <w:r w:rsidRPr="00A04297">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42.</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43.</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44.</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45.</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r w:rsidRPr="002451C1">
              <w:rPr>
                <w:rFonts w:ascii="Times New Roman" w:hAnsi="Times New Roman" w:cs="Times New Roman"/>
                <w:sz w:val="24"/>
                <w:szCs w:val="24"/>
              </w:rPr>
              <w:t>46.</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C37CA1">
              <w:rPr>
                <w:rFonts w:ascii="Times" w:hAnsi="Times" w:cs="Times"/>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Žilinský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Košický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BRATISLAVSKÝ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Trnavský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Prešovský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Nitriansky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Trenčiansky samosprávny kraj</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Únia miest Slovenska</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997619"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tcPr>
          <w:p w:rsidR="00997619" w:rsidRPr="002451C1" w:rsidRDefault="00997619" w:rsidP="009976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0" w:type="auto"/>
            <w:tcBorders>
              <w:top w:val="outset" w:sz="6" w:space="0" w:color="000000"/>
              <w:left w:val="outset" w:sz="6" w:space="0" w:color="000000"/>
              <w:bottom w:val="outset" w:sz="6" w:space="0" w:color="000000"/>
              <w:right w:val="outset" w:sz="6" w:space="0" w:color="000000"/>
            </w:tcBorders>
          </w:tcPr>
          <w:p w:rsidR="00997619" w:rsidRPr="00C37CA1" w:rsidRDefault="00997619" w:rsidP="00997619">
            <w:pPr>
              <w:spacing w:after="0" w:line="240" w:lineRule="auto"/>
              <w:rPr>
                <w:rFonts w:ascii="Times" w:hAnsi="Times" w:cs="Times"/>
              </w:rPr>
            </w:pPr>
            <w:r w:rsidRPr="00C37CA1">
              <w:rPr>
                <w:rFonts w:ascii="Times" w:hAnsi="Times" w:cs="Times"/>
              </w:rPr>
              <w:t>Samosprávne kraje Slovenska</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tcPr>
          <w:p w:rsidR="00997619"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x</w:t>
            </w:r>
          </w:p>
        </w:tc>
      </w:tr>
      <w:tr w:rsidR="00A04297" w:rsidRPr="00E84239">
        <w:trPr>
          <w:divId w:val="1352222249"/>
          <w:jc w:val="center"/>
        </w:trPr>
        <w:tc>
          <w:tcPr>
            <w:tcW w:w="0" w:type="auto"/>
            <w:tcBorders>
              <w:top w:val="outset" w:sz="6" w:space="0" w:color="000000"/>
              <w:left w:val="outset" w:sz="6" w:space="0" w:color="000000"/>
              <w:bottom w:val="outset" w:sz="6" w:space="0" w:color="000000"/>
              <w:right w:val="outset" w:sz="6" w:space="0" w:color="000000"/>
            </w:tcBorders>
            <w:hideMark/>
          </w:tcPr>
          <w:p w:rsidR="00A04297" w:rsidRPr="002451C1" w:rsidRDefault="00A04297" w:rsidP="00A04297">
            <w:pPr>
              <w:spacing w:after="0" w:line="240" w:lineRule="auto"/>
              <w:jc w:val="center"/>
              <w:rPr>
                <w:rFonts w:ascii="Times New Roman" w:hAnsi="Times New Roman" w:cs="Times New Roman"/>
                <w:sz w:val="24"/>
                <w:szCs w:val="24"/>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E84239" w:rsidRDefault="00A04297" w:rsidP="00A04297">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t>Spolu</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997619" w:rsidP="00997619">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82</w:t>
            </w:r>
            <w:r w:rsidR="00A04297" w:rsidRPr="00997619">
              <w:rPr>
                <w:rFonts w:ascii="Times New Roman" w:hAnsi="Times New Roman" w:cs="Times New Roman"/>
                <w:sz w:val="24"/>
                <w:szCs w:val="24"/>
              </w:rPr>
              <w:t xml:space="preserve"> (</w:t>
            </w:r>
            <w:r w:rsidRPr="00997619">
              <w:rPr>
                <w:rFonts w:ascii="Times New Roman" w:hAnsi="Times New Roman" w:cs="Times New Roman"/>
                <w:sz w:val="24"/>
                <w:szCs w:val="24"/>
              </w:rPr>
              <w:t>79</w:t>
            </w:r>
            <w:r w:rsidR="00A04297" w:rsidRPr="00997619">
              <w:rPr>
                <w:rFonts w:ascii="Times New Roman" w:hAnsi="Times New Roman" w:cs="Times New Roman"/>
                <w:sz w:val="24"/>
                <w:szCs w:val="24"/>
              </w:rPr>
              <w:t>o,</w:t>
            </w:r>
            <w:r w:rsidRPr="00997619">
              <w:rPr>
                <w:rFonts w:ascii="Times New Roman" w:hAnsi="Times New Roman" w:cs="Times New Roman"/>
                <w:sz w:val="24"/>
                <w:szCs w:val="24"/>
              </w:rPr>
              <w:t>3</w:t>
            </w:r>
            <w:r w:rsidR="00A04297" w:rsidRPr="00997619">
              <w:rPr>
                <w:rFonts w:ascii="Times New Roman" w:hAnsi="Times New Roman" w:cs="Times New Roman"/>
                <w:sz w:val="24"/>
                <w:szCs w:val="24"/>
              </w:rPr>
              <w:t>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997619" w:rsidRDefault="00A04297" w:rsidP="00A04297">
            <w:pPr>
              <w:spacing w:after="0" w:line="240" w:lineRule="auto"/>
              <w:jc w:val="center"/>
              <w:rPr>
                <w:rFonts w:ascii="Times New Roman" w:hAnsi="Times New Roman" w:cs="Times New Roman"/>
                <w:sz w:val="24"/>
                <w:szCs w:val="24"/>
              </w:rPr>
            </w:pPr>
            <w:r w:rsidRPr="00997619">
              <w:rPr>
                <w:rFonts w:ascii="Times New Roman" w:hAnsi="Times New Roman" w:cs="Times New Roman"/>
                <w:sz w:val="24"/>
                <w:szCs w:val="24"/>
              </w:rPr>
              <w:t>0 (0o,0z)</w:t>
            </w:r>
          </w:p>
        </w:tc>
        <w:tc>
          <w:tcPr>
            <w:tcW w:w="0" w:type="auto"/>
            <w:tcBorders>
              <w:top w:val="outset" w:sz="6" w:space="0" w:color="000000"/>
              <w:left w:val="outset" w:sz="6" w:space="0" w:color="000000"/>
              <w:bottom w:val="outset" w:sz="6" w:space="0" w:color="000000"/>
              <w:right w:val="outset" w:sz="6" w:space="0" w:color="000000"/>
            </w:tcBorders>
            <w:hideMark/>
          </w:tcPr>
          <w:p w:rsidR="00A04297" w:rsidRPr="00735FAA" w:rsidRDefault="00A04297" w:rsidP="00A04297">
            <w:pPr>
              <w:spacing w:after="0" w:line="240" w:lineRule="auto"/>
              <w:jc w:val="center"/>
              <w:rPr>
                <w:rFonts w:ascii="Times New Roman" w:hAnsi="Times New Roman" w:cs="Times New Roman"/>
                <w:sz w:val="24"/>
                <w:szCs w:val="24"/>
                <w:highlight w:val="yellow"/>
              </w:rPr>
            </w:pPr>
          </w:p>
        </w:tc>
        <w:tc>
          <w:tcPr>
            <w:tcW w:w="0" w:type="auto"/>
            <w:tcBorders>
              <w:top w:val="outset" w:sz="6" w:space="0" w:color="000000"/>
              <w:left w:val="outset" w:sz="6" w:space="0" w:color="000000"/>
              <w:bottom w:val="outset" w:sz="6" w:space="0" w:color="000000"/>
              <w:right w:val="outset" w:sz="6" w:space="0" w:color="000000"/>
            </w:tcBorders>
            <w:hideMark/>
          </w:tcPr>
          <w:p w:rsidR="00A04297" w:rsidRPr="00735FAA" w:rsidRDefault="00A04297" w:rsidP="00A04297">
            <w:pPr>
              <w:spacing w:after="0" w:line="240" w:lineRule="auto"/>
              <w:jc w:val="center"/>
              <w:rPr>
                <w:rFonts w:ascii="Times New Roman" w:hAnsi="Times New Roman" w:cs="Times New Roman"/>
                <w:sz w:val="24"/>
                <w:szCs w:val="24"/>
                <w:highlight w:val="yellow"/>
              </w:rPr>
            </w:pPr>
          </w:p>
        </w:tc>
      </w:tr>
    </w:tbl>
    <w:p w:rsidR="00BF7CE0" w:rsidRPr="00E84239" w:rsidRDefault="00BF7CE0" w:rsidP="00E84239">
      <w:pPr>
        <w:spacing w:after="0" w:line="240" w:lineRule="auto"/>
        <w:rPr>
          <w:rFonts w:ascii="Times New Roman" w:hAnsi="Times New Roman" w:cs="Times New Roman"/>
          <w:b/>
          <w:bCs/>
          <w:color w:val="000000"/>
          <w:sz w:val="24"/>
          <w:szCs w:val="24"/>
        </w:rPr>
      </w:pPr>
      <w:r w:rsidRPr="00E84239">
        <w:rPr>
          <w:rFonts w:ascii="Times New Roman" w:eastAsia="Times New Roman" w:hAnsi="Times New Roman" w:cs="Times New Roman"/>
          <w:bCs/>
          <w:color w:val="000000"/>
          <w:sz w:val="24"/>
          <w:szCs w:val="24"/>
          <w:lang w:eastAsia="sk-SK"/>
        </w:rPr>
        <w:t>Vyhodnotenie vecných pripomienok je uvedené v tabuľkovej časti.</w:t>
      </w:r>
    </w:p>
    <w:p w:rsidR="00BF7CE0" w:rsidRPr="00E84239" w:rsidRDefault="00BF7CE0" w:rsidP="00E84239">
      <w:pPr>
        <w:pStyle w:val="Zkladntext"/>
        <w:widowControl/>
        <w:jc w:val="both"/>
        <w:rPr>
          <w:b w:val="0"/>
          <w:bCs w:val="0"/>
          <w:color w:val="000000"/>
          <w:sz w:val="24"/>
          <w:szCs w:val="24"/>
        </w:rPr>
      </w:pPr>
    </w:p>
    <w:tbl>
      <w:tblPr>
        <w:tblW w:w="0" w:type="auto"/>
        <w:tblLook w:val="0000" w:firstRow="0" w:lastRow="0" w:firstColumn="0" w:lastColumn="0" w:noHBand="0" w:noVBand="0"/>
      </w:tblPr>
      <w:tblGrid>
        <w:gridCol w:w="1809"/>
        <w:gridCol w:w="3119"/>
      </w:tblGrid>
      <w:tr w:rsidR="00BF7CE0" w:rsidRPr="00E84239" w:rsidTr="00943EB2">
        <w:trPr>
          <w:cantSplit/>
        </w:trPr>
        <w:tc>
          <w:tcPr>
            <w:tcW w:w="4928" w:type="dxa"/>
            <w:gridSpan w:val="2"/>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lastRenderedPageBreak/>
              <w:t>Vysvetlivky  k použitým skratkám v tabuľke:</w:t>
            </w:r>
          </w:p>
        </w:tc>
      </w:tr>
      <w:tr w:rsidR="00BF7CE0" w:rsidRPr="00E84239" w:rsidTr="00943EB2">
        <w:trPr>
          <w:cantSplit/>
        </w:trPr>
        <w:tc>
          <w:tcPr>
            <w:tcW w:w="180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t>O – obyčajná</w:t>
            </w:r>
          </w:p>
        </w:tc>
        <w:tc>
          <w:tcPr>
            <w:tcW w:w="311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t>A – akceptovaná</w:t>
            </w:r>
          </w:p>
        </w:tc>
      </w:tr>
      <w:tr w:rsidR="00BF7CE0" w:rsidRPr="00E84239" w:rsidTr="00943EB2">
        <w:trPr>
          <w:cantSplit/>
        </w:trPr>
        <w:tc>
          <w:tcPr>
            <w:tcW w:w="180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t>Z – zásadná</w:t>
            </w:r>
          </w:p>
        </w:tc>
        <w:tc>
          <w:tcPr>
            <w:tcW w:w="311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t>N – neakceptovaná</w:t>
            </w:r>
          </w:p>
        </w:tc>
      </w:tr>
      <w:tr w:rsidR="00BF7CE0" w:rsidRPr="00E84239" w:rsidTr="00943EB2">
        <w:trPr>
          <w:cantSplit/>
        </w:trPr>
        <w:tc>
          <w:tcPr>
            <w:tcW w:w="180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p>
        </w:tc>
        <w:tc>
          <w:tcPr>
            <w:tcW w:w="3119" w:type="dxa"/>
            <w:tcBorders>
              <w:top w:val="nil"/>
              <w:left w:val="nil"/>
              <w:bottom w:val="nil"/>
              <w:right w:val="nil"/>
            </w:tcBorders>
          </w:tcPr>
          <w:p w:rsidR="00BF7CE0" w:rsidRPr="00E84239" w:rsidRDefault="00BF7CE0" w:rsidP="00E84239">
            <w:pPr>
              <w:pStyle w:val="Zkladntext"/>
              <w:widowControl/>
              <w:jc w:val="both"/>
              <w:rPr>
                <w:b w:val="0"/>
                <w:color w:val="000000"/>
                <w:sz w:val="24"/>
                <w:szCs w:val="24"/>
              </w:rPr>
            </w:pPr>
            <w:r w:rsidRPr="00E84239">
              <w:rPr>
                <w:b w:val="0"/>
                <w:color w:val="000000"/>
                <w:sz w:val="24"/>
                <w:szCs w:val="24"/>
              </w:rPr>
              <w:t>ČA – čiastočne akceptovaná</w:t>
            </w:r>
          </w:p>
        </w:tc>
      </w:tr>
    </w:tbl>
    <w:p w:rsidR="00E85710" w:rsidRPr="00E84239" w:rsidRDefault="00E85710" w:rsidP="00E84239">
      <w:pPr>
        <w:spacing w:after="0" w:line="240" w:lineRule="auto"/>
        <w:rPr>
          <w:rFonts w:ascii="Times New Roman" w:hAnsi="Times New Roman" w:cs="Times New Roman"/>
          <w:sz w:val="24"/>
          <w:szCs w:val="24"/>
        </w:rPr>
      </w:pPr>
      <w:r w:rsidRPr="00E84239">
        <w:rPr>
          <w:rFonts w:ascii="Times New Roman" w:hAnsi="Times New Roman" w:cs="Times New Roman"/>
          <w:sz w:val="24"/>
          <w:szCs w:val="24"/>
        </w:rPr>
        <w:br w:type="page"/>
      </w:r>
    </w:p>
    <w:p w:rsidR="004541B4" w:rsidRPr="00E84239" w:rsidRDefault="004541B4" w:rsidP="00E84239">
      <w:pPr>
        <w:spacing w:after="0" w:line="240" w:lineRule="auto"/>
        <w:rPr>
          <w:rFonts w:ascii="Times New Roman" w:hAnsi="Times New Roman" w:cs="Times New Roman"/>
          <w:sz w:val="24"/>
          <w:szCs w:val="24"/>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644"/>
        <w:gridCol w:w="6558"/>
        <w:gridCol w:w="585"/>
        <w:gridCol w:w="584"/>
        <w:gridCol w:w="3902"/>
      </w:tblGrid>
      <w:tr w:rsidR="004541B4"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hideMark/>
          </w:tcPr>
          <w:p w:rsidR="004541B4" w:rsidRPr="0036289C" w:rsidRDefault="004541B4" w:rsidP="0036289C">
            <w:pPr>
              <w:spacing w:after="0" w:line="240" w:lineRule="auto"/>
              <w:jc w:val="center"/>
              <w:rPr>
                <w:rFonts w:ascii="Times New Roman" w:hAnsi="Times New Roman" w:cs="Times New Roman"/>
                <w:b/>
                <w:bCs/>
                <w:sz w:val="24"/>
                <w:szCs w:val="24"/>
              </w:rPr>
            </w:pPr>
            <w:r w:rsidRPr="0036289C">
              <w:rPr>
                <w:rFonts w:ascii="Times New Roman" w:hAnsi="Times New Roman" w:cs="Times New Roman"/>
                <w:b/>
                <w:bCs/>
                <w:sz w:val="24"/>
                <w:szCs w:val="24"/>
              </w:rPr>
              <w:t>Subjekt</w:t>
            </w:r>
          </w:p>
        </w:tc>
        <w:tc>
          <w:tcPr>
            <w:tcW w:w="2470" w:type="pct"/>
            <w:tcBorders>
              <w:top w:val="outset" w:sz="6" w:space="0" w:color="000000"/>
              <w:left w:val="outset" w:sz="6" w:space="0" w:color="000000"/>
              <w:bottom w:val="outset" w:sz="6" w:space="0" w:color="000000"/>
              <w:right w:val="outset" w:sz="6" w:space="0" w:color="000000"/>
            </w:tcBorders>
            <w:hideMark/>
          </w:tcPr>
          <w:p w:rsidR="004541B4" w:rsidRPr="00E84239" w:rsidRDefault="004541B4" w:rsidP="00D431A3">
            <w:pPr>
              <w:spacing w:after="0" w:line="240" w:lineRule="auto"/>
              <w:rPr>
                <w:rFonts w:ascii="Times New Roman" w:hAnsi="Times New Roman" w:cs="Times New Roman"/>
                <w:b/>
                <w:bCs/>
                <w:sz w:val="24"/>
                <w:szCs w:val="24"/>
              </w:rPr>
            </w:pPr>
            <w:r w:rsidRPr="00E84239">
              <w:rPr>
                <w:rFonts w:ascii="Times New Roman" w:hAnsi="Times New Roman" w:cs="Times New Roman"/>
                <w:b/>
                <w:bCs/>
                <w:sz w:val="24"/>
                <w:szCs w:val="24"/>
              </w:rPr>
              <w:t>Pripomienka</w:t>
            </w:r>
          </w:p>
        </w:tc>
        <w:tc>
          <w:tcPr>
            <w:tcW w:w="220" w:type="pct"/>
            <w:tcBorders>
              <w:top w:val="outset" w:sz="6" w:space="0" w:color="000000"/>
              <w:left w:val="outset" w:sz="6" w:space="0" w:color="000000"/>
              <w:bottom w:val="outset" w:sz="6" w:space="0" w:color="000000"/>
              <w:right w:val="outset" w:sz="6" w:space="0" w:color="000000"/>
            </w:tcBorders>
            <w:hideMark/>
          </w:tcPr>
          <w:p w:rsidR="004541B4" w:rsidRPr="00E84239" w:rsidRDefault="004541B4" w:rsidP="0036289C">
            <w:pPr>
              <w:spacing w:after="0" w:line="240" w:lineRule="auto"/>
              <w:jc w:val="center"/>
              <w:rPr>
                <w:rFonts w:ascii="Times New Roman" w:hAnsi="Times New Roman" w:cs="Times New Roman"/>
                <w:b/>
                <w:bCs/>
                <w:sz w:val="24"/>
                <w:szCs w:val="24"/>
              </w:rPr>
            </w:pPr>
            <w:r w:rsidRPr="00E84239">
              <w:rPr>
                <w:rFonts w:ascii="Times New Roman" w:hAnsi="Times New Roman" w:cs="Times New Roman"/>
                <w:b/>
                <w:bCs/>
                <w:sz w:val="24"/>
                <w:szCs w:val="24"/>
              </w:rPr>
              <w:t>Typ</w:t>
            </w:r>
          </w:p>
        </w:tc>
        <w:tc>
          <w:tcPr>
            <w:tcW w:w="220" w:type="pct"/>
            <w:tcBorders>
              <w:top w:val="outset" w:sz="6" w:space="0" w:color="000000"/>
              <w:left w:val="outset" w:sz="6" w:space="0" w:color="000000"/>
              <w:bottom w:val="outset" w:sz="6" w:space="0" w:color="000000"/>
              <w:right w:val="outset" w:sz="6" w:space="0" w:color="000000"/>
            </w:tcBorders>
            <w:hideMark/>
          </w:tcPr>
          <w:p w:rsidR="004541B4" w:rsidRPr="00E84239" w:rsidRDefault="004541B4" w:rsidP="0036289C">
            <w:pPr>
              <w:spacing w:after="0" w:line="240" w:lineRule="auto"/>
              <w:jc w:val="center"/>
              <w:rPr>
                <w:rFonts w:ascii="Times New Roman" w:hAnsi="Times New Roman" w:cs="Times New Roman"/>
                <w:b/>
                <w:bCs/>
                <w:sz w:val="24"/>
                <w:szCs w:val="24"/>
              </w:rPr>
            </w:pPr>
            <w:proofErr w:type="spellStart"/>
            <w:r w:rsidRPr="00E84239">
              <w:rPr>
                <w:rFonts w:ascii="Times New Roman" w:hAnsi="Times New Roman" w:cs="Times New Roman"/>
                <w:b/>
                <w:bCs/>
                <w:sz w:val="24"/>
                <w:szCs w:val="24"/>
              </w:rPr>
              <w:t>Vyh</w:t>
            </w:r>
            <w:proofErr w:type="spellEnd"/>
            <w:r w:rsidRPr="00E84239">
              <w:rPr>
                <w:rFonts w:ascii="Times New Roman" w:hAnsi="Times New Roman" w:cs="Times New Roman"/>
                <w:b/>
                <w:bCs/>
                <w:sz w:val="24"/>
                <w:szCs w:val="24"/>
              </w:rPr>
              <w:t>.</w:t>
            </w:r>
          </w:p>
        </w:tc>
        <w:tc>
          <w:tcPr>
            <w:tcW w:w="1470" w:type="pct"/>
            <w:tcBorders>
              <w:top w:val="outset" w:sz="6" w:space="0" w:color="000000"/>
              <w:left w:val="outset" w:sz="6" w:space="0" w:color="000000"/>
              <w:bottom w:val="outset" w:sz="6" w:space="0" w:color="000000"/>
              <w:right w:val="outset" w:sz="6" w:space="0" w:color="000000"/>
            </w:tcBorders>
            <w:hideMark/>
          </w:tcPr>
          <w:p w:rsidR="004541B4" w:rsidRPr="00E84239" w:rsidRDefault="004541B4" w:rsidP="00D431A3">
            <w:pPr>
              <w:spacing w:after="0" w:line="240" w:lineRule="auto"/>
              <w:jc w:val="center"/>
              <w:rPr>
                <w:rFonts w:ascii="Times New Roman" w:hAnsi="Times New Roman" w:cs="Times New Roman"/>
                <w:b/>
                <w:bCs/>
                <w:sz w:val="24"/>
                <w:szCs w:val="24"/>
              </w:rPr>
            </w:pPr>
            <w:r w:rsidRPr="00E84239">
              <w:rPr>
                <w:rFonts w:ascii="Times New Roman" w:hAnsi="Times New Roman" w:cs="Times New Roman"/>
                <w:b/>
                <w:bCs/>
                <w:sz w:val="24"/>
                <w:szCs w:val="24"/>
              </w:rPr>
              <w:t>Spôsob vyhodnotenia</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hideMark/>
          </w:tcPr>
          <w:p w:rsidR="00D431A3" w:rsidRPr="0036289C" w:rsidRDefault="00D431A3" w:rsidP="0036289C">
            <w:pPr>
              <w:spacing w:after="0" w:line="240" w:lineRule="auto"/>
              <w:jc w:val="center"/>
              <w:rPr>
                <w:rFonts w:ascii="Times New Roman" w:hAnsi="Times New Roman" w:cs="Times New Roman"/>
                <w:b/>
                <w:bCs/>
                <w:sz w:val="24"/>
                <w:szCs w:val="24"/>
              </w:rPr>
            </w:pPr>
            <w:r w:rsidRPr="0036289C">
              <w:rPr>
                <w:rFonts w:ascii="Times New Roman" w:hAnsi="Times New Roman" w:cs="Times New Roman"/>
                <w:b/>
                <w:sz w:val="24"/>
                <w:szCs w:val="24"/>
              </w:rPr>
              <w:t>MPSVRSR</w:t>
            </w:r>
          </w:p>
        </w:tc>
        <w:tc>
          <w:tcPr>
            <w:tcW w:w="2470" w:type="pct"/>
            <w:tcBorders>
              <w:top w:val="outset" w:sz="6" w:space="0" w:color="000000"/>
              <w:left w:val="outset" w:sz="6" w:space="0" w:color="000000"/>
              <w:bottom w:val="outset" w:sz="6" w:space="0" w:color="000000"/>
              <w:right w:val="outset" w:sz="6" w:space="0" w:color="000000"/>
            </w:tcBorders>
            <w:hideMark/>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4 ods. 7 písm. g)</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Odporúčame v § 4 ods. 7 písm. g) slová „sa sprístupňujú aj vo formátoch prístupných pre osoby so zdravotným postihnutím“ nahradiť slovami „sú na webovom sídle zverejňované v súlade s osobitným predpisom46)“. Poznámka pod čiarou k odkazu 46 znie: „46) Vyhláška Úradu podpredsedu vlády Slovenskej republiky pre investície a informatizáciu č. 78/2020 Z. z. o štandardoch pre informačné technológie verejnej správy v znení neskorších predpisov.“. Nasledujúce poznámky pod čiarou je potrebné primerane prečíslovať. Odôvodnenie: Podľa znenia, ako ho navrhuje predkladateľ sa majú informácie o opatreniach týkajúcich sa výrobkov predstavujúcich riziko pre zdravie a bezpečnosť spotrebiteľov vrátane identifikácie výrobku, povahy rizika a prijatých opatrení zverejňovať na webovom sídle orgánu dohľadu, t. j. na webovom sídle Slovenskej obchodnej inšpekcie, vo formátoch prístupných pre osoby so zdravotným postihnutím. Slovenská obchodná inšpekcia je ako orgán riadenia (podľa zákona č. 95/2019 Z. z. o informačných technológiách vo verejnej správe a o zmene a doplnení niektorých zákonov v znení neskorších predpisov) povinná postupovať podľa štandardov upravených vo vyhláške Úradu podpredsedu vlády Slovenskej republiky pre investície a informatizáciu č. 78/2020 Z. z. o štandardoch pre informačné technológie verejnej správy v znení neskorších predpisov (ďalej len „vyhláška o štandardoch“). Vyhláška o štandardoch upravuje zverejňovanie informácií, resp. dokumentov na webovom sídle orgánu riadenia pre znevýhodnené osoby. Určuje štandard pre prístupnosť webových sídiel, ktorý v sebe zahŕňa pravidlá zabezpečujúce prístupnosť zverejňovaných informácií pre znevýhodnené osoby, pričom sa nejedná nevyhnutne len o osoby so zdravotným postihnutím. Tieto pravidlá sa vzťahujú aj na dokumenty zverejňované na webovom sídle. Zároveň vyhláška o štandardoch určuje aj štandard pre formáty dokumentov, ktoré sú na webovom sídle zverejňované.</w:t>
            </w:r>
          </w:p>
        </w:tc>
        <w:tc>
          <w:tcPr>
            <w:tcW w:w="220" w:type="pct"/>
            <w:tcBorders>
              <w:top w:val="outset" w:sz="6" w:space="0" w:color="000000"/>
              <w:left w:val="outset" w:sz="6" w:space="0" w:color="000000"/>
              <w:bottom w:val="outset" w:sz="6" w:space="0" w:color="000000"/>
              <w:right w:val="outset" w:sz="6" w:space="0" w:color="000000"/>
            </w:tcBorders>
            <w:hideMark/>
          </w:tcPr>
          <w:p w:rsidR="00D431A3" w:rsidRPr="00E84239" w:rsidRDefault="00D431A3" w:rsidP="0036289C">
            <w:pPr>
              <w:spacing w:after="0" w:line="240" w:lineRule="auto"/>
              <w:jc w:val="center"/>
              <w:rPr>
                <w:rFonts w:ascii="Times New Roman" w:hAnsi="Times New Roman" w:cs="Times New Roman"/>
                <w:sz w:val="24"/>
                <w:szCs w:val="24"/>
              </w:rPr>
            </w:pPr>
            <w:r w:rsidRPr="00E84239">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hideMark/>
          </w:tcPr>
          <w:p w:rsidR="00D431A3" w:rsidRPr="00E84239" w:rsidRDefault="00D431A3" w:rsidP="00362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hideMark/>
          </w:tcPr>
          <w:p w:rsidR="00D431A3" w:rsidRPr="00E84239" w:rsidRDefault="00D431A3" w:rsidP="00D431A3">
            <w:pPr>
              <w:spacing w:after="0" w:line="240" w:lineRule="auto"/>
              <w:rPr>
                <w:rFonts w:ascii="Times New Roman" w:hAnsi="Times New Roman" w:cs="Times New Roman"/>
                <w:sz w:val="24"/>
                <w:szCs w:val="24"/>
              </w:rPr>
            </w:pPr>
            <w:r w:rsidRPr="00F07880">
              <w:rPr>
                <w:rFonts w:ascii="Times New Roman" w:hAnsi="Times New Roman" w:cs="Times New Roman"/>
                <w:sz w:val="24"/>
                <w:szCs w:val="24"/>
              </w:rPr>
              <w:t>Odkaz bol zapracovaný v časti vety pred bodkočiarkou, časť vety za bodkočiarkou bola vypustená.</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sz w:val="24"/>
                <w:szCs w:val="24"/>
              </w:rPr>
              <w:t>MF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Celému materiálu</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Z formálneho hľadiska upozorňujeme, že doložku vybraných vplyvov je potrebné vypracovať podľa aktualizovaného znenia Jednotnej metodiky na posudzovanie vybraných vplyvov, ktoré nadobudlo účinnosť 1. októbra 2023. Zároveň upozorňujeme, že v prípade, ak predkladateľ označí v doložke vybraných vplyvov žiadny vplyv na rozpočet verejnej správy, rozpočtová zabezpečenosť sa neoznačuje.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Zmena formátu bola spôsobená staršou verziou formulára na portáli Slov-lex.</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sz w:val="24"/>
                <w:szCs w:val="24"/>
              </w:rPr>
              <w:t>MF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Celému materiálu</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Návrh je potrebné zosúladiť s prílohou č. 1 Legislatívnych pravidiel vlády SR (napríklad v § 1 písm. e) vypustiť legislatívnu skratku „(ďalej len „Komisia“)“ a používať úplný názov „Európska komisia“ v príslušnom tvare, pretože nové Legislatívne pravidlá vlády SR platné od 25. septembra 2024 už neobsahujú pôvodný bod 61.1 prílohy č. 1, ktorý takýto postup umožňoval, v § 3 ods. 2 písm. a) vypustiť legislatívnu skratku „(ďalej len „sieť pre bezpečnosť spotrebiteľov“)“, pretože sa ďalej v texte používa len jedenkrát v § 3 ods. 3 písm. c), v poznámke pod čiarou k odkazu 39 slová „neskorších predpisov“ nahradiť slovami „zákona č. 259/2021 Z. z.“, v poznámke pod čiarou k odkazu 40 tretej citácii slová „neskorších predpisov“ nahradiť slovami „zákona č. 259/2021 Z. z.“, v § 4 ods. 7 písm. c) v časti vety pred bodkočiarkou uviesť odkaz na osobitný predpis a vypustiť slová „a ochranu osobných údajov“ ako nadbytočné, v § 6 ods. 3 za slovo „dohľadu“ vložiť slová „nad trhom“, v poznámke pod čiarou k odkazu 57 slová „Čl. 35 a čl. 36“ nahradiť slovami „Čl. 35 a 36“, v § 7 ods. 1 slová „to i“ nahradiť slovami „to aj“, v § 8 ods. 5 slová „prostredníctvom svojho webového sídla“ nahradiť slovami „na svojom webovom sídle“, v § 9 ods. 6 písm. c) vypustiť legislatívnu skratku „(ďalej len „nariadenie (EÚ) 2019/1020 v platnom znení“)“, pretože sa ďalej v texte používa len jedenkrát v § 10 ods. 5, v § 10 ods. 5 druhej vete slová „podľa čl. 34 nariadenia (EÚ) 2019/1020 v platnom znení“ nahradiť slovami „podľa osobitného predpisu“ s uvedením odkazu vrátane poznámky pod čiarou k príslušnému odkazu, v čl. II úvodnej vete vypustiť slová „zákona č. 377/2004 Z. z.,“ a „zákona č. 250/2007 Z. z.,“, v čl. III úvodnej vete uviesť správne a v chronologickom poradí všetky novely zákona č. 595/2003 Z. z., v prílohe slovo „Parlamentu“ nahradiť slovom „parlamentu“).</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Návrh zákona bol upravený v zmysle odporúčaní okrem pripomienky k prílohe k návrhu zákona z dôvodu rozporu s pripomienkou OAPSVLÚVSR, ktorá obsahovala konkrétnu citáciu, ktorá bola zapracovaná do vlastného materiálu.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Všeobecne k návrhu zákona</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 xml:space="preserve">1. Upozorňujeme, že účelom návrhu zákona je implementácia nariadenia (EÚ) 2023/988, ktoré sa uplatňuje od 13. decembra 2024, zároveň majú členské štáty Európskej únie povinnosť do tohto dátumu nahlásiť Európskej komisii pravidlá pokiaľ ide o sankcie a opatrenia na ich vykonávanie, avšak účinnosť návrhu zákona je ustanovená až na 1. marec 2025. Upozorňujeme, že nariadenie Európskej únie je podľa článku 288 ZFEÚ všeobecne záväzný právny akt, ktorý je záväzný vo svojej celistvosti a je priamo aplikovateľný vo všetkých členských štátoch Európskej únie. Ďalej si dovolíme upozorniť, že neprijatie implementačných opatrení k nariadeniam EÚ môže predstavovať priame porušenie povinnosti podľa článku 288 ZFEÚ v spojitosti s článkom 4 ods. 3 ZEÚ, čo by mohlo viesť ku konaniu zo strany Európskej komisie, a to podľa článku 258 a </w:t>
            </w:r>
            <w:proofErr w:type="spellStart"/>
            <w:r w:rsidRPr="00F07880">
              <w:rPr>
                <w:rFonts w:ascii="Times New Roman" w:hAnsi="Times New Roman" w:cs="Times New Roman"/>
                <w:color w:val="000000"/>
                <w:sz w:val="24"/>
                <w:szCs w:val="24"/>
              </w:rPr>
              <w:t>nasl</w:t>
            </w:r>
            <w:proofErr w:type="spellEnd"/>
            <w:r w:rsidRPr="00F07880">
              <w:rPr>
                <w:rFonts w:ascii="Times New Roman" w:hAnsi="Times New Roman" w:cs="Times New Roman"/>
                <w:color w:val="000000"/>
                <w:sz w:val="24"/>
                <w:szCs w:val="24"/>
              </w:rPr>
              <w:t>. ZFEÚ.</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Nemá povahu pripomienky.</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Všeobecne k návrhu zákona</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 xml:space="preserve">2. Žiadame implementovať čl. 9 ods. 13 nariadenia (EÚ) 2023/988 do návrhu zákona. Dané ustanovenie určuje povinnosť výrobcu uchovávať v internom registri sťažností len tie osobné údaje, ktoré sú potrebné na to, aby výrobca vyšetril sťažnosť týkajúcu sa údajne nebezpečného výrobku a zároveň určuje lehotu, v rámci ktorej môžu tieto údaje uchovávať. Vzhľadom na to, že doba </w:t>
            </w:r>
            <w:r w:rsidRPr="00F07880">
              <w:rPr>
                <w:rFonts w:ascii="Times New Roman" w:hAnsi="Times New Roman" w:cs="Times New Roman"/>
                <w:color w:val="000000"/>
                <w:sz w:val="24"/>
                <w:szCs w:val="24"/>
              </w:rPr>
              <w:lastRenderedPageBreak/>
              <w:t>uchovávania nemôže za žiadnych okolností byť dlhšia ako 5 rokov, považujeme za žiadúce dané ustanovenie implementovať.</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lastRenderedPageBreak/>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Ide o priamo aplikovateľné ustanovenie. Povinnosť aj lehota uchovávania osobných údajov vyplývajú priamo z čl. 9 ods. 13 nariadenia (EÚ) 2023/988, prevzatie do návrhu zákona by znamenalo duplicitu.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color w:val="000000"/>
                <w:sz w:val="24"/>
                <w:szCs w:val="24"/>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Všeobecne k návrhu zákona</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3. Žiadame preukázať transpozíciu bodu 8 prílohy I smernice (EÚ) 2020/1828 v platnom znení, ktorý bol zmenený čl. 49 nariadenia (EÚ) 2023/988 aj v spojitosti s čl. 39 nariadenia (EÚ) 2023/988. V zmysle uvedeného bude potom potrebné predložiť čiastkovú tabuľku zhody a doplniť transpozičnú prílohu návrhu zákona.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Transpozíciu smernice (EÚ) 2020/1828 predstavuje predovšetkým zákon č. 261/2023 Z. z. o žalobách na ochranu kolektívnych záujmov spotrebiteľov a o zmene a doplnení niektorých zákonov. V tabuľke zhody k prílohe I smernice (EÚ) 2020/1828 sa uvádza: „Príloha smernice 2020/1828/ES sa nepreberá z dôvodu, aby nedošlo k uzavretiu výpočtu právnych nástrojov EÚ na ochranu spotrebiteľa, čo bude prínosné nielen pokiaľ ide o ochranu kolektívnych práv spotrebiteľov, ale aj flexibility právnej úpravy (nebude potreba zmien zákona v prípade novelizácií/nových právnych nástrojov z dielne EU).“ (zdroj: T</w:t>
            </w:r>
            <w:r>
              <w:rPr>
                <w:rFonts w:ascii="Times New Roman" w:hAnsi="Times New Roman" w:cs="Times New Roman"/>
                <w:sz w:val="24"/>
                <w:szCs w:val="24"/>
              </w:rPr>
              <w:t xml:space="preserve">abuľka zhody dostupná na </w:t>
            </w:r>
            <w:hyperlink r:id="rId7" w:history="1">
              <w:r w:rsidRPr="00F07880">
                <w:rPr>
                  <w:rStyle w:val="Hypertextovprepojenie"/>
                  <w:rFonts w:ascii="Times New Roman" w:hAnsi="Times New Roman" w:cs="Times New Roman"/>
                  <w:sz w:val="24"/>
                  <w:szCs w:val="24"/>
                </w:rPr>
                <w:t>webovom sídle NR SR</w:t>
              </w:r>
            </w:hyperlink>
            <w:r w:rsidRPr="00F07880">
              <w:rPr>
                <w:rFonts w:ascii="Times New Roman" w:hAnsi="Times New Roman" w:cs="Times New Roman"/>
                <w:sz w:val="24"/>
                <w:szCs w:val="24"/>
              </w:rPr>
              <w:t>). Rozsah pôsobnosti (§ 2) zákona č. 261/2023 Z. z. je definovaný široko a zahŕňa všetky predpisy na ochranu spotrebiteľa, bez toho, aby tento alebo iný zákon ustanovoval ich výpočet: „Tento zákon sa vzťahuje na žaloby na ochranu kolektívnych záujmov spotrebiteľov vo veci porušenia ustanovení všeobecne záväzných právnych predpisov na ochranu spotrebiteľa a právne záväzných aktov Európskej únie v oblasti ochrany spotrebiteľa (ďalej len „právne predpisy na ochranu spotrebiteľa“), ak tieto porušenia poškodzujú alebo môžu poškodiť kolektívne záujmy spotrebiteľov.“ Nariadenie (EÚ) 2023/988 patrí medzi právne záväzné akty Európskej únie v oblasti ochrany spotrebiteľa. Podľa čl. 1 tohto nariadenia: „1. Cieľom tohto nariadenia je zlepšiť fungovanie vnútorného trhu a zároveň zabezpečiť vysokú úroveň ochrany spotrebiteľov.</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2.   Týmto nariadením sa stanovujú základné pravidlá bezpečnosti spotrebiteľských výrobkov uvedených na trh alebo sprístupnených na trhu.“ Uvedené podporuje aj samotná definícia výrobku v čl. 3 ods. 1 tohto nariadenia: „„výrobok“ je každý predmet, ktorý je alebo nie je prepojený s inými predmetmi, dodávaný alebo sprístupňovaný, či už za protihodnotu alebo nie, a to aj v súvislosti s poskytovaním služby, ktorý je určený pre spotrebiteľov alebo je pravdepodobné, že bude za racionálne predvídateľných podmienok použitý spotrebiteľmi, aj keď nie je pre nich určený.“</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Na základe uvedeného nie je potrebné osobitne transponovať bod 8 prílohy I smernice (EÚ) 2020/1828 v platnom znení, ale nariadenie (EÚ) 2023/988 automaticky spadá do rozsahu pôsobnosti zákona č. 261/2023 Z. z.</w:t>
            </w:r>
          </w:p>
          <w:p w:rsidR="00D431A3" w:rsidRPr="00F07880" w:rsidRDefault="00D431A3" w:rsidP="00D431A3">
            <w:pPr>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jc w:val="center"/>
              <w:rPr>
                <w:rFonts w:ascii="Times New Roman" w:hAnsi="Times New Roman" w:cs="Times New Roman"/>
                <w:b/>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1 návrhu zákona</w:t>
            </w:r>
          </w:p>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color w:val="000000"/>
                <w:sz w:val="24"/>
                <w:szCs w:val="24"/>
              </w:rPr>
              <w:t>1. V § 1 ods. 2 návrhu zákona sa odkazuje na poznámku pod čiarou č. 8, v ktorej je citované nariadenie Európskej únie. Žiadame za jeho názvom doplniť dodatok „v platnom znení“ a to podľa bodu 62. 11. Prílohy č. 1 k Legislatívnym pravidlám vlády SR: „Ak má právne záväzný akt Európskej únie jednu alebo viacero novelizácií, uvádza sa s dodatkom „...v platnom znení“; to platí aj pre skrátenú citáciu“, a to nasledovne: „nariadenie Európskeho parlamentu a Rady (ES) č. 1069/2009 z 21. októbra 2009, ktorým sa ustanovujú zdravotné predpisy týkajúce sa vedľajších živočíšnych produktov a odvodených produktov neurčených na ľudskú spotrebu a ktorým sa zrušuje nariadenie (ES) č. 1774/2002 (nariadenie o vedľajších živočíšnych produktoch) (Ú. v. EÚ L 300, 14. 11. 2009) v platnom znení“.</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rPr>
                <w:rFonts w:ascii="Times New Roman" w:hAnsi="Times New Roman" w:cs="Times New Roman"/>
                <w:sz w:val="24"/>
                <w:szCs w:val="24"/>
              </w:rPr>
            </w:pPr>
            <w:r w:rsidRPr="00F07880">
              <w:rPr>
                <w:rFonts w:ascii="Times New Roman" w:hAnsi="Times New Roman" w:cs="Times New Roman"/>
                <w:sz w:val="24"/>
                <w:szCs w:val="24"/>
              </w:rPr>
              <w:t>Citácia nariadenia Európskej únie bola vypustená z poznámky pod čiarou v nadväznosti na pripomienku OAPSVLÚVSR k čl. I § 1.</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1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2. V § 1 ods. 3 návrhu zákona sa uvádzajú oblasti, na ktoré sa zákon neuplatňuje. Daným ustanovením sa implementuje čl. 2 ods. 2 nariadenia (EÚ) 2023/988, ktorý však vymedzuje širší okruh oblastí, na ktoré sa nariadenie nemá uplatňovať. Predkladateľ užšie vymedzenie odôvodňuje tým, aby sa možnosť predávať výrobky aj po uplynutí doby minimálnej trvanlivosti, ak spĺňajú požiadavky na bezpečnosť upravená v § 2 ods. 1 zákona mohla vzťahovať napríklad aj na potraviny, výživové doplnky, krmivá atď., ak to nevylučujú osobitné predpisy. Domnievame sa, že implementácia čl. 2 ods. 2 nariadenia (EÚ) 2023/988 nebola vykonaná správne a hrozí ňou znížená ochrana spotrebiteľov. Žiadame implementovať čl. 2 ods. 2 nariadenia (EÚ) 2023/988 v celosti.</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color w:val="FF0000"/>
                <w:sz w:val="24"/>
                <w:szCs w:val="24"/>
                <w:highlight w:val="yellow"/>
              </w:rPr>
            </w:pPr>
            <w:r w:rsidRPr="00F07880">
              <w:rPr>
                <w:rFonts w:ascii="Times New Roman" w:hAnsi="Times New Roman" w:cs="Times New Roman"/>
                <w:sz w:val="24"/>
                <w:szCs w:val="24"/>
              </w:rPr>
              <w:t>Čl. I § 1 ods. 3 bol upravený podľa čl. 2 ods. 2 nariadenia (EÚ) 2023/988. V nadväznosti na uvedenú zmenu došlo aj k úprave citácií v poznámke pod čiarou č. 8 (boli vypustené citácie na predpisy, ktoré pokrývajú výrobky, ktoré boli doplnené do odseku 3).</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3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lastRenderedPageBreak/>
              <w:t>V § 3 ods. 2 písm. h) dávame predkladateľovi na zváženie za slovami „preskúmaniu“ vložiť slová „podľa“.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lastRenderedPageBreak/>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4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4 ods. 7 návrhu zákona odporúčame nad slová „podľa osobitného predpisu“ umiestniť odkaz na poznámku pod čiarou a uviesť v poznámke pod čiarou o aký osobitný predpis ide.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5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5 ods. 1 sa vymedzujú oprávnenia orgánu dohľadu nad trhom, z ktorých viaceré predstavujú rozšírenie kompetencii orgánu dohľadu nad trhom v porovnaní s terajšou právnou úpravou. Žiadame predkladateľa v osobitnej časti dôvodovej správy odôvodniť, či dané kompetencie predstavujú implementáciu nariadenia (EÚ) 2023/988 alebo odôvodniť, na základe akých skutočností, je potrebné rozšírenie kompetencii orgánu dohľadu nad trhom.</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Bola dopracovaná osobitná časť dôvodovej správy k čl. I § 5 ods. 1 návrhu zákona.</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6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6 ods. 10 návrhu zákona, dávame predkladateľovi na zváženie, aby o námietke nerozhodoval ten istý orgán, ktorý opatrenie vydal, ale orgán najbližšie nadriadený orgánu dohľadu. Uvedenú pripomienku primerane uplatňujeme aj k čl. I § 8 ods. 4 návrhu zákona.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Navrhovaný koncept je založený na súčasnej aplikačnej praxi a zodpovedá potrebe flexibility opatrenia ako prostriedku na presadzovanie práva. Nejde o konečné rozhodnutie vo veci, preto sa na opatrenie a námietku nevzťahujú ani všetky ustanovenia správneho poriadku. Na tomto koncepte sú založené opatrenia a námietky napr. v zákone č. 108/2024 Z. z. o ochrane spotrebiteľa a o zmene a doplnení niektorých zákonov či v zákone č. 128/2002 Z. z. štátnej kontrole vnútorného trhu vo veciach ochrany spotrebiteľa a o zmene a doplnení niektorých zákonov v znení neskorších predpisov. V praxi Slovenskej obchodnej inšpekcie opatrenia vydáva inšpektor, o námietkach rozhoduje riaditeľ inšpektorátu (§ 6 zákona č. 128/2002 z. z.). Vecná príslušnosť teda ostáva na úrovni krajského inšpektorátu, ale mení sa funkčná príslušnosť. Ak by o námietkach mal rozhodovať Ústredný inšpektorát SOI, znamenalo by to vyššiu administratívnu záťaž, nutnosť predĺžiť zákonnú lehotu na rozhodnutie o námietke a keďže námietka podľa § 6 ods. 10 návrhu zákona nemá odkladný účinok (z dôvodu zásady predbežnej opatrnosti, ktorá platí v oblasti bezpečnosti spotrebiteľských výrobkov), mohlo by to znamenať aj väčšie hospodárske škody na strane hospodárskych subjektov.</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9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9 ods. 1 písm. a) návrhu zákona žiadame za názvom nariadenia Európskej únie uviesť aj jeho publikačný zdroj a to nasledovne: „(Ú. v. EÚ L 135, 23. 5. 2023)“.</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 § 10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10 ods. 5 návrhu zákona žiadame slová ,,čl. 34 nariadenia (EÚ) 2019/1020 v platnom znení“ nahradiť slovami ,,osobitného predpisu“ a v poznámke pod čiarou odkázať na čl. 34 nariadenia (EÚ) 2019/1020 v platnom znení. Podľa prílohy č. 1 legislatívnych pravidiel vlády sa nariadenia Európskej únie v texte právneho predpisu necitujú, ale použije sa odkaz na osobitný predpis a v príslušnej poznámke sa uvedie ich názov.</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čl. IV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 145b ods. 1 písm. c) návrhu zákona žiadame za názvom nariadenia Európskej únie uviesť aj jeho publikačný zdroj a to nasledovne: „(Ú. v. EÚ L 135, 23. 5. 2023)“.</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prílohe k návrhu zákona</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Žiadame prepracovať prílohu k návrhu zákona a to nasledovne: „Smernica Európskeho Parlamentu a Rady 94/11/ES zo dňa 23. marca 1994 o aproximácii zákonov, iných predpisov a správnych opatrení členských štátov o označovaní materiálov používaných v hlavných zložkách obuvi určenej na predaj spotrebiteľom (Ú. v. EÚ L 100, 19.4.1994) v znení Smernice Rady 2006/96/ES z 20. novembra 2006 (Ú. v EÚ L 363, 20. 12. 2006) Smernice Rady 2013/15/EÚ z 13. mája 2013 (Ú. v EÚ L 158, 10. 06. 2013).“</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návrhu vykonávacieho právneho predpisu</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1. V § 1 ods. 2 návrhu vyhlášky sa odkazuje na poznámku pod čiarou č. 3, v ktorej je potrebné publikačný zdroj citovať nasledovne: „(Ú. v. EÚ L 396, 30. 12. 2006)“.</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návrhu vykonávacieho právneho predpisu</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2. Ustanovenie § 5 návrhu vyhlášky žiadame upraviť nasledovne: „Touto vyhláškou sa preberajú právne záväzné akty Európskej únie uvedené v prílohe č. 3“.</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návrhu vykonávacieho právneho predpisu</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3. Žiadame prepracovať transpozičnú prílohu návrhu vyhlášky a to nasledovne: Zoznam preberaných právne záväzných aktov Európskej únie „Smernica Európskeho Parlamentu a Rady 94/11/ES zo dňa 23. marca 1994 o aproximácii zákonov, iných predpisov a správnych opatrení členských štátov o označovaní materiálov používaných v hlavných zložkách obuvi určenej na predaj spotrebiteľom (Ú. v. EÚ L 100, 19.4.1994) v znení Smernice Rady 2006/96/ES z 20. novembra 2006 (Ú. v EÚ L 363, 20. 12. 2006) Smernice Rady 2013/15/EÚ z 13. mája 2013 (Ú. v EÚ L 158, 10. 06. 2013).“</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predkladacej správe</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lastRenderedPageBreak/>
              <w:t>1. Vo štvrtom odseku predkladacej správy žiadame za slovami „členské štáty“ vo všetkých tvaroch, doplniť slová „EÚ“.</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lastRenderedPageBreak/>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lastRenderedPageBreak/>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predkladacej správe</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2. V piatom odseku predkladacej správy odporúčame poslednú vetu v piatom odseku predkladacej správy doplniť aj o dátum zrušenia účinnosti smerníc EÚ a to 13. december 2024.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všeobecnej časti dôvodovej správy</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1. Skratku „Únie“ použitý v druhom odseku všeobecnej časti dôvodovej správy žiadame nahradiť pojmom „Európskej únie“ a až následne vytvoriť skratku „Únia“ a používať v ďalšom texte.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Nebola zavedená skratka na účely všeobecnej časti dôvodovej správy, používa sa celý pojem „Európska únia“.</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všeobecnej časti dôvodovej správy</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2. V druhom odseku všeobecnej časti dôvodovej správy žiadame za slovami „členské štáty“ doplniť slová „Európskej únie“ a až následne vytvoriť skratku „členský štát“ a tú používať v ďalšom texte.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1. Z bodu 2 doložky zlučiteľnosti žiadame vypustiť slovo ,,Zákon“.</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2. Publikačný zdroj vykonávacieho nariadenia (EÚ) 2024/1740 žiadame uviesť nasledovne: (Ú. v. EÚ L, 2024/1740, 24.6.2024).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3. Publikačný zdroj vykonávacieho nariadenia (EÚ) 2024/1459 žiadame uviesť nasledovne: (Ú. v. EÚ L, 2024/1459, 28.5.2024).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4. Publikačný zdroj vykonávacieho nariadenia (EÚ) 2024/1435 žiadame uviesť nasledovne: (Ú. v. EÚ L, 2024/1435, 27.5.2024).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5. Publikačný zdroj vykonávacieho rozhodnutia (EÚ) 2024/1761 žiadame uviesť nasledovne: (Ú. v. EÚ L, 2024/1761, 25.6.2024).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doložke zlučiteľnosti</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6. Publikačný zdroj smernice 94/11/ES v platnom znení žiadame uviesť nasledovne: (Mimoriadne vydanie Ú. v. EÚ, kap. 13/zv. 13; Ú. v. ES L 100, 19.4.1994).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OAPSVLÚVSR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K transpozícii a k tabuľke zhody k smernici 94/11/ES v platnom znení</w:t>
            </w:r>
          </w:p>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color w:val="000000"/>
                <w:sz w:val="24"/>
                <w:szCs w:val="24"/>
              </w:rPr>
              <w:t>Publikačný zdroj smernice 94/11/ES v platnom znení žiadame uviesť nasledovne: (Mimoriadne vydanie Ú. v. EÚ, kap. 13/zv. 13; Ú. v. ES L 100, 19.4.1994).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ÚNMS</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nad rámec vlastného materiálu</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zákone č. 128/2002 Z. z. o štátnej kontrole vnútorného trhu vo veciach ochrany spotrebiteľa a o zmene a doplnení niektorých zákonov v znení neskorších predpisov navrhujeme upraviť poznámku pod čiarou k odkazu 19a) nasledovne: „19a) Zákon č. 64/2019 Z. z. o sprístupňovaní strelných zbraní a streliva na civilné použitie na trhu v znení neskorších predpisov.“ Odôvodnenie: Poznámka pod čiarou k odkazu 19a) odkazuje na právny predpis, ktorý bol zrušený a nahradený predpisom Zákon č. 64/2019 Z. z. o sprístupňovaní strelných zbraní a streliva na civilné použitie na trhu v znení neskorších predpisov.</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MV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I § 10</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K čl. I § 10: V § 10 ods. 5 slová „podľa čl. 34 nariadenia (EÚ) 2019/1020 v platnom znení“ navrhujeme nahradiť slovami „podľa osobitného predpisu“. Zároveň za tieto slová navrhujeme vložiť odkaz na poznámku pod čiarou k odkazu s citáciou „čl. 34 nariadenia (EÚ) 2019/1020 v platnom znení.“.</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 V čl. I odporúčame vypustiť § 1 ods. 1 pre nadbytočnosť, keďže § 1 ods. 1 je len akýmsi prehľadom obsahu návrhu zákona, taktiež máme za to, že nie je potrebné vyjadrovať cieľ – účel návrhu zákona, ktorý dostatočne zjavne vyplýva už z názvu návrhu zákona.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Predkladateľ zotrváva na zvolenej systematike návrhu zákona. Predmet úpravy býva súčasťou úvodných ustanovení zákonov. Zároveň podľa názoru predkladateľa toto ustanovenie vhodným spôsobom prepája návrh zákona s nariadením (EÚ) 2023/988, ktorého implementáciu predstavuje.</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 V čl. I v § 3 ods. 2 písm. a) odporúčame slová „v sieti“ nahradiť slovami „v európskej sieti“ a vypustiť legislatívnu skratku „(ďalej len „sieť pre bezpečnosť spotrebiteľov“)“ vzhľadom na to, že sa používa len jedenkrát v ďalšom texte návrhu zákona v § 3 ods. 3 písm. c).</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3. V čl. I v § 3 ods. 2 odporúčame písmeno b) rozdeliť buď do samostatných písmen alebo do bodov.</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p w:rsidR="00D431A3" w:rsidRPr="00F07880" w:rsidRDefault="00D431A3" w:rsidP="0036289C">
            <w:pPr>
              <w:spacing w:after="0"/>
              <w:jc w:val="center"/>
              <w:rPr>
                <w:rFonts w:ascii="Times New Roman" w:hAnsi="Times New Roman" w:cs="Times New Roman"/>
                <w:sz w:val="24"/>
                <w:szCs w:val="24"/>
              </w:rPr>
            </w:pP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Predkladateľ má za to, že aj ním zvolená štruktúra spĺňa požiadavku na jasnosť, zrozumiteľnosť a prehľadnosť legislatívneho textu.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4. V čl. I § 4 odporúčame vypustiť nadpis nad § 4 pre nadbytočnosť.</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5. V čl. I v § 4 ods. 7 písm. c) odporúčame nad slová „osobitného predpisu“ doplniť odkaz a poznámku pod čiarou k odkazu s uvedením konkrétneho osobitného predpisu alebo osobitných predpisov.</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6. V čl. I v nadpise § 5 odporúčame vypustiť slová „a postup“, predmetné ustanovenie § 5 upravuje oprávnenia orgánu dohľadu nad trhom a v odseku 3 aj povinnosti hospodárskeho subjektu.</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7. V čl. I v § 5 ods. 1 písm. b) odporúčame slovo „vydáva“ nahradiť slovom „vydá“ alebo slovami „je povinný vydať“. Rovnako v písmene c).</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8. V čl. I v § 5 odporúčame odsek 4 vypustiť vzhľadom na deklaratórny charakter.</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lastRenderedPageBreak/>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D431A3" w:rsidRDefault="00D431A3" w:rsidP="00D431A3">
            <w:pPr>
              <w:spacing w:after="0"/>
              <w:rPr>
                <w:rFonts w:ascii="Times New Roman" w:hAnsi="Times New Roman" w:cs="Times New Roman"/>
                <w:b/>
                <w:color w:val="000000"/>
                <w:sz w:val="24"/>
                <w:szCs w:val="24"/>
              </w:rPr>
            </w:pPr>
            <w:r w:rsidRPr="00D431A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9. V čl. I v nadpise § 6 odporúčame za slovo „Opatrenia“ doplniť slová „pri výkone dohľadu“ alebo slová „orgánu dohľadu nad trhom pri výkone dohľadu“, prípadne inak vhodne upresniť.</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Predkladateľ sa rozhodol ponechať všeobecný nadpis „Opatrenia“ vzhľadom na skutočnosť, že sa nespomínajú len „Opatrenia pri výkone dohľadu“ alebo „Opatrenia orgánu nad trhom pri výkone dohľadu“. Spomínajú sa aj dobrovoľné opatrenia, ktoré prijímajú hospodárske subjekty, a to aj skôr, ako orgán dohľadu vôbec začne výkon dohľadu.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10. V čl. I v § 6 ods. 3 odporúčame za slová „orgán dohľadu“ vložiť slová „nad trhom“ a odsek 15 upraviť ako odsek 16, teda ako posledný odsek § 6.</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 xml:space="preserve">Nebolo zmenené poradie odsekov 15 a 16, keďže odsek 16 predstavuje ďalší inštitút. </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11. V čl. I v poznámke pod čiarou k odkazu 57 odporúčame slová „Čl. 35 a čl. 36“ nahradiť slovami „Čl. 35 a 36“.</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F07880">
              <w:rPr>
                <w:rFonts w:ascii="Times New Roman" w:hAnsi="Times New Roman" w:cs="Times New Roman"/>
                <w:sz w:val="24"/>
                <w:szCs w:val="24"/>
              </w:rPr>
              <w:br/>
            </w: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12. V čl. I § 6 ods. 6 odporúčame slová „Ustanovenia odsekov“ nahradiť slovom „Odseky“, keďže na iných miestach kde sa odkazuje vnútornými odkazmi na odseky sa slovo „ustanovenia“ v takejto súvislosti nepoužíva.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Slovo „odseky“ bolo použité v príslušnom gramatickom tvare.</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13. V čl. I § 6 ods. 15 sa odporúčame ustanoviť vzťah správneho poriadku k návrhu zákona, keďže podľa § 1 ods. 1 správneho poriadku sa ten subsidiárne vzťahuje na všetky zákony, ak tie výslovne neustanovia inak, máme za to, že postačuje výslovne uviesť na čo sa správny poriadok nevzťahuje, teda napríklad „na ukladanie a výkon opatrení podľa odsekov 2, 3 a 5 sa nevzťahujú § 5 až 8, § 16 až 24, § 28 až 30, § 41 až 51 a 53 až 80 správneho poriadku.“. Taktiež vzhľadom na § 11 odporúčame zvážiť sústredenie úpravy vzájomného vzťahu návrhu zákona a správneho poriadku na jedno miesto, keďže § 11 v navrhovanom znení je v súčasnosti len konštatáciou bez normatívneho obsahu, vzťah k správnemu poriadku upravuje už len § 8 ods. 4.</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 6 ods. 15 je koncipovaný podľa vzoru § 33 ods. 10 zákona č. 108/2024 Z. z., t. j. predkladateľ má za to, že ide o prípustnú právnu úpravu.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14. V čl. I v § 7 ods. 1 odporúčame slová „a to i“ nahradiť slovami „a to“ alebo „a to aj“.</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15. V čl. I v § 8 ods. 4 odporúčame slovo „Voči“ nahradiť slovom „Proti“ a v odseku 5 slová „aj prostredníctvom svojho webového sídla“ nahradiť slovami „na svojom webovom sídle“.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16. V čl. I § 9 ods. 1 úvodnej vete odporúčame slová „porušenie povinnosti“ nahradiť slovami „porušenie niektorej z povinností“, keďže je potrebné vyjadriť, že na uplatnenie sankcie postačuje porušiť nie kumulatívne viacero povinností, ale čo i len jednu, pričom v odseku 1 sa používajú slová „a“ a „až“, ktoré indikujú kumuláciu. Pripomienka platí primerane pre celý § 9.</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17. V čl. I v § 9 ods. 1 písm. c) odporúčame slová „ods. 8, 10“ nahradiť slovami „ods. 8 a 10“ a v odseku 3 písm. b) odporúčame za slovom „vety“ čiarku nahradiť spojkou „a“.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18. V čl. I v § 9 ods. 6 písm. c) odporúčame v zavedenej legislatívnej skratke vypustiť slová „v platnom znení“.</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Na základe inej pripomienky v MPK bola legislatívna skratka z textu vypustená.</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19. V čl. I § 9 ods. 9 odporúčame slovo „a“ vo vnútornom odkaze nahradiť slovami „alebo ods.“.</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20. V čl. I v § 9 ods. 15 odporúčame slová „35, 36 a 37“ nahradiť slovami „čl. 35 až 37“.</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21. V čl. I v § 10 ods. 2 odporúčame slová „predstavuje menšie ako“ nahradiť slovom „nepredstavuje“.</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Použitá formulácia zodpovedá odbornému jazyku, ktorý sa používa v súvislosti s označovaním úrovne rizika v oblasti bezpečnosti výrobkov. Rovnaká formulácia je použitá napríklad v čl. 26 ods. 3 nariadenia (EÚ) 2023/988.</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22. V čl. I § 10 ods. 3 odporúčame vypustiť slovo „najneskôr“ pre nadbytočnosť.</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23. V čl. I v § 10 ods. 4 odporúčame vypustiť na konci slová „v platom znení“ vzhľadom na pripomienku č. 18.</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Predkladateľ sa domnieva, že ide o pripomienku k čl. I § 10 ods. 5. Odkaz bol zmenený vzhľadom na ďalšie pripomienky v MPK.</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24. V čl. I odporúčame nadpisy § 11 až 14 nahradiť spoločným nadpisom nad § 11 v znení „Spoločné, prechodné a záverečné ustanovenia“.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Predkladateľ považuje pôvodnú štruktúru za prehľadnejšiu.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25. V čl. I § 12 odporúčame slová „pred 1. marcom“ nahradiť slovami „do 28. februára“.</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Navrhovaná legislatívno-technická úprava bola použitá napríklad v prechodných ustanoveniach zákona č. 108/2024 Z. z. (v čl. I aj v ďalších novelizačných článkoch), t. j. predkladateľ má za to, že ide o prípustnú legislatívnu techniku.</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B50243" w:rsidRDefault="00D431A3" w:rsidP="00D431A3">
            <w:pPr>
              <w:spacing w:after="0"/>
              <w:rPr>
                <w:rFonts w:ascii="Times New Roman" w:hAnsi="Times New Roman" w:cs="Times New Roman"/>
                <w:b/>
                <w:color w:val="000000"/>
                <w:sz w:val="24"/>
                <w:szCs w:val="24"/>
              </w:rPr>
            </w:pPr>
            <w:r w:rsidRPr="00B50243">
              <w:rPr>
                <w:rFonts w:ascii="Times New Roman" w:hAnsi="Times New Roman" w:cs="Times New Roman"/>
                <w:b/>
                <w:color w:val="000000"/>
                <w:sz w:val="24"/>
                <w:szCs w:val="24"/>
              </w:rPr>
              <w:t>Čl. 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26. V čl. I § 12 odporúčame časovo ohraničiť dočasné pôsobenie vyhlášky č. 84/2008 Z. z. nielen vydaním nového vykonávacieho právneho predpisu, ale výslovne uvedeným dňom, obdobne ako je tomu v § 13 ods. 3 zákona č. 281/2023 Z. z. alebo § 20 ods. 5 zákona č. 60/2018 Z. z.</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5E3A95" w:rsidRDefault="00D431A3" w:rsidP="00D431A3">
            <w:pPr>
              <w:spacing w:after="0"/>
              <w:rPr>
                <w:rFonts w:ascii="Times New Roman" w:hAnsi="Times New Roman" w:cs="Times New Roman"/>
                <w:b/>
                <w:color w:val="000000"/>
                <w:sz w:val="24"/>
                <w:szCs w:val="24"/>
              </w:rPr>
            </w:pPr>
            <w:r w:rsidRPr="005E3A95">
              <w:rPr>
                <w:rFonts w:ascii="Times New Roman" w:hAnsi="Times New Roman" w:cs="Times New Roman"/>
                <w:b/>
                <w:color w:val="000000"/>
                <w:sz w:val="24"/>
                <w:szCs w:val="24"/>
              </w:rPr>
              <w:t>Čl. 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27. V čl. I v § 12 ods. 4 odporúčame v citácii vykonávaného zákona výslovne uviesť na základe akého splnomocnenia sa predmetná vyhláška vydala, teda podľa § 12 ods. 6 zákona č. 250/2007 Z. z.</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p w:rsidR="00D431A3" w:rsidRPr="00F07880" w:rsidRDefault="00D431A3" w:rsidP="0036289C">
            <w:pPr>
              <w:spacing w:after="0"/>
              <w:jc w:val="center"/>
              <w:rPr>
                <w:rFonts w:ascii="Times New Roman" w:hAnsi="Times New Roman" w:cs="Times New Roman"/>
                <w:sz w:val="24"/>
                <w:szCs w:val="24"/>
              </w:rPr>
            </w:pP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lastRenderedPageBreak/>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5E3A95" w:rsidRDefault="00D431A3" w:rsidP="00D431A3">
            <w:pPr>
              <w:spacing w:after="0"/>
              <w:rPr>
                <w:rFonts w:ascii="Times New Roman" w:hAnsi="Times New Roman" w:cs="Times New Roman"/>
                <w:b/>
                <w:color w:val="000000"/>
                <w:sz w:val="24"/>
                <w:szCs w:val="24"/>
              </w:rPr>
            </w:pPr>
            <w:r w:rsidRPr="005E3A95">
              <w:rPr>
                <w:rFonts w:ascii="Times New Roman" w:hAnsi="Times New Roman" w:cs="Times New Roman"/>
                <w:b/>
                <w:color w:val="000000"/>
                <w:sz w:val="24"/>
                <w:szCs w:val="24"/>
              </w:rPr>
              <w:t>Čl. II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28. V čl. II odporúčame spojiť body 2 a 3 do jedného bodu, ktorého úvodná veta znie: „2. Poznámky pod čiarou k odkazom 10a a 10b znejú:“ a nasledujúce body primerane prečíslovať.</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5E3A95" w:rsidRDefault="00D431A3" w:rsidP="00D431A3">
            <w:pPr>
              <w:spacing w:after="0"/>
              <w:rPr>
                <w:rFonts w:ascii="Times New Roman" w:hAnsi="Times New Roman" w:cs="Times New Roman"/>
                <w:b/>
                <w:color w:val="000000"/>
                <w:sz w:val="24"/>
                <w:szCs w:val="24"/>
              </w:rPr>
            </w:pPr>
            <w:r w:rsidRPr="005E3A95">
              <w:rPr>
                <w:rFonts w:ascii="Times New Roman" w:hAnsi="Times New Roman" w:cs="Times New Roman"/>
                <w:b/>
                <w:color w:val="000000"/>
                <w:sz w:val="24"/>
                <w:szCs w:val="24"/>
              </w:rPr>
              <w:t>čl. III</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29. Čl. III odporúčame vypustiť, keďže sa ním má novelizovať len poznámka pod čiarou k odkazu 105a v zákone č. 595/2003 Z. z. v znení neskorších predpisov, pričom poznámka pod čiarou nie je súčasťou právneho predpisu a má sa novelizovať len vtedy, ak sa novelizuje normatívny text právneho predpisu.</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Tento novelizačný článok bol zaradený aj v prípade zákona č. 281/2023 Z. z. o všeobecnej bezpečnosti výrobkov a o zmene a doplnení niektorých zákonov na výslovnú žiadosť gestora zákona č. 595/2003 z. z.</w:t>
            </w:r>
          </w:p>
        </w:tc>
      </w:tr>
      <w:tr w:rsidR="00D431A3"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D431A3" w:rsidRPr="0036289C" w:rsidRDefault="00D431A3"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MD SR</w:t>
            </w:r>
          </w:p>
        </w:tc>
        <w:tc>
          <w:tcPr>
            <w:tcW w:w="2470" w:type="pct"/>
            <w:tcBorders>
              <w:top w:val="outset" w:sz="6" w:space="0" w:color="000000"/>
              <w:left w:val="outset" w:sz="6" w:space="0" w:color="000000"/>
              <w:bottom w:val="outset" w:sz="6" w:space="0" w:color="000000"/>
              <w:right w:val="outset" w:sz="6" w:space="0" w:color="000000"/>
            </w:tcBorders>
          </w:tcPr>
          <w:p w:rsidR="00D431A3" w:rsidRPr="005E3A95" w:rsidRDefault="00D431A3" w:rsidP="00D431A3">
            <w:pPr>
              <w:spacing w:after="0"/>
              <w:rPr>
                <w:rFonts w:ascii="Times New Roman" w:hAnsi="Times New Roman" w:cs="Times New Roman"/>
                <w:b/>
                <w:color w:val="000000"/>
                <w:sz w:val="24"/>
                <w:szCs w:val="24"/>
              </w:rPr>
            </w:pPr>
            <w:r w:rsidRPr="005E3A95">
              <w:rPr>
                <w:rFonts w:ascii="Times New Roman" w:hAnsi="Times New Roman" w:cs="Times New Roman"/>
                <w:b/>
                <w:color w:val="000000"/>
                <w:sz w:val="24"/>
                <w:szCs w:val="24"/>
              </w:rPr>
              <w:t>sprievodná dokumentácia</w:t>
            </w:r>
          </w:p>
          <w:p w:rsidR="00D431A3" w:rsidRPr="00F07880" w:rsidRDefault="00D431A3" w:rsidP="00D431A3">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30. Doložku vybraných vplyvov odporúčame zosúladiť s Jednotnou metodikou na posudzovanie vybraných vplyvov.</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D431A3" w:rsidRPr="00F07880" w:rsidRDefault="00D431A3"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D431A3" w:rsidRPr="00F07880" w:rsidRDefault="00D431A3" w:rsidP="00D431A3">
            <w:pPr>
              <w:spacing w:after="0"/>
              <w:rPr>
                <w:rFonts w:ascii="Times New Roman" w:hAnsi="Times New Roman" w:cs="Times New Roman"/>
                <w:sz w:val="24"/>
                <w:szCs w:val="24"/>
              </w:rPr>
            </w:pPr>
            <w:r w:rsidRPr="00F07880">
              <w:rPr>
                <w:rFonts w:ascii="Times New Roman" w:hAnsi="Times New Roman" w:cs="Times New Roman"/>
                <w:sz w:val="24"/>
                <w:szCs w:val="24"/>
              </w:rPr>
              <w:t>Zmena formátu bola spôsobená staršou verziou formulára na portáli Slov-lex.</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SOI</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9 ods. 14</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Za slová "dobrovoľné opatrenie" navrhujeme pripojiť poznámku pod čiarou 51). Uvedenú úpravu navrhujeme z dôvodu jednoznačného určenia charakteru dobrovoľného opatrenia.</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Pojem „dobrovoľné opatrenie“ je prvýkrát použitý v čl. I § 6 ods. 1. Na tomto mieste je nad pojmom umiestnený aj odkaz so zodpovedajúcou poznámkou pod čiarou.</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RÚZ</w:t>
            </w:r>
          </w:p>
        </w:tc>
        <w:tc>
          <w:tcPr>
            <w:tcW w:w="2470" w:type="pct"/>
            <w:tcBorders>
              <w:top w:val="outset" w:sz="6" w:space="0" w:color="000000"/>
              <w:left w:val="outset" w:sz="6" w:space="0" w:color="000000"/>
              <w:bottom w:val="outset" w:sz="6" w:space="0" w:color="000000"/>
              <w:right w:val="outset" w:sz="6" w:space="0" w:color="000000"/>
            </w:tcBorders>
          </w:tcPr>
          <w:p w:rsidR="00574C57" w:rsidRPr="005E3A95" w:rsidRDefault="00574C57" w:rsidP="00574C57">
            <w:pPr>
              <w:spacing w:after="0"/>
              <w:rPr>
                <w:rFonts w:ascii="Times New Roman" w:hAnsi="Times New Roman" w:cs="Times New Roman"/>
                <w:b/>
                <w:color w:val="000000"/>
                <w:sz w:val="24"/>
                <w:szCs w:val="24"/>
              </w:rPr>
            </w:pPr>
            <w:r w:rsidRPr="005E3A95">
              <w:rPr>
                <w:rFonts w:ascii="Times New Roman" w:hAnsi="Times New Roman" w:cs="Times New Roman"/>
                <w:b/>
                <w:color w:val="000000"/>
                <w:sz w:val="24"/>
                <w:szCs w:val="24"/>
              </w:rPr>
              <w:t>Celému materiálu</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širšom kontexte kontroly a vymáhania povinností plynúcich z návrhu zákona o všeobecnej bezpečnosti výrobkov a nariadenia (EÚ) 2023/988 o všeobecnej bezpečnosti výrobkov, by sme chceli upozorniť Ministerstvo hospodárstva SR a vládu SR na aktuálnu problematiku vytvárania rovnakých podmienok na európskom trhu pre podnikateľov z EÚ aj pre tých, ktorí pochádzajú z krajín mimo EÚ. S prihliadnutím na článok 4 nariadenia (EÚ) 2023/988 k predaju na diaľku je potrebné zdôrazniť, že ustanovenia návrhu zákona o všeobecnej bezpečnosti výrobkov by sa mali v praxi vymáhať nielen voči podnikateľom so sídlom na Slovensku a v EÚ, ale aj voči obchodníkom na online platformách elektronického obchodu z tretích krajín (medzi ktorými dominujú ázijské online e-</w:t>
            </w:r>
            <w:proofErr w:type="spellStart"/>
            <w:r w:rsidRPr="00F07880">
              <w:rPr>
                <w:rFonts w:ascii="Times New Roman" w:hAnsi="Times New Roman" w:cs="Times New Roman"/>
                <w:color w:val="000000"/>
                <w:sz w:val="24"/>
                <w:szCs w:val="24"/>
              </w:rPr>
              <w:t>commerce</w:t>
            </w:r>
            <w:proofErr w:type="spellEnd"/>
            <w:r w:rsidRPr="00F07880">
              <w:rPr>
                <w:rFonts w:ascii="Times New Roman" w:hAnsi="Times New Roman" w:cs="Times New Roman"/>
                <w:color w:val="000000"/>
                <w:sz w:val="24"/>
                <w:szCs w:val="24"/>
              </w:rPr>
              <w:t xml:space="preserve"> platformy). Toto bude obzvlášť kľúčové napr. vo vzťahu k uloženiu povinností odstrániť nezákonný obsah, zverejneniu upozornení pre spotrebiteľov alebo online blokovaniu v rozsahu odstránenia obsahu z online rozhrania. Vytvorenie jednotného regulačného prostredia na trhu pre obchodníkov z EÚ aj mimo nej, aby všetci mohli súťažiť za tých istých podmienok, bude kľúčové pre posilnenie európskeho rámca hospodárskej súťaže prostredníctvom spotrebiteľského práva.</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Z</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 xml:space="preserve">MH SR súhlasí s pripomienkou. MH SR vníma iniciatívy z podnikateľského prostredia </w:t>
            </w:r>
            <w:proofErr w:type="spellStart"/>
            <w:r w:rsidRPr="00F07880">
              <w:rPr>
                <w:rFonts w:ascii="Times New Roman" w:hAnsi="Times New Roman" w:cs="Times New Roman"/>
                <w:sz w:val="24"/>
                <w:szCs w:val="24"/>
              </w:rPr>
              <w:t>poukazujúce</w:t>
            </w:r>
            <w:proofErr w:type="spellEnd"/>
            <w:r w:rsidRPr="00F07880">
              <w:rPr>
                <w:rFonts w:ascii="Times New Roman" w:hAnsi="Times New Roman" w:cs="Times New Roman"/>
                <w:sz w:val="24"/>
                <w:szCs w:val="24"/>
              </w:rPr>
              <w:t xml:space="preserve"> na nerovné podmienky medzi podnikateľmi z EÚ a z tretích krajín (napr. </w:t>
            </w:r>
            <w:proofErr w:type="spellStart"/>
            <w:r w:rsidRPr="00F07880">
              <w:rPr>
                <w:rFonts w:ascii="Times New Roman" w:hAnsi="Times New Roman" w:cs="Times New Roman"/>
                <w:sz w:val="24"/>
                <w:szCs w:val="24"/>
              </w:rPr>
              <w:t>EuroCommerce</w:t>
            </w:r>
            <w:proofErr w:type="spellEnd"/>
            <w:r w:rsidRPr="00F07880">
              <w:rPr>
                <w:rFonts w:ascii="Times New Roman" w:hAnsi="Times New Roman" w:cs="Times New Roman"/>
                <w:sz w:val="24"/>
                <w:szCs w:val="24"/>
              </w:rPr>
              <w:t xml:space="preserve"> </w:t>
            </w:r>
            <w:proofErr w:type="spellStart"/>
            <w:r w:rsidRPr="00F07880">
              <w:rPr>
                <w:rFonts w:ascii="Times New Roman" w:hAnsi="Times New Roman" w:cs="Times New Roman"/>
                <w:sz w:val="24"/>
                <w:szCs w:val="24"/>
              </w:rPr>
              <w:t>position</w:t>
            </w:r>
            <w:proofErr w:type="spellEnd"/>
            <w:r w:rsidRPr="00F07880">
              <w:rPr>
                <w:rFonts w:ascii="Times New Roman" w:hAnsi="Times New Roman" w:cs="Times New Roman"/>
                <w:sz w:val="24"/>
                <w:szCs w:val="24"/>
              </w:rPr>
              <w:t xml:space="preserve"> </w:t>
            </w:r>
            <w:proofErr w:type="spellStart"/>
            <w:r w:rsidRPr="00F07880">
              <w:rPr>
                <w:rFonts w:ascii="Times New Roman" w:hAnsi="Times New Roman" w:cs="Times New Roman"/>
                <w:sz w:val="24"/>
                <w:szCs w:val="24"/>
              </w:rPr>
              <w:t>paper</w:t>
            </w:r>
            <w:proofErr w:type="spellEnd"/>
            <w:r w:rsidRPr="00F07880">
              <w:rPr>
                <w:rFonts w:ascii="Times New Roman" w:hAnsi="Times New Roman" w:cs="Times New Roman"/>
                <w:sz w:val="24"/>
                <w:szCs w:val="24"/>
              </w:rPr>
              <w:t>) a podporuje diskusie a hľadanie ďalších nástrojov na zlepšenie vymožiteľnosti práva voči subjektom z tretích krajín a aby sa tejto otázke venovala zvýšená pozornosť aj na úrovni EÚ.</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2151BC" w:rsidRDefault="00574C57" w:rsidP="0036289C">
            <w:pPr>
              <w:spacing w:after="0"/>
              <w:jc w:val="center"/>
              <w:rPr>
                <w:rFonts w:ascii="Times New Roman" w:hAnsi="Times New Roman" w:cs="Times New Roman"/>
                <w:b/>
                <w:color w:val="000000"/>
                <w:sz w:val="24"/>
                <w:szCs w:val="24"/>
              </w:rPr>
            </w:pPr>
            <w:r w:rsidRPr="002151BC">
              <w:rPr>
                <w:rFonts w:ascii="Times New Roman" w:hAnsi="Times New Roman" w:cs="Times New Roman"/>
                <w:b/>
                <w:color w:val="000000"/>
                <w:sz w:val="24"/>
                <w:szCs w:val="24"/>
              </w:rPr>
              <w:t>MK SR</w:t>
            </w:r>
          </w:p>
        </w:tc>
        <w:tc>
          <w:tcPr>
            <w:tcW w:w="2470" w:type="pct"/>
            <w:tcBorders>
              <w:top w:val="outset" w:sz="6" w:space="0" w:color="000000"/>
              <w:left w:val="outset" w:sz="6" w:space="0" w:color="000000"/>
              <w:bottom w:val="outset" w:sz="6" w:space="0" w:color="000000"/>
              <w:right w:val="outset" w:sz="6" w:space="0" w:color="000000"/>
            </w:tcBorders>
          </w:tcPr>
          <w:p w:rsidR="00574C57" w:rsidRPr="002151BC" w:rsidRDefault="00574C57" w:rsidP="00574C57">
            <w:pPr>
              <w:spacing w:after="0"/>
              <w:rPr>
                <w:rFonts w:ascii="Times New Roman" w:hAnsi="Times New Roman" w:cs="Times New Roman"/>
                <w:b/>
                <w:color w:val="000000"/>
                <w:sz w:val="24"/>
                <w:szCs w:val="24"/>
              </w:rPr>
            </w:pPr>
            <w:r w:rsidRPr="002151BC">
              <w:rPr>
                <w:rFonts w:ascii="Times New Roman" w:hAnsi="Times New Roman" w:cs="Times New Roman"/>
                <w:b/>
                <w:color w:val="000000"/>
                <w:sz w:val="24"/>
                <w:szCs w:val="24"/>
              </w:rPr>
              <w:t>Čl. Čl. 1 § § 2 ods. ods. 2 až 4</w:t>
            </w:r>
          </w:p>
          <w:p w:rsidR="00574C57" w:rsidRPr="002151BC" w:rsidRDefault="00574C57" w:rsidP="00574C57">
            <w:pPr>
              <w:spacing w:after="0"/>
              <w:rPr>
                <w:rFonts w:ascii="Times New Roman" w:hAnsi="Times New Roman" w:cs="Times New Roman"/>
                <w:color w:val="000000"/>
                <w:sz w:val="24"/>
                <w:szCs w:val="24"/>
              </w:rPr>
            </w:pPr>
            <w:r w:rsidRPr="002151BC">
              <w:rPr>
                <w:rFonts w:ascii="Times New Roman" w:hAnsi="Times New Roman" w:cs="Times New Roman"/>
                <w:color w:val="000000"/>
                <w:sz w:val="24"/>
                <w:szCs w:val="24"/>
              </w:rPr>
              <w:t>K vlastnému materiálu - Čl. I, § 2 ods. 2 až 4 Žiadame navrhované znenie § 2 ods. 2 až 4 zosúladiť s § 8 ods. 1 zákona Národnej rady Slovenskej republiky č. 270/1995 Z. z. o štátnom jazyku Slovenskej republiky v znení neskorších predpisov. Odôvodnenie: Na území Slovenskej republiky je štátnym jazykom slovenský jazyk. Podľa Nariadenia Európskeho parlamentu a Rady (EÚ) 2023/988 z 10. mája 2023, na ktoré sa návrh zákona odvoláva, sú hospodárske subjekty a obchodníci povinní zabezpečiť „aby k ich výrobku boli priložené jasné návody na použitie a bezpečnostné pokyny v jazyku, ktorý je pre spotrebiteľov ľahko zrozumiteľný, podľa určenia členského štátu, v ktorom sa výrobok sprístupňuje na trhu.“ Podľa § 8 ods. 1 zákona Národnej rady Slovenskej republiky č. 270/1995 Z. z. o štátnom jazyku Slovenskej republiky v znení neskorších predpisov „V záujme ochrany spotrebiteľa je používanie štátneho jazyka povinné pri označovaní obsahu domáceho či dovážaného tovaru, v návodoch na používanie výrobkov, najmä potravín, liečiv, spotrebnej elektroniky a drogériového tovaru, v podmienkach záruky a v iných informáciách pre spotrebiteľa v rozsahu a za podmienok určených osobitnými predpismi.“. Pripomienku považujeme za zásadnú.</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highlight w:val="yellow"/>
              </w:rPr>
            </w:pPr>
            <w:r w:rsidRPr="002151BC">
              <w:rPr>
                <w:rFonts w:ascii="Times New Roman" w:hAnsi="Times New Roman" w:cs="Times New Roman"/>
                <w:sz w:val="24"/>
                <w:szCs w:val="24"/>
              </w:rPr>
              <w:t>Z</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2151BC" w:rsidP="0036289C">
            <w:pPr>
              <w:spacing w:after="0"/>
              <w:jc w:val="center"/>
              <w:rPr>
                <w:rFonts w:ascii="Times New Roman" w:hAnsi="Times New Roman" w:cs="Times New Roman"/>
                <w:sz w:val="24"/>
                <w:szCs w:val="24"/>
              </w:rPr>
            </w:pPr>
            <w:r>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574C57" w:rsidRDefault="002151BC" w:rsidP="00574C57">
            <w:pPr>
              <w:spacing w:after="0"/>
              <w:rPr>
                <w:rFonts w:ascii="Times New Roman" w:hAnsi="Times New Roman" w:cs="Times New Roman"/>
                <w:sz w:val="24"/>
                <w:szCs w:val="24"/>
              </w:rPr>
            </w:pPr>
            <w:r>
              <w:rPr>
                <w:rFonts w:ascii="Times New Roman" w:hAnsi="Times New Roman" w:cs="Times New Roman"/>
                <w:sz w:val="24"/>
                <w:szCs w:val="24"/>
              </w:rPr>
              <w:t>Predkladateľ sa dohodol s MK SR na kompromisnom znení čl. I § 2 ods. 2 a 4 a ponechaní čl. I § 2 ods. 3 v pôvodnom znení. Obe strany kompromisné znenie odsúhlasili, rozpor sa tým považuje za odstránený.</w:t>
            </w:r>
          </w:p>
          <w:p w:rsidR="002151BC" w:rsidRDefault="002151BC" w:rsidP="00574C57">
            <w:pPr>
              <w:spacing w:after="0"/>
              <w:rPr>
                <w:rFonts w:ascii="Times New Roman" w:hAnsi="Times New Roman" w:cs="Times New Roman"/>
                <w:sz w:val="24"/>
                <w:szCs w:val="24"/>
              </w:rPr>
            </w:pPr>
          </w:p>
          <w:p w:rsidR="002151BC" w:rsidRDefault="002151BC" w:rsidP="00574C57">
            <w:pPr>
              <w:spacing w:after="0"/>
              <w:rPr>
                <w:rFonts w:ascii="Times New Roman" w:hAnsi="Times New Roman" w:cs="Times New Roman"/>
                <w:sz w:val="24"/>
                <w:szCs w:val="24"/>
              </w:rPr>
            </w:pPr>
            <w:r>
              <w:rPr>
                <w:rFonts w:ascii="Times New Roman" w:hAnsi="Times New Roman" w:cs="Times New Roman"/>
                <w:sz w:val="24"/>
                <w:szCs w:val="24"/>
              </w:rPr>
              <w:t>Kompromisné znenie čl. I § 2 ods. 2 a 4:</w:t>
            </w:r>
          </w:p>
          <w:p w:rsidR="002151BC" w:rsidRDefault="002151BC" w:rsidP="00574C57">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2151BC">
              <w:rPr>
                <w:rFonts w:ascii="Times New Roman" w:hAnsi="Times New Roman" w:cs="Times New Roman"/>
                <w:sz w:val="24"/>
                <w:szCs w:val="24"/>
              </w:rPr>
              <w:t>Obchodník je povinný zabezpečiť, aby návod na použitie a bezpečnostné pok</w:t>
            </w:r>
            <w:r>
              <w:rPr>
                <w:rFonts w:ascii="Times New Roman" w:hAnsi="Times New Roman" w:cs="Times New Roman"/>
                <w:sz w:val="24"/>
                <w:szCs w:val="24"/>
              </w:rPr>
              <w:t>yny, ak sa poskytujú k výrobku,</w:t>
            </w:r>
            <w:r>
              <w:rPr>
                <w:rFonts w:ascii="Times New Roman" w:hAnsi="Times New Roman" w:cs="Times New Roman"/>
                <w:sz w:val="24"/>
                <w:szCs w:val="24"/>
                <w:vertAlign w:val="superscript"/>
              </w:rPr>
              <w:t>13</w:t>
            </w:r>
            <w:r w:rsidRPr="002151BC">
              <w:rPr>
                <w:rFonts w:ascii="Times New Roman" w:hAnsi="Times New Roman" w:cs="Times New Roman"/>
                <w:sz w:val="24"/>
                <w:szCs w:val="24"/>
              </w:rPr>
              <w:t>) boli uvedené v slovenskom jazyku.</w:t>
            </w:r>
          </w:p>
          <w:p w:rsidR="002151BC" w:rsidRPr="00F07880" w:rsidRDefault="002151BC" w:rsidP="00574C57">
            <w:pPr>
              <w:spacing w:after="0"/>
              <w:rPr>
                <w:rFonts w:ascii="Times New Roman" w:hAnsi="Times New Roman" w:cs="Times New Roman"/>
                <w:sz w:val="24"/>
                <w:szCs w:val="24"/>
              </w:rPr>
            </w:pPr>
            <w:r>
              <w:rPr>
                <w:rFonts w:ascii="Times New Roman" w:hAnsi="Times New Roman" w:cs="Times New Roman"/>
                <w:sz w:val="24"/>
                <w:szCs w:val="24"/>
              </w:rPr>
              <w:t xml:space="preserve">(4) </w:t>
            </w:r>
            <w:r w:rsidRPr="002151BC">
              <w:rPr>
                <w:rFonts w:ascii="Times New Roman" w:hAnsi="Times New Roman" w:cs="Times New Roman"/>
                <w:sz w:val="24"/>
                <w:szCs w:val="24"/>
              </w:rPr>
              <w:t>Hospodársky subjekt, ktorý sprístupňuje výrobok na trhu online alebo prostredníctvom iných p</w:t>
            </w:r>
            <w:r>
              <w:rPr>
                <w:rFonts w:ascii="Times New Roman" w:hAnsi="Times New Roman" w:cs="Times New Roman"/>
                <w:sz w:val="24"/>
                <w:szCs w:val="24"/>
              </w:rPr>
              <w:t>rostriedkov predaja na diaľku,</w:t>
            </w:r>
            <w:r>
              <w:rPr>
                <w:rFonts w:ascii="Times New Roman" w:hAnsi="Times New Roman" w:cs="Times New Roman"/>
                <w:sz w:val="24"/>
                <w:szCs w:val="24"/>
                <w:vertAlign w:val="superscript"/>
              </w:rPr>
              <w:t>14</w:t>
            </w:r>
            <w:r w:rsidRPr="002151BC">
              <w:rPr>
                <w:rFonts w:ascii="Times New Roman" w:hAnsi="Times New Roman" w:cs="Times New Roman"/>
                <w:sz w:val="24"/>
                <w:szCs w:val="24"/>
              </w:rPr>
              <w:t>) uvedie v ponuke výrobku upozornenia a bezpečnostné p</w:t>
            </w:r>
            <w:r>
              <w:rPr>
                <w:rFonts w:ascii="Times New Roman" w:hAnsi="Times New Roman" w:cs="Times New Roman"/>
                <w:sz w:val="24"/>
                <w:szCs w:val="24"/>
              </w:rPr>
              <w:t>okyny podľa osobitného predpisu</w:t>
            </w:r>
            <w:r>
              <w:rPr>
                <w:rFonts w:ascii="Times New Roman" w:hAnsi="Times New Roman" w:cs="Times New Roman"/>
                <w:sz w:val="24"/>
                <w:szCs w:val="24"/>
                <w:vertAlign w:val="superscript"/>
              </w:rPr>
              <w:t>15</w:t>
            </w:r>
            <w:r w:rsidRPr="002151BC">
              <w:rPr>
                <w:rFonts w:ascii="Times New Roman" w:hAnsi="Times New Roman" w:cs="Times New Roman"/>
                <w:sz w:val="24"/>
                <w:szCs w:val="24"/>
              </w:rPr>
              <w:t>) v slovenskom jazyku. Ak online rozhranie alebo iný prostriedok predaja na diaľku nie sú zamerané na spotrebiteľov v Slovenskej republike, uvedie hospodársky subjekt informácie podľa prvej vety v jazyku, ktorý používa pri ponuke alebo objednávke výrobku.</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MK SR</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K doložke vybraných vplyvov</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Predkladateľ návrhu zákona v doložke vybraných vplyvov neidentifikoval žiadne vplyvy na rozpočet verejnej správy. Dovoľujeme si upozorniť, že rozšírenie pôsobnosti národného mediálneho regulátora môže predstavovať zvýšené náklady na personálne a administratívne zabezpečenie nových kompetencií navrhovaných v novelizačnom článku IV, ktoré je potrebné vyčísliť.</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Predkladateľ trvá na vyhodnotení, že návrh zákona nemá vplyvy na rozpočet verejnej správy. Čl. 22 ods. 7 až 9 a 11 nariadenia (EÚ) 2023/988, ktoré má dohliadať koordinátor digitálnych služieb (Rada pre mediálne služby), sú len špecifikáciou povinností vyplývajúcich z nariadenia (EÚ) 2022/2065, ktoré Rada pre mediálne služby už má dohliadať na základe zákona č. 264/2022 Z. z.. Z tohto dôvodu návrh zákona nezakladá zvýšené náklady na personálne a administratívne zabezpečenie ich plnenia.</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SOI</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9 ods. 15</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Navrhujeme za písmeno b) doplniť písmeno c) v znení: "c) poruší opatrenia Únie proti výrobkom, ktoré predstavujú vážne riziko. 70)". Doplnenie uvedeného písmena považujeme za relevantné z dôvodu, že v prípade porušovania plošných opatrení Únie v prípadoch, ak určitý výrobok alebo kategória či skupina výrobkov predstavujú vážne riziko pre zdravie a bezpečnosť spotrebiteľov, je opodstatnené vedenie správneho konania o uložení pokuty nielen vo vzťahu uvedeniu takéhoto nebezpečného výrobku na trh alebo jeho sprístupňovaniu, ale aj za iné zistené porušenia povinností.</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V § 1 ods. 3 písm. a)</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Odporúčame vypustiť slovo „ani“ z dôvodu nadbytočnosti.</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2 ods. 7</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Odporúčame za slovo „sídlo“ vložiť slová „alebo miesto“, keďže právnické osoby majú sídlo a fyzické osoby – podnikatelia miesto podnikania. Obdobná pripomienka platí aj k § 9 ods. 13.</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Bola použitá formulácia „má sídlo alebo miesto podnikania“.</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3</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lastRenderedPageBreak/>
              <w:t>V § 3 ods. 2 písm. h) slová „k hodnoteniu a preskúmaniu osobitného predpisu“ odporúčame nahradiť slovami „potrebných na vykonanie hodnotenia podľa osobitného predpisu“. Ide o zosúladenie s čl. 47 ods. 6 nariadenia (EÚ) 2023/988. V § 3 ods. 2 písm. a) odporúčame slová „v sieti“ nahradiť slovami „v európskej sieti“ a vypustiť legislatívnu skratku „(ďalej len „sieť pre bezpečnosť spotrebiteľov“)“ vzhľadom na to, že sa používa v ďalšom texte návrhu zákona len jedenkrát. V § 3 ods. 3 písm. a) slovo „Únie“ odporúčame nahradiť slovami „Európskej únie“, keďže v návrhu zákona nie je zavedená legislatívna skratka. Rovnako odporúčame upraviť aj § 9 ods. 13.</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lastRenderedPageBreak/>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lastRenderedPageBreak/>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4</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poznámke pod čiarou k odkazu 39 odporúčame slová „v znení neskorších predpisov“ nahradiť slovami „v znení zákona č. 259/2021 Z. z.“</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5 ods. 4</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5 odsek 4 odporúčame vypustiť, keďže má deklaratórny charakter.</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6 ods. 3</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6 ods. 3 za slová „orgán dohľadu“ odporúčame vložiť slová „nad trhom“.</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8</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8 ods. 2 písm. d) slová „prečo obsah predstavuje nezákonný obsah“ odporúčame nahradiť slovami „prečo je obsah nezákonný“. V § 8 ods. 3 slová „prostredníctvom svojho webového sídla“ odporúčame nahradiť slovami „na svojom webovom sídle“. V § 8 ods. 5 slová „jej podávateľa, a rozhodnutie o zamietnutí zverejní aj prostredníctvom svojho webového sídla“ odporúčame nahradiť slovami „toho, kto námietku podal, a rozhodnutie o zamietnutí zverejní na svojom webovom sídle“.</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10</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10 ods. 5 slová „podľa čl. 34 nariadenia (EÚ) 2019/1020 v platnom znení“ odporúčame nahradiť slovami „osobitného predpisu“ a v poznámke pod čiarou uviesť príslušný odkaz. V § 10 ods. 8 slovo „výrobkov“ odporúčame nahradiť slovom „výrobkoch“.</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sz w:val="24"/>
                <w:szCs w:val="24"/>
              </w:rPr>
            </w:pPr>
            <w:r w:rsidRPr="0036289C">
              <w:rPr>
                <w:rFonts w:ascii="Times New Roman" w:hAnsi="Times New Roman" w:cs="Times New Roman"/>
                <w:b/>
                <w:color w:val="000000"/>
                <w:sz w:val="24"/>
                <w:szCs w:val="24"/>
              </w:rPr>
              <w:t>MINCRS</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Čl. I § 12</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12 slová „pred 1. marcom 2025“ odporúčame nahradiť slovami „do 28. februára 2025“.</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Navrhovaná legislatívno-technická úprava bola použitá napríklad v prechodných ustanoveniach zákona č. 108/2024 Z. z. (v čl. I aj v ďalších novelizačných článkoch), t. j. predkladateľ má za to, že ide o prípustnú legislatívnu techniku.</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GPSR</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1. K čl. I § 6 ods. 3 – O:</w:t>
            </w:r>
          </w:p>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color w:val="000000"/>
                <w:sz w:val="24"/>
                <w:szCs w:val="24"/>
              </w:rPr>
              <w:t>V záujme jednotnosti pojmov používaných v texte návrhu zákona, odporúčame v § 6 ods. 3 za slová „Orgán dohľadu“ vložiť slová „nad trhom“ (legislatívno-technická pripomienka).</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GPSR</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2. K čl. II úvodnej vete – O:</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úvodnej vete odporúčame vypustiť slová „zákona č. 377/2004 Z. z.“ a slová „zákona č. 250/2007 Z. z.“. Zákon č. 128/2002 Z. z. o štátnej kontrole vnútorného trhu vo veciach ochrany spotrebiteľa a o zmene a doplnení niektorých zákonov nebol novelizovaný citovanými zákonmi (legislatívno-technická pripomienka).</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4D080D" w:rsidRDefault="00574C57" w:rsidP="0036289C">
            <w:pPr>
              <w:spacing w:after="0"/>
              <w:jc w:val="center"/>
              <w:rPr>
                <w:rFonts w:ascii="Times New Roman" w:hAnsi="Times New Roman" w:cs="Times New Roman"/>
                <w:b/>
                <w:color w:val="000000"/>
                <w:sz w:val="24"/>
                <w:szCs w:val="24"/>
              </w:rPr>
            </w:pPr>
            <w:r w:rsidRPr="004D080D">
              <w:rPr>
                <w:rFonts w:ascii="Times New Roman" w:hAnsi="Times New Roman" w:cs="Times New Roman"/>
                <w:b/>
                <w:color w:val="000000"/>
                <w:sz w:val="24"/>
                <w:szCs w:val="24"/>
              </w:rPr>
              <w:t>MZ SR</w:t>
            </w:r>
          </w:p>
        </w:tc>
        <w:tc>
          <w:tcPr>
            <w:tcW w:w="2470" w:type="pct"/>
            <w:tcBorders>
              <w:top w:val="outset" w:sz="6" w:space="0" w:color="000000"/>
              <w:left w:val="outset" w:sz="6" w:space="0" w:color="000000"/>
              <w:bottom w:val="outset" w:sz="6" w:space="0" w:color="000000"/>
              <w:right w:val="outset" w:sz="6" w:space="0" w:color="000000"/>
            </w:tcBorders>
          </w:tcPr>
          <w:p w:rsidR="00574C57" w:rsidRPr="004D080D" w:rsidRDefault="00574C57" w:rsidP="00574C57">
            <w:pPr>
              <w:spacing w:after="0"/>
              <w:rPr>
                <w:rFonts w:ascii="Times New Roman" w:hAnsi="Times New Roman" w:cs="Times New Roman"/>
                <w:b/>
                <w:color w:val="000000"/>
                <w:sz w:val="24"/>
                <w:szCs w:val="24"/>
              </w:rPr>
            </w:pPr>
            <w:r w:rsidRPr="004D080D">
              <w:rPr>
                <w:rFonts w:ascii="Times New Roman" w:hAnsi="Times New Roman" w:cs="Times New Roman"/>
                <w:b/>
                <w:color w:val="000000"/>
                <w:sz w:val="24"/>
                <w:szCs w:val="24"/>
              </w:rPr>
              <w:t>Čl. I, § 4 ods. 9</w:t>
            </w:r>
          </w:p>
          <w:p w:rsidR="00574C57" w:rsidRPr="004D080D" w:rsidRDefault="00574C57" w:rsidP="00574C57">
            <w:pPr>
              <w:spacing w:after="0"/>
              <w:rPr>
                <w:rFonts w:ascii="Times New Roman" w:hAnsi="Times New Roman" w:cs="Times New Roman"/>
                <w:color w:val="000000"/>
                <w:sz w:val="24"/>
                <w:szCs w:val="24"/>
              </w:rPr>
            </w:pPr>
            <w:r w:rsidRPr="004D080D">
              <w:rPr>
                <w:rFonts w:ascii="Times New Roman" w:hAnsi="Times New Roman" w:cs="Times New Roman"/>
                <w:color w:val="000000"/>
                <w:sz w:val="24"/>
                <w:szCs w:val="24"/>
              </w:rPr>
              <w:t>V čl. I, § 4 žiadame odsek 9 vypustiť. Túto pripomienku považujeme za zásadnú. Odôvodnenie: Povinnosť vykonávať skúšky výrobkov bezplatne pre Slovenskú obchodnú inšpekciu je príliš všeobecne formulovaná. Vzhľadom na skutočnosť, že v zákone č. 108/2024 Z. z. o ochrane spotrebiteľa a o zmene a doplnení niektorých zákonov, sú jasne vymedzené kompetencie orgánov dohľadu, v tomto návrhu zákona o všeobecnej bezpečnosti nie je jasné, z akého dôvodu by Slovenská obchodná inšpekcia mala mať oprávnenie požadovať od iných orgánov dohľadu poskytnutie vykonania bezplatného vykonania skúšok (laboratórnych analýz), podkladov a informácií v oblastiach spadajúcich pod Slovenskú obchodnú inšpekciu. Finančné náklady za analýzu vzoriek v rámci kompetencie Slovenskej obchodnej inšpekcie nemôžu znášať iné orgány dohľadu. Laboratóriá vykonávajúce analýzy v rámci výkonu štátneho dozoru a dohľadu vykonávajú analýzy výrobkov na základe vopred dohodnutého plánu na celý rok. Na základe tohto plánu sú nastavené aj finančné prostriedky pre laboratóriá. V návrhu zákona sa neuvádza množstvo požadovaných analýz, ktoré môže Slovenská obchodná inšpekcia od ostatných orgánov požadovať, ani iné možnosti, kedy by mohol daný orgán odmietnuť vykonanie týchto analýz (napr. z dôvodu nedostatku financií, poruchy prístrojov a pod.). Na základe vyššie uvedeného by mohla vzniknúť situácia, že kontrolný orgán nebude mať dostatok finančných prostriedkov alebo kapacity na vykonávanie analýz výrobkov, pre ktoré je dozorným orgánom. Táto nová povinnosť vykonávania skúšok pre Slovenskú obchodnú inšpekciu si vyžaduje navýšenie finančných zdrojov pre orgány, ktorým návrh ustanovenia tohto zákona ukladá túto povinnosť.</w:t>
            </w:r>
          </w:p>
        </w:tc>
        <w:tc>
          <w:tcPr>
            <w:tcW w:w="220" w:type="pct"/>
            <w:tcBorders>
              <w:top w:val="outset" w:sz="6" w:space="0" w:color="000000"/>
              <w:left w:val="outset" w:sz="6" w:space="0" w:color="000000"/>
              <w:bottom w:val="outset" w:sz="6" w:space="0" w:color="000000"/>
              <w:right w:val="outset" w:sz="6" w:space="0" w:color="000000"/>
            </w:tcBorders>
          </w:tcPr>
          <w:p w:rsidR="00574C57" w:rsidRPr="004D080D" w:rsidRDefault="00574C57" w:rsidP="0036289C">
            <w:pPr>
              <w:spacing w:after="0"/>
              <w:jc w:val="center"/>
              <w:rPr>
                <w:rFonts w:ascii="Times New Roman" w:hAnsi="Times New Roman" w:cs="Times New Roman"/>
                <w:sz w:val="24"/>
                <w:szCs w:val="24"/>
              </w:rPr>
            </w:pPr>
            <w:r w:rsidRPr="004D080D">
              <w:rPr>
                <w:rFonts w:ascii="Times New Roman" w:hAnsi="Times New Roman" w:cs="Times New Roman"/>
                <w:sz w:val="24"/>
                <w:szCs w:val="24"/>
              </w:rPr>
              <w:t>Z</w:t>
            </w:r>
          </w:p>
        </w:tc>
        <w:tc>
          <w:tcPr>
            <w:tcW w:w="220" w:type="pct"/>
            <w:tcBorders>
              <w:top w:val="outset" w:sz="6" w:space="0" w:color="000000"/>
              <w:left w:val="outset" w:sz="6" w:space="0" w:color="000000"/>
              <w:bottom w:val="outset" w:sz="6" w:space="0" w:color="000000"/>
              <w:right w:val="outset" w:sz="6" w:space="0" w:color="000000"/>
            </w:tcBorders>
          </w:tcPr>
          <w:p w:rsidR="00574C57" w:rsidRPr="004D080D" w:rsidRDefault="004D080D" w:rsidP="0036289C">
            <w:pPr>
              <w:spacing w:after="0"/>
              <w:jc w:val="center"/>
              <w:rPr>
                <w:rFonts w:ascii="Times New Roman" w:hAnsi="Times New Roman" w:cs="Times New Roman"/>
                <w:sz w:val="24"/>
                <w:szCs w:val="24"/>
              </w:rPr>
            </w:pPr>
            <w:r w:rsidRPr="004D080D">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4D080D" w:rsidRDefault="004D080D" w:rsidP="00574C57">
            <w:pPr>
              <w:spacing w:after="0"/>
              <w:rPr>
                <w:rFonts w:ascii="Times New Roman" w:hAnsi="Times New Roman" w:cs="Times New Roman"/>
                <w:sz w:val="24"/>
                <w:szCs w:val="24"/>
              </w:rPr>
            </w:pPr>
            <w:r w:rsidRPr="004D080D">
              <w:rPr>
                <w:rFonts w:ascii="Times New Roman" w:hAnsi="Times New Roman" w:cs="Times New Roman"/>
                <w:sz w:val="24"/>
                <w:szCs w:val="24"/>
              </w:rPr>
              <w:t xml:space="preserve">Pripomienka bola zapracovaná. Z dôvodu vzájomnej previazanosti bol vypustený aj odsek 10. </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RVR</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Celému materiálu</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Táto pripomienka je zásadná. Predkladateľ v rámci „Doložky vybraných vplyvov“ uvádza, že materiál nebude mať žiaden vplyv na rozpočet verejnej správy. Rada pre mediálne služby vznáša pripomienku, že pokiaľ sa rozširuje okruh povinností dotknutých subjektov, tak predkladaný materiál musí mať vplyv na rozpočet verejnej správy. Pokiaľ dôjde k rozšíreniu povinností, dochádza tým zároveň k nárastu agendy pre orgány dohľadu. Bude teda nevyhnutné kapacitné posilnenie jednotlivých orgánov dohľadu, príp. nákup technológie potrebnej na výkon dohľadu. Z toho dôvodu Rada pre mediálne služby predpokladá negatívny vplyv navrhovanej legislatívy na rozpočet verejnej správy. Navrhujeme preto reálne vyčíslenie tohto dopadu.</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N</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Predkladateľ trvá na vyhodnotení, že návrh zákona nemá vplyvy na rozpočet verejnej správy. Čl. 22 ods. 7 až 9 a 11 nariadenia (EÚ) 2023/988, ktoré má dohliadať koordinátor digitálnych služieb (Rada pre mediálne služby), sú len špecifikáciou povinností vyplývajúcich z nariadenia (EÚ) 2022/2065, ktoré Rada pre mediálne služby už má dohliadať na základe zákona č. 264/2022 Z. z.. Z tohto dôvodu návrh zákona nezakladá zvýšené náklady na personálne a administratívne zabezpečenie ich plnenia.</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MIRRI</w:t>
            </w:r>
          </w:p>
        </w:tc>
        <w:tc>
          <w:tcPr>
            <w:tcW w:w="2470" w:type="pct"/>
            <w:tcBorders>
              <w:top w:val="outset" w:sz="6" w:space="0" w:color="000000"/>
              <w:left w:val="outset" w:sz="6" w:space="0" w:color="000000"/>
              <w:bottom w:val="outset" w:sz="6" w:space="0" w:color="000000"/>
              <w:right w:val="outset" w:sz="6" w:space="0" w:color="000000"/>
            </w:tcBorders>
          </w:tcPr>
          <w:p w:rsidR="00574C57" w:rsidRPr="00574C57" w:rsidRDefault="00574C57" w:rsidP="00574C57">
            <w:pPr>
              <w:spacing w:after="0"/>
              <w:rPr>
                <w:rFonts w:ascii="Times New Roman" w:hAnsi="Times New Roman" w:cs="Times New Roman"/>
                <w:b/>
                <w:color w:val="000000"/>
                <w:sz w:val="24"/>
                <w:szCs w:val="24"/>
              </w:rPr>
            </w:pPr>
            <w:r w:rsidRPr="00574C57">
              <w:rPr>
                <w:rFonts w:ascii="Times New Roman" w:hAnsi="Times New Roman" w:cs="Times New Roman"/>
                <w:b/>
                <w:color w:val="000000"/>
                <w:sz w:val="24"/>
                <w:szCs w:val="24"/>
              </w:rPr>
              <w:t>K vlastnému materiálu.</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 xml:space="preserve">V § 4 ods. 7 písm. g) navrhujeme slová „tieto informácie sa sprístupňujú aj vo formátoch prístupných pre osoby so zdravotným postihnutím“ nahradiť slovami „tieto informácie sú na webovom sídle zverejňované v súlade s osobitným </w:t>
            </w:r>
            <w:r w:rsidRPr="00F07880">
              <w:rPr>
                <w:rFonts w:ascii="Times New Roman" w:hAnsi="Times New Roman" w:cs="Times New Roman"/>
                <w:color w:val="000000"/>
                <w:sz w:val="24"/>
                <w:szCs w:val="24"/>
              </w:rPr>
              <w:lastRenderedPageBreak/>
              <w:t>predpisom x)“. Poznámka pod čiarou k odkazu x znie: „x) Vyhláška Úradu podpredsedu vlády Slovenskej republiky pre investície a informatizáciu č. 78/2020 Z. z. o štandardoch pre informačné technológie verejnej správy v znení neskorších predpisov.“. ODÔVODNENIE: Podľa navrhovaného znenia sa majú informácie o opatreniach týkajúcich sa výrobkov predstavujúcich riziko pre zdravie a bezpečnosť spotrebiteľov vrátane identifikácie výrobku, povahy rizika a prijatých opatrení zverejňovať na webovom sídle orgánu dohľadu, t. j. na webovom sídle Slovenskej obchodnej inšpekcie, vo formátoch prístupných pre osoby so zdravotným postihnutím. Slovenská obchodná inšpekcia je ako orgán riadenia podľa zákona č. 95/2019 Z. z. o informačných technológiách vo verejnej správe a o zmene a doplnení niektorých zákonov v znení neskorších predpisov orgánom riadenia pri riadení informačných technológií verejnej správy, ktorých je správcom, povinná postupovať podľa štandardov upravených vo vyhláške Úradu podpredsedu vlády Slovenskej republiky pre investície a informatizáciu č. 78/2020 Z. z. o štandardoch pre informačné technológie verejnej správy v znení neskorších predpisov (ďalej len „vyhláška o štandardoch“). Vyhláška o štandardoch upravuje zverejňovanie informácií, resp. dokumentov, na webovom sídle orgánu riadenia pre znevýhodnené osoby. Určuje štandard pre prístupnosť webových sídiel, ktorý v sebe zahŕňa pravidlá zabezpečujúce prístupnosť zverejňovaných informácií pre znevýhodnené osoby, pričom nejde nevyhnutne len o osoby so zdravotným postihnutím. Tieto pravidlá sa vzťahujú aj na dokumenty zverejňované na webovom sídle. Zároveň vyhláška o štandardoch určuje aj štandard pre formáty dokumentov, ktoré sú na webovom sídle zverejňované. Keďže Slovenská obchodná inšpekcia je pri zverejňovaní informácií a dokumentov na webovom sídle povinná postupovať podľa vyhlášky o štandardoch, za účelom zabezpečenia súladu naprieč všeobecne záväznými právnymi predpismi, navrhujeme upraviť navrhované znenie tak, aby odkazovalo priamo na vyhlášku o štandardoch.</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lastRenderedPageBreak/>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ČA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r w:rsidRPr="00F07880">
              <w:rPr>
                <w:rFonts w:ascii="Times New Roman" w:hAnsi="Times New Roman" w:cs="Times New Roman"/>
                <w:sz w:val="24"/>
                <w:szCs w:val="24"/>
              </w:rPr>
              <w:t>Odkaz bol zapracovaný v časti vety pred bodkočiarkou, časť vety za bodkočiarkou bola vypustená.</w:t>
            </w:r>
          </w:p>
        </w:tc>
      </w:tr>
      <w:tr w:rsidR="00574C57" w:rsidRPr="00E84239" w:rsidTr="0036289C">
        <w:trPr>
          <w:divId w:val="2055424480"/>
          <w:jc w:val="center"/>
        </w:trPr>
        <w:tc>
          <w:tcPr>
            <w:tcW w:w="619" w:type="pct"/>
            <w:tcBorders>
              <w:top w:val="outset" w:sz="6" w:space="0" w:color="000000"/>
              <w:left w:val="outset" w:sz="6" w:space="0" w:color="000000"/>
              <w:bottom w:val="outset" w:sz="6" w:space="0" w:color="000000"/>
              <w:right w:val="outset" w:sz="6" w:space="0" w:color="000000"/>
            </w:tcBorders>
          </w:tcPr>
          <w:p w:rsidR="00574C57" w:rsidRPr="0036289C" w:rsidRDefault="00574C57" w:rsidP="0036289C">
            <w:pPr>
              <w:spacing w:after="0"/>
              <w:jc w:val="center"/>
              <w:rPr>
                <w:rFonts w:ascii="Times New Roman" w:hAnsi="Times New Roman" w:cs="Times New Roman"/>
                <w:b/>
                <w:color w:val="000000"/>
                <w:sz w:val="24"/>
                <w:szCs w:val="24"/>
              </w:rPr>
            </w:pPr>
            <w:r w:rsidRPr="0036289C">
              <w:rPr>
                <w:rFonts w:ascii="Times New Roman" w:hAnsi="Times New Roman" w:cs="Times New Roman"/>
                <w:b/>
                <w:color w:val="000000"/>
                <w:sz w:val="24"/>
                <w:szCs w:val="24"/>
              </w:rPr>
              <w:lastRenderedPageBreak/>
              <w:t>MIRRI</w:t>
            </w:r>
          </w:p>
        </w:tc>
        <w:tc>
          <w:tcPr>
            <w:tcW w:w="2470" w:type="pct"/>
            <w:tcBorders>
              <w:top w:val="outset" w:sz="6" w:space="0" w:color="000000"/>
              <w:left w:val="outset" w:sz="6" w:space="0" w:color="000000"/>
              <w:bottom w:val="outset" w:sz="6" w:space="0" w:color="000000"/>
              <w:right w:val="outset" w:sz="6" w:space="0" w:color="000000"/>
            </w:tcBorders>
          </w:tcPr>
          <w:p w:rsidR="00574C57" w:rsidRPr="0036289C" w:rsidRDefault="00574C57" w:rsidP="00574C57">
            <w:pPr>
              <w:spacing w:after="0"/>
              <w:rPr>
                <w:rFonts w:ascii="Times New Roman" w:hAnsi="Times New Roman" w:cs="Times New Roman"/>
                <w:b/>
                <w:color w:val="000000"/>
                <w:sz w:val="24"/>
                <w:szCs w:val="24"/>
              </w:rPr>
            </w:pPr>
            <w:r w:rsidRPr="0036289C">
              <w:rPr>
                <w:rFonts w:ascii="Times New Roman" w:hAnsi="Times New Roman" w:cs="Times New Roman"/>
                <w:b/>
                <w:color w:val="000000"/>
                <w:sz w:val="24"/>
                <w:szCs w:val="24"/>
              </w:rPr>
              <w:t>K vlastnému materiálu.</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V § 2 ods. 5 navrhujeme slová „v elektronickom formáte“ nahradiť slovami „v elektronickej podobe“.</w:t>
            </w:r>
          </w:p>
          <w:p w:rsidR="00574C57" w:rsidRPr="00F07880" w:rsidRDefault="00574C57" w:rsidP="00574C57">
            <w:pPr>
              <w:spacing w:after="0"/>
              <w:rPr>
                <w:rFonts w:ascii="Times New Roman" w:hAnsi="Times New Roman" w:cs="Times New Roman"/>
                <w:color w:val="000000"/>
                <w:sz w:val="24"/>
                <w:szCs w:val="24"/>
              </w:rPr>
            </w:pPr>
            <w:r w:rsidRPr="00F07880">
              <w:rPr>
                <w:rFonts w:ascii="Times New Roman" w:hAnsi="Times New Roman" w:cs="Times New Roman"/>
                <w:color w:val="000000"/>
                <w:sz w:val="24"/>
                <w:szCs w:val="24"/>
              </w:rPr>
              <w:t>ODÔVODNENIE: Pojem elektronický formát alebo elektronická forma nie je správny. Poznáme písomnú formu, ktorá v sebe subsumuje listinnú a elektronickú podobu.</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O</w:t>
            </w:r>
          </w:p>
        </w:tc>
        <w:tc>
          <w:tcPr>
            <w:tcW w:w="220" w:type="pct"/>
            <w:tcBorders>
              <w:top w:val="outset" w:sz="6" w:space="0" w:color="000000"/>
              <w:left w:val="outset" w:sz="6" w:space="0" w:color="000000"/>
              <w:bottom w:val="outset" w:sz="6" w:space="0" w:color="000000"/>
              <w:right w:val="outset" w:sz="6" w:space="0" w:color="000000"/>
            </w:tcBorders>
          </w:tcPr>
          <w:p w:rsidR="00574C57" w:rsidRPr="00F07880" w:rsidRDefault="00574C57" w:rsidP="0036289C">
            <w:pPr>
              <w:spacing w:after="0"/>
              <w:jc w:val="center"/>
              <w:rPr>
                <w:rFonts w:ascii="Times New Roman" w:hAnsi="Times New Roman" w:cs="Times New Roman"/>
                <w:sz w:val="24"/>
                <w:szCs w:val="24"/>
              </w:rPr>
            </w:pPr>
            <w:r w:rsidRPr="00F07880">
              <w:rPr>
                <w:rFonts w:ascii="Times New Roman" w:hAnsi="Times New Roman" w:cs="Times New Roman"/>
                <w:sz w:val="24"/>
                <w:szCs w:val="24"/>
              </w:rPr>
              <w:t>A</w:t>
            </w:r>
          </w:p>
        </w:tc>
        <w:tc>
          <w:tcPr>
            <w:tcW w:w="1470" w:type="pct"/>
            <w:tcBorders>
              <w:top w:val="outset" w:sz="6" w:space="0" w:color="000000"/>
              <w:left w:val="outset" w:sz="6" w:space="0" w:color="000000"/>
              <w:bottom w:val="outset" w:sz="6" w:space="0" w:color="000000"/>
              <w:right w:val="outset" w:sz="6" w:space="0" w:color="000000"/>
            </w:tcBorders>
          </w:tcPr>
          <w:p w:rsidR="00574C57" w:rsidRPr="00F07880" w:rsidRDefault="00574C57" w:rsidP="00574C57">
            <w:pPr>
              <w:spacing w:after="0"/>
              <w:rPr>
                <w:rFonts w:ascii="Times New Roman" w:hAnsi="Times New Roman" w:cs="Times New Roman"/>
                <w:sz w:val="24"/>
                <w:szCs w:val="24"/>
              </w:rPr>
            </w:pPr>
          </w:p>
        </w:tc>
      </w:tr>
    </w:tbl>
    <w:p w:rsidR="00154A91" w:rsidRPr="00E84239" w:rsidRDefault="00154A91" w:rsidP="00D431A3">
      <w:pPr>
        <w:spacing w:after="0" w:line="240" w:lineRule="auto"/>
        <w:rPr>
          <w:rFonts w:ascii="Times New Roman" w:hAnsi="Times New Roman" w:cs="Times New Roman"/>
          <w:sz w:val="24"/>
          <w:szCs w:val="24"/>
        </w:rPr>
      </w:pPr>
    </w:p>
    <w:sectPr w:rsidR="00154A91" w:rsidRPr="00E84239" w:rsidSect="004075B2">
      <w:footerReference w:type="default" r:id="rId8"/>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CBE" w:rsidRDefault="003F3CBE" w:rsidP="000A67D5">
      <w:pPr>
        <w:spacing w:after="0" w:line="240" w:lineRule="auto"/>
      </w:pPr>
      <w:r>
        <w:separator/>
      </w:r>
    </w:p>
  </w:endnote>
  <w:endnote w:type="continuationSeparator" w:id="0">
    <w:p w:rsidR="003F3CBE" w:rsidRDefault="003F3CBE"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212345"/>
      <w:docPartObj>
        <w:docPartGallery w:val="Page Numbers (Bottom of Page)"/>
        <w:docPartUnique/>
      </w:docPartObj>
    </w:sdtPr>
    <w:sdtEndPr>
      <w:rPr>
        <w:rFonts w:ascii="Times New Roman" w:hAnsi="Times New Roman" w:cs="Times New Roman"/>
        <w:sz w:val="20"/>
        <w:szCs w:val="20"/>
      </w:rPr>
    </w:sdtEndPr>
    <w:sdtContent>
      <w:p w:rsidR="003F3CBE" w:rsidRPr="00E84239" w:rsidRDefault="003F3CBE">
        <w:pPr>
          <w:pStyle w:val="Pta"/>
          <w:jc w:val="center"/>
          <w:rPr>
            <w:rFonts w:ascii="Times New Roman" w:hAnsi="Times New Roman" w:cs="Times New Roman"/>
            <w:sz w:val="20"/>
            <w:szCs w:val="20"/>
          </w:rPr>
        </w:pPr>
        <w:r w:rsidRPr="00E84239">
          <w:rPr>
            <w:rFonts w:ascii="Times New Roman" w:hAnsi="Times New Roman" w:cs="Times New Roman"/>
            <w:sz w:val="20"/>
            <w:szCs w:val="20"/>
          </w:rPr>
          <w:fldChar w:fldCharType="begin"/>
        </w:r>
        <w:r w:rsidRPr="00E84239">
          <w:rPr>
            <w:rFonts w:ascii="Times New Roman" w:hAnsi="Times New Roman" w:cs="Times New Roman"/>
            <w:sz w:val="20"/>
            <w:szCs w:val="20"/>
          </w:rPr>
          <w:instrText>PAGE   \* MERGEFORMAT</w:instrText>
        </w:r>
        <w:r w:rsidRPr="00E84239">
          <w:rPr>
            <w:rFonts w:ascii="Times New Roman" w:hAnsi="Times New Roman" w:cs="Times New Roman"/>
            <w:sz w:val="20"/>
            <w:szCs w:val="20"/>
          </w:rPr>
          <w:fldChar w:fldCharType="separate"/>
        </w:r>
        <w:r w:rsidR="00D8368C">
          <w:rPr>
            <w:rFonts w:ascii="Times New Roman" w:hAnsi="Times New Roman" w:cs="Times New Roman"/>
            <w:noProof/>
            <w:sz w:val="20"/>
            <w:szCs w:val="20"/>
          </w:rPr>
          <w:t>22</w:t>
        </w:r>
        <w:r w:rsidRPr="00E84239">
          <w:rPr>
            <w:rFonts w:ascii="Times New Roman" w:hAnsi="Times New Roman" w:cs="Times New Roman"/>
            <w:sz w:val="20"/>
            <w:szCs w:val="20"/>
          </w:rPr>
          <w:fldChar w:fldCharType="end"/>
        </w:r>
      </w:p>
    </w:sdtContent>
  </w:sdt>
  <w:p w:rsidR="003F3CBE" w:rsidRDefault="003F3CBE">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CBE" w:rsidRDefault="003F3CBE" w:rsidP="000A67D5">
      <w:pPr>
        <w:spacing w:after="0" w:line="240" w:lineRule="auto"/>
      </w:pPr>
      <w:r>
        <w:separator/>
      </w:r>
    </w:p>
  </w:footnote>
  <w:footnote w:type="continuationSeparator" w:id="0">
    <w:p w:rsidR="003F3CBE" w:rsidRDefault="003F3CBE"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19B3"/>
    <w:rsid w:val="000F7A42"/>
    <w:rsid w:val="00146547"/>
    <w:rsid w:val="00146B48"/>
    <w:rsid w:val="00150388"/>
    <w:rsid w:val="00154A91"/>
    <w:rsid w:val="002109B0"/>
    <w:rsid w:val="0021228E"/>
    <w:rsid w:val="002151BC"/>
    <w:rsid w:val="00230F3C"/>
    <w:rsid w:val="002451C1"/>
    <w:rsid w:val="002654AA"/>
    <w:rsid w:val="002827B4"/>
    <w:rsid w:val="002A5577"/>
    <w:rsid w:val="002D7471"/>
    <w:rsid w:val="00310A55"/>
    <w:rsid w:val="00322014"/>
    <w:rsid w:val="0036289C"/>
    <w:rsid w:val="0039526D"/>
    <w:rsid w:val="003B435B"/>
    <w:rsid w:val="003D101C"/>
    <w:rsid w:val="003D5E45"/>
    <w:rsid w:val="003E4226"/>
    <w:rsid w:val="003F3CBE"/>
    <w:rsid w:val="004075B2"/>
    <w:rsid w:val="00436C44"/>
    <w:rsid w:val="004541B4"/>
    <w:rsid w:val="00474A9D"/>
    <w:rsid w:val="00480961"/>
    <w:rsid w:val="004D080D"/>
    <w:rsid w:val="00532574"/>
    <w:rsid w:val="00540637"/>
    <w:rsid w:val="00574C57"/>
    <w:rsid w:val="0059081C"/>
    <w:rsid w:val="0059318D"/>
    <w:rsid w:val="005E3A95"/>
    <w:rsid w:val="005E7C53"/>
    <w:rsid w:val="0061210B"/>
    <w:rsid w:val="00642FB8"/>
    <w:rsid w:val="006A0DBB"/>
    <w:rsid w:val="006A3681"/>
    <w:rsid w:val="006D67D1"/>
    <w:rsid w:val="007156F5"/>
    <w:rsid w:val="00735FAA"/>
    <w:rsid w:val="00772616"/>
    <w:rsid w:val="007754FB"/>
    <w:rsid w:val="007856DD"/>
    <w:rsid w:val="007A1010"/>
    <w:rsid w:val="007B7F1A"/>
    <w:rsid w:val="007D7AE6"/>
    <w:rsid w:val="007E4294"/>
    <w:rsid w:val="00841FA6"/>
    <w:rsid w:val="008A1964"/>
    <w:rsid w:val="008D76B2"/>
    <w:rsid w:val="008E2844"/>
    <w:rsid w:val="0090100E"/>
    <w:rsid w:val="009239D9"/>
    <w:rsid w:val="00927118"/>
    <w:rsid w:val="00943EB2"/>
    <w:rsid w:val="0099665B"/>
    <w:rsid w:val="00997619"/>
    <w:rsid w:val="009C6C5C"/>
    <w:rsid w:val="009F7218"/>
    <w:rsid w:val="00A03103"/>
    <w:rsid w:val="00A04297"/>
    <w:rsid w:val="00A251BF"/>
    <w:rsid w:val="00A54A16"/>
    <w:rsid w:val="00B50243"/>
    <w:rsid w:val="00B721A5"/>
    <w:rsid w:val="00B76589"/>
    <w:rsid w:val="00B8767E"/>
    <w:rsid w:val="00BD1FAB"/>
    <w:rsid w:val="00BE7302"/>
    <w:rsid w:val="00BF7CE0"/>
    <w:rsid w:val="00C106AE"/>
    <w:rsid w:val="00CA44D2"/>
    <w:rsid w:val="00CE47A6"/>
    <w:rsid w:val="00CF3D59"/>
    <w:rsid w:val="00CF7BFC"/>
    <w:rsid w:val="00D261C9"/>
    <w:rsid w:val="00D431A3"/>
    <w:rsid w:val="00D8368C"/>
    <w:rsid w:val="00D85172"/>
    <w:rsid w:val="00D969AC"/>
    <w:rsid w:val="00DF7085"/>
    <w:rsid w:val="00E84239"/>
    <w:rsid w:val="00E85710"/>
    <w:rsid w:val="00E90E81"/>
    <w:rsid w:val="00EB772A"/>
    <w:rsid w:val="00EF1425"/>
    <w:rsid w:val="00F26A4A"/>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paragraph" w:styleId="Nadpis4">
    <w:name w:val="heading 4"/>
    <w:basedOn w:val="Normlny"/>
    <w:link w:val="Nadpis4Char"/>
    <w:uiPriority w:val="9"/>
    <w:qFormat/>
    <w:rsid w:val="002451C1"/>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 w:type="character" w:customStyle="1" w:styleId="Nadpis4Char">
    <w:name w:val="Nadpis 4 Char"/>
    <w:basedOn w:val="Predvolenpsmoodseku"/>
    <w:link w:val="Nadpis4"/>
    <w:uiPriority w:val="9"/>
    <w:rsid w:val="002451C1"/>
    <w:rPr>
      <w:rFonts w:ascii="Times New Roman" w:eastAsia="Times New Roman" w:hAnsi="Times New Roman" w:cs="Times New Roman"/>
      <w:b/>
      <w:bCs/>
      <w:sz w:val="24"/>
      <w:szCs w:val="24"/>
      <w:lang w:val="sk-SK" w:eastAsia="sk-SK"/>
    </w:rPr>
  </w:style>
  <w:style w:type="character" w:styleId="Hypertextovprepojenie">
    <w:name w:val="Hyperlink"/>
    <w:basedOn w:val="Predvolenpsmoodseku"/>
    <w:uiPriority w:val="99"/>
    <w:unhideWhenUsed/>
    <w:rsid w:val="00D43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29763">
      <w:bodyDiv w:val="1"/>
      <w:marLeft w:val="0"/>
      <w:marRight w:val="0"/>
      <w:marTop w:val="0"/>
      <w:marBottom w:val="0"/>
      <w:divBdr>
        <w:top w:val="none" w:sz="0" w:space="0" w:color="auto"/>
        <w:left w:val="none" w:sz="0" w:space="0" w:color="auto"/>
        <w:bottom w:val="none" w:sz="0" w:space="0" w:color="auto"/>
        <w:right w:val="none" w:sz="0" w:space="0" w:color="auto"/>
      </w:divBdr>
    </w:div>
    <w:div w:id="107939017">
      <w:bodyDiv w:val="1"/>
      <w:marLeft w:val="0"/>
      <w:marRight w:val="0"/>
      <w:marTop w:val="0"/>
      <w:marBottom w:val="0"/>
      <w:divBdr>
        <w:top w:val="none" w:sz="0" w:space="0" w:color="auto"/>
        <w:left w:val="none" w:sz="0" w:space="0" w:color="auto"/>
        <w:bottom w:val="none" w:sz="0" w:space="0" w:color="auto"/>
        <w:right w:val="none" w:sz="0" w:space="0" w:color="auto"/>
      </w:divBdr>
    </w:div>
    <w:div w:id="126362926">
      <w:bodyDiv w:val="1"/>
      <w:marLeft w:val="0"/>
      <w:marRight w:val="0"/>
      <w:marTop w:val="0"/>
      <w:marBottom w:val="0"/>
      <w:divBdr>
        <w:top w:val="none" w:sz="0" w:space="0" w:color="auto"/>
        <w:left w:val="none" w:sz="0" w:space="0" w:color="auto"/>
        <w:bottom w:val="none" w:sz="0" w:space="0" w:color="auto"/>
        <w:right w:val="none" w:sz="0" w:space="0" w:color="auto"/>
      </w:divBdr>
    </w:div>
    <w:div w:id="323047854">
      <w:bodyDiv w:val="1"/>
      <w:marLeft w:val="0"/>
      <w:marRight w:val="0"/>
      <w:marTop w:val="0"/>
      <w:marBottom w:val="0"/>
      <w:divBdr>
        <w:top w:val="none" w:sz="0" w:space="0" w:color="auto"/>
        <w:left w:val="none" w:sz="0" w:space="0" w:color="auto"/>
        <w:bottom w:val="none" w:sz="0" w:space="0" w:color="auto"/>
        <w:right w:val="none" w:sz="0" w:space="0" w:color="auto"/>
      </w:divBdr>
    </w:div>
    <w:div w:id="504712334">
      <w:bodyDiv w:val="1"/>
      <w:marLeft w:val="0"/>
      <w:marRight w:val="0"/>
      <w:marTop w:val="0"/>
      <w:marBottom w:val="0"/>
      <w:divBdr>
        <w:top w:val="none" w:sz="0" w:space="0" w:color="auto"/>
        <w:left w:val="none" w:sz="0" w:space="0" w:color="auto"/>
        <w:bottom w:val="none" w:sz="0" w:space="0" w:color="auto"/>
        <w:right w:val="none" w:sz="0" w:space="0" w:color="auto"/>
      </w:divBdr>
    </w:div>
    <w:div w:id="594245147">
      <w:bodyDiv w:val="1"/>
      <w:marLeft w:val="0"/>
      <w:marRight w:val="0"/>
      <w:marTop w:val="0"/>
      <w:marBottom w:val="0"/>
      <w:divBdr>
        <w:top w:val="none" w:sz="0" w:space="0" w:color="auto"/>
        <w:left w:val="none" w:sz="0" w:space="0" w:color="auto"/>
        <w:bottom w:val="none" w:sz="0" w:space="0" w:color="auto"/>
        <w:right w:val="none" w:sz="0" w:space="0" w:color="auto"/>
      </w:divBdr>
    </w:div>
    <w:div w:id="640310557">
      <w:bodyDiv w:val="1"/>
      <w:marLeft w:val="0"/>
      <w:marRight w:val="0"/>
      <w:marTop w:val="0"/>
      <w:marBottom w:val="0"/>
      <w:divBdr>
        <w:top w:val="none" w:sz="0" w:space="0" w:color="auto"/>
        <w:left w:val="none" w:sz="0" w:space="0" w:color="auto"/>
        <w:bottom w:val="none" w:sz="0" w:space="0" w:color="auto"/>
        <w:right w:val="none" w:sz="0" w:space="0" w:color="auto"/>
      </w:divBdr>
    </w:div>
    <w:div w:id="688140299">
      <w:bodyDiv w:val="1"/>
      <w:marLeft w:val="0"/>
      <w:marRight w:val="0"/>
      <w:marTop w:val="0"/>
      <w:marBottom w:val="0"/>
      <w:divBdr>
        <w:top w:val="none" w:sz="0" w:space="0" w:color="auto"/>
        <w:left w:val="none" w:sz="0" w:space="0" w:color="auto"/>
        <w:bottom w:val="none" w:sz="0" w:space="0" w:color="auto"/>
        <w:right w:val="none" w:sz="0" w:space="0" w:color="auto"/>
      </w:divBdr>
    </w:div>
    <w:div w:id="742919148">
      <w:bodyDiv w:val="1"/>
      <w:marLeft w:val="0"/>
      <w:marRight w:val="0"/>
      <w:marTop w:val="0"/>
      <w:marBottom w:val="0"/>
      <w:divBdr>
        <w:top w:val="none" w:sz="0" w:space="0" w:color="auto"/>
        <w:left w:val="none" w:sz="0" w:space="0" w:color="auto"/>
        <w:bottom w:val="none" w:sz="0" w:space="0" w:color="auto"/>
        <w:right w:val="none" w:sz="0" w:space="0" w:color="auto"/>
      </w:divBdr>
    </w:div>
    <w:div w:id="827669305">
      <w:bodyDiv w:val="1"/>
      <w:marLeft w:val="0"/>
      <w:marRight w:val="0"/>
      <w:marTop w:val="0"/>
      <w:marBottom w:val="0"/>
      <w:divBdr>
        <w:top w:val="none" w:sz="0" w:space="0" w:color="auto"/>
        <w:left w:val="none" w:sz="0" w:space="0" w:color="auto"/>
        <w:bottom w:val="none" w:sz="0" w:space="0" w:color="auto"/>
        <w:right w:val="none" w:sz="0" w:space="0" w:color="auto"/>
      </w:divBdr>
    </w:div>
    <w:div w:id="835219523">
      <w:bodyDiv w:val="1"/>
      <w:marLeft w:val="0"/>
      <w:marRight w:val="0"/>
      <w:marTop w:val="0"/>
      <w:marBottom w:val="0"/>
      <w:divBdr>
        <w:top w:val="none" w:sz="0" w:space="0" w:color="auto"/>
        <w:left w:val="none" w:sz="0" w:space="0" w:color="auto"/>
        <w:bottom w:val="none" w:sz="0" w:space="0" w:color="auto"/>
        <w:right w:val="none" w:sz="0" w:space="0" w:color="auto"/>
      </w:divBdr>
    </w:div>
    <w:div w:id="876772070">
      <w:bodyDiv w:val="1"/>
      <w:marLeft w:val="0"/>
      <w:marRight w:val="0"/>
      <w:marTop w:val="0"/>
      <w:marBottom w:val="0"/>
      <w:divBdr>
        <w:top w:val="none" w:sz="0" w:space="0" w:color="auto"/>
        <w:left w:val="none" w:sz="0" w:space="0" w:color="auto"/>
        <w:bottom w:val="none" w:sz="0" w:space="0" w:color="auto"/>
        <w:right w:val="none" w:sz="0" w:space="0" w:color="auto"/>
      </w:divBdr>
    </w:div>
    <w:div w:id="929392812">
      <w:bodyDiv w:val="1"/>
      <w:marLeft w:val="0"/>
      <w:marRight w:val="0"/>
      <w:marTop w:val="0"/>
      <w:marBottom w:val="0"/>
      <w:divBdr>
        <w:top w:val="none" w:sz="0" w:space="0" w:color="auto"/>
        <w:left w:val="none" w:sz="0" w:space="0" w:color="auto"/>
        <w:bottom w:val="none" w:sz="0" w:space="0" w:color="auto"/>
        <w:right w:val="none" w:sz="0" w:space="0" w:color="auto"/>
      </w:divBdr>
    </w:div>
    <w:div w:id="930970479">
      <w:bodyDiv w:val="1"/>
      <w:marLeft w:val="0"/>
      <w:marRight w:val="0"/>
      <w:marTop w:val="0"/>
      <w:marBottom w:val="0"/>
      <w:divBdr>
        <w:top w:val="none" w:sz="0" w:space="0" w:color="auto"/>
        <w:left w:val="none" w:sz="0" w:space="0" w:color="auto"/>
        <w:bottom w:val="none" w:sz="0" w:space="0" w:color="auto"/>
        <w:right w:val="none" w:sz="0" w:space="0" w:color="auto"/>
      </w:divBdr>
    </w:div>
    <w:div w:id="1038361715">
      <w:bodyDiv w:val="1"/>
      <w:marLeft w:val="0"/>
      <w:marRight w:val="0"/>
      <w:marTop w:val="0"/>
      <w:marBottom w:val="0"/>
      <w:divBdr>
        <w:top w:val="none" w:sz="0" w:space="0" w:color="auto"/>
        <w:left w:val="none" w:sz="0" w:space="0" w:color="auto"/>
        <w:bottom w:val="none" w:sz="0" w:space="0" w:color="auto"/>
        <w:right w:val="none" w:sz="0" w:space="0" w:color="auto"/>
      </w:divBdr>
    </w:div>
    <w:div w:id="1088846566">
      <w:bodyDiv w:val="1"/>
      <w:marLeft w:val="0"/>
      <w:marRight w:val="0"/>
      <w:marTop w:val="0"/>
      <w:marBottom w:val="0"/>
      <w:divBdr>
        <w:top w:val="none" w:sz="0" w:space="0" w:color="auto"/>
        <w:left w:val="none" w:sz="0" w:space="0" w:color="auto"/>
        <w:bottom w:val="none" w:sz="0" w:space="0" w:color="auto"/>
        <w:right w:val="none" w:sz="0" w:space="0" w:color="auto"/>
      </w:divBdr>
    </w:div>
    <w:div w:id="1152067272">
      <w:bodyDiv w:val="1"/>
      <w:marLeft w:val="0"/>
      <w:marRight w:val="0"/>
      <w:marTop w:val="0"/>
      <w:marBottom w:val="0"/>
      <w:divBdr>
        <w:top w:val="none" w:sz="0" w:space="0" w:color="auto"/>
        <w:left w:val="none" w:sz="0" w:space="0" w:color="auto"/>
        <w:bottom w:val="none" w:sz="0" w:space="0" w:color="auto"/>
        <w:right w:val="none" w:sz="0" w:space="0" w:color="auto"/>
      </w:divBdr>
    </w:div>
    <w:div w:id="1269661271">
      <w:bodyDiv w:val="1"/>
      <w:marLeft w:val="0"/>
      <w:marRight w:val="0"/>
      <w:marTop w:val="0"/>
      <w:marBottom w:val="0"/>
      <w:divBdr>
        <w:top w:val="none" w:sz="0" w:space="0" w:color="auto"/>
        <w:left w:val="none" w:sz="0" w:space="0" w:color="auto"/>
        <w:bottom w:val="none" w:sz="0" w:space="0" w:color="auto"/>
        <w:right w:val="none" w:sz="0" w:space="0" w:color="auto"/>
      </w:divBdr>
    </w:div>
    <w:div w:id="1343892037">
      <w:bodyDiv w:val="1"/>
      <w:marLeft w:val="0"/>
      <w:marRight w:val="0"/>
      <w:marTop w:val="0"/>
      <w:marBottom w:val="0"/>
      <w:divBdr>
        <w:top w:val="none" w:sz="0" w:space="0" w:color="auto"/>
        <w:left w:val="none" w:sz="0" w:space="0" w:color="auto"/>
        <w:bottom w:val="none" w:sz="0" w:space="0" w:color="auto"/>
        <w:right w:val="none" w:sz="0" w:space="0" w:color="auto"/>
      </w:divBdr>
    </w:div>
    <w:div w:id="1352222249">
      <w:bodyDiv w:val="1"/>
      <w:marLeft w:val="0"/>
      <w:marRight w:val="0"/>
      <w:marTop w:val="0"/>
      <w:marBottom w:val="0"/>
      <w:divBdr>
        <w:top w:val="none" w:sz="0" w:space="0" w:color="auto"/>
        <w:left w:val="none" w:sz="0" w:space="0" w:color="auto"/>
        <w:bottom w:val="none" w:sz="0" w:space="0" w:color="auto"/>
        <w:right w:val="none" w:sz="0" w:space="0" w:color="auto"/>
      </w:divBdr>
    </w:div>
    <w:div w:id="1355108743">
      <w:bodyDiv w:val="1"/>
      <w:marLeft w:val="0"/>
      <w:marRight w:val="0"/>
      <w:marTop w:val="0"/>
      <w:marBottom w:val="0"/>
      <w:divBdr>
        <w:top w:val="none" w:sz="0" w:space="0" w:color="auto"/>
        <w:left w:val="none" w:sz="0" w:space="0" w:color="auto"/>
        <w:bottom w:val="none" w:sz="0" w:space="0" w:color="auto"/>
        <w:right w:val="none" w:sz="0" w:space="0" w:color="auto"/>
      </w:divBdr>
    </w:div>
    <w:div w:id="1484658138">
      <w:bodyDiv w:val="1"/>
      <w:marLeft w:val="0"/>
      <w:marRight w:val="0"/>
      <w:marTop w:val="0"/>
      <w:marBottom w:val="0"/>
      <w:divBdr>
        <w:top w:val="none" w:sz="0" w:space="0" w:color="auto"/>
        <w:left w:val="none" w:sz="0" w:space="0" w:color="auto"/>
        <w:bottom w:val="none" w:sz="0" w:space="0" w:color="auto"/>
        <w:right w:val="none" w:sz="0" w:space="0" w:color="auto"/>
      </w:divBdr>
    </w:div>
    <w:div w:id="1928415622">
      <w:bodyDiv w:val="1"/>
      <w:marLeft w:val="0"/>
      <w:marRight w:val="0"/>
      <w:marTop w:val="0"/>
      <w:marBottom w:val="0"/>
      <w:divBdr>
        <w:top w:val="none" w:sz="0" w:space="0" w:color="auto"/>
        <w:left w:val="none" w:sz="0" w:space="0" w:color="auto"/>
        <w:bottom w:val="none" w:sz="0" w:space="0" w:color="auto"/>
        <w:right w:val="none" w:sz="0" w:space="0" w:color="auto"/>
      </w:divBdr>
    </w:div>
    <w:div w:id="1936742166">
      <w:bodyDiv w:val="1"/>
      <w:marLeft w:val="0"/>
      <w:marRight w:val="0"/>
      <w:marTop w:val="0"/>
      <w:marBottom w:val="0"/>
      <w:divBdr>
        <w:top w:val="none" w:sz="0" w:space="0" w:color="auto"/>
        <w:left w:val="none" w:sz="0" w:space="0" w:color="auto"/>
        <w:bottom w:val="none" w:sz="0" w:space="0" w:color="auto"/>
        <w:right w:val="none" w:sz="0" w:space="0" w:color="auto"/>
      </w:divBdr>
    </w:div>
    <w:div w:id="1937210124">
      <w:bodyDiv w:val="1"/>
      <w:marLeft w:val="0"/>
      <w:marRight w:val="0"/>
      <w:marTop w:val="0"/>
      <w:marBottom w:val="0"/>
      <w:divBdr>
        <w:top w:val="none" w:sz="0" w:space="0" w:color="auto"/>
        <w:left w:val="none" w:sz="0" w:space="0" w:color="auto"/>
        <w:bottom w:val="none" w:sz="0" w:space="0" w:color="auto"/>
        <w:right w:val="none" w:sz="0" w:space="0" w:color="auto"/>
      </w:divBdr>
    </w:div>
    <w:div w:id="1978872826">
      <w:bodyDiv w:val="1"/>
      <w:marLeft w:val="0"/>
      <w:marRight w:val="0"/>
      <w:marTop w:val="0"/>
      <w:marBottom w:val="0"/>
      <w:divBdr>
        <w:top w:val="none" w:sz="0" w:space="0" w:color="auto"/>
        <w:left w:val="none" w:sz="0" w:space="0" w:color="auto"/>
        <w:bottom w:val="none" w:sz="0" w:space="0" w:color="auto"/>
        <w:right w:val="none" w:sz="0" w:space="0" w:color="auto"/>
      </w:divBdr>
    </w:div>
    <w:div w:id="1982999046">
      <w:bodyDiv w:val="1"/>
      <w:marLeft w:val="0"/>
      <w:marRight w:val="0"/>
      <w:marTop w:val="0"/>
      <w:marBottom w:val="0"/>
      <w:divBdr>
        <w:top w:val="none" w:sz="0" w:space="0" w:color="auto"/>
        <w:left w:val="none" w:sz="0" w:space="0" w:color="auto"/>
        <w:bottom w:val="none" w:sz="0" w:space="0" w:color="auto"/>
        <w:right w:val="none" w:sz="0" w:space="0" w:color="auto"/>
      </w:divBdr>
    </w:div>
    <w:div w:id="2055424480">
      <w:bodyDiv w:val="1"/>
      <w:marLeft w:val="0"/>
      <w:marRight w:val="0"/>
      <w:marTop w:val="0"/>
      <w:marBottom w:val="0"/>
      <w:divBdr>
        <w:top w:val="none" w:sz="0" w:space="0" w:color="auto"/>
        <w:left w:val="none" w:sz="0" w:space="0" w:color="auto"/>
        <w:bottom w:val="none" w:sz="0" w:space="0" w:color="auto"/>
        <w:right w:val="none" w:sz="0" w:space="0" w:color="auto"/>
      </w:divBdr>
    </w:div>
    <w:div w:id="2079086553">
      <w:bodyDiv w:val="1"/>
      <w:marLeft w:val="0"/>
      <w:marRight w:val="0"/>
      <w:marTop w:val="0"/>
      <w:marBottom w:val="0"/>
      <w:divBdr>
        <w:top w:val="none" w:sz="0" w:space="0" w:color="auto"/>
        <w:left w:val="none" w:sz="0" w:space="0" w:color="auto"/>
        <w:bottom w:val="none" w:sz="0" w:space="0" w:color="auto"/>
        <w:right w:val="none" w:sz="0" w:space="0" w:color="auto"/>
      </w:divBdr>
    </w:div>
    <w:div w:id="208923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rsr.sk/web/Default.aspx?sid=zakony/zakon&amp;MasterID=916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9.11.2022 12:44:52"/>
    <f:field ref="objchangedby" par="" text="Administrator, System"/>
    <f:field ref="objmodifiedat" par="" text="9.11.2022 12:44:57"/>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6966</Words>
  <Characters>39712</Characters>
  <Application>Microsoft Office Word</Application>
  <DocSecurity>0</DocSecurity>
  <Lines>330</Lines>
  <Paragraphs>93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2024-10-29T12:37:00Z</dcterms:created>
  <dcterms:modified xsi:type="dcterms:W3CDTF">2024-10-29T14:36:00Z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Zákon</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Občianske právo_x000d_
Ochrana spotrebiteľa</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Mgr. Diana Jokmanová</vt:lpwstr>
  </property>
  <property fmtid="{D5CDD505-2E9C-101B-9397-08002B2CF9AE}" pid="11" name="FSC#SKEDITIONSLOVLEX@103.510:zodppredkladatel">
    <vt:lpwstr>Ing. Richard Sulík</vt:lpwstr>
  </property>
  <property fmtid="{D5CDD505-2E9C-101B-9397-08002B2CF9AE}" pid="12" name="FSC#SKEDITIONSLOVLEX@103.510:dalsipredkladatel">
    <vt:lpwstr/>
  </property>
  <property fmtid="{D5CDD505-2E9C-101B-9397-08002B2CF9AE}" pid="13" name="FSC#SKEDITIONSLOVLEX@103.510:nazovpredpis">
    <vt:lpwstr> o všeobecnej bezpečnosti výrobkov a ktorým sa mení a dopĺňa zákon č. 128/2002 Z. z. o štátnej kontrole vnútorného trhu vo veciach ochrany spotrebiteľa a o zmene a doplnení niektorých zákonov v znení neskorších predpisov</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hospodárstva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mesiace jún až december 2021</vt:lpwstr>
  </property>
  <property fmtid="{D5CDD505-2E9C-101B-9397-08002B2CF9AE}" pid="22" name="FSC#SKEDITIONSLOVLEX@103.510:plnynazovpredpis">
    <vt:lpwstr> Zákon o všeobecnej bezpečnosti výrobkov a ktorým sa mení a dopĺňa zákon č. 128/2002 Z. z. o štátnej kontrole vnútorného trhu vo veciach ochrany spotrebiteľa a o zmene a doplnení niektorých zákonov v znení neskorších predpisov</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12147/2022-2062-05684</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LP/2022/40</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
  </property>
  <property fmtid="{D5CDD505-2E9C-101B-9397-08002B2CF9AE}" pid="45" name="FSC#SKEDITIONSLOVLEX@103.510:AttrStrListDocPropPrimarnePravoEU">
    <vt:lpwstr/>
  </property>
  <property fmtid="{D5CDD505-2E9C-101B-9397-08002B2CF9AE}" pid="46" name="FSC#SKEDITIONSLOVLEX@103.510:AttrStrListDocPropSekundarneLegPravoPO">
    <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
  </property>
  <property fmtid="{D5CDD505-2E9C-101B-9397-08002B2CF9AE}" pid="51" name="FSC#SKEDITIONSLOVLEX@103.510:AttrStrListDocPropLehotaPrebratieSmernice">
    <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
  </property>
  <property fmtid="{D5CDD505-2E9C-101B-9397-08002B2CF9AE}" pid="54" name="FSC#SKEDITIONSLOVLEX@103.510:AttrStrListDocPropInfoUzPreberanePP">
    <vt:lpwstr/>
  </property>
  <property fmtid="{D5CDD505-2E9C-101B-9397-08002B2CF9AE}" pid="55" name="FSC#SKEDITIONSLOVLEX@103.510:AttrStrListDocPropStupenZlucitelnostiPP">
    <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
  </property>
  <property fmtid="{D5CDD505-2E9C-101B-9397-08002B2CF9AE}" pid="60" name="FSC#SKEDITIONSLOVLEX@103.510:AttrStrDocPropVplyvPodnikatelskeProstr">
    <vt:lpwstr/>
  </property>
  <property fmtid="{D5CDD505-2E9C-101B-9397-08002B2CF9AE}" pid="61" name="FSC#SKEDITIONSLOVLEX@103.510:AttrStrDocPropVplyvSocialny">
    <vt:lpwstr/>
  </property>
  <property fmtid="{D5CDD505-2E9C-101B-9397-08002B2CF9AE}" pid="62" name="FSC#SKEDITIONSLOVLEX@103.510:AttrStrDocPropVplyvNaZivotProstr">
    <vt:lpwstr/>
  </property>
  <property fmtid="{D5CDD505-2E9C-101B-9397-08002B2CF9AE}" pid="63" name="FSC#SKEDITIONSLOVLEX@103.510:AttrStrDocPropVplyvNaInformatizaciu">
    <vt:lpwstr/>
  </property>
  <property fmtid="{D5CDD505-2E9C-101B-9397-08002B2CF9AE}" pid="64" name="FSC#SKEDITIONSLOVLEX@103.510:AttrStrListDocPropPoznamkaVplyv">
    <vt:lpwstr/>
  </property>
  <property fmtid="{D5CDD505-2E9C-101B-9397-08002B2CF9AE}" pid="65" name="FSC#SKEDITIONSLOVLEX@103.510:AttrStrListDocPropAltRiesenia">
    <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republiky_x000d_
podpredseda vlády a minister hospodárstva Slovenskej republiky</vt:lpwstr>
  </property>
  <property fmtid="{D5CDD505-2E9C-101B-9397-08002B2CF9AE}" pid="136" name="FSC#SKEDITIONSLOVLEX@103.510:AttrStrListDocPropUznesenieNaVedomie">
    <vt:lpwstr>predseda Národnej rady Slovenskej republiky</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hospodárstva Slovenskej republiky</vt:lpwstr>
  </property>
  <property fmtid="{D5CDD505-2E9C-101B-9397-08002B2CF9AE}" pid="141" name="FSC#SKEDITIONSLOVLEX@103.510:funkciaZodpPredAkuzativ">
    <vt:lpwstr>ministra hospodárstva Slovenskej republiky</vt:lpwstr>
  </property>
  <property fmtid="{D5CDD505-2E9C-101B-9397-08002B2CF9AE}" pid="142" name="FSC#SKEDITIONSLOVLEX@103.510:funkciaZodpPredDativ">
    <vt:lpwstr>ministrovi hospodárstva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Ing. Richard Sulík_x000d_
minister hospodárstva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
  </property>
  <property fmtid="{D5CDD505-2E9C-101B-9397-08002B2CF9AE}" pid="149" name="FSC#COOSYSTEM@1.1:Container">
    <vt:lpwstr>COO.2145.1000.3.5323825</vt:lpwstr>
  </property>
  <property fmtid="{D5CDD505-2E9C-101B-9397-08002B2CF9AE}" pid="150" name="FSC#FSCFOLIO@1.1001:docpropproject">
    <vt:lpwstr/>
  </property>
  <property fmtid="{D5CDD505-2E9C-101B-9397-08002B2CF9AE}" pid="151" name="FSC#SKEDITIONSLOVLEX@103.510:aktualnyrok">
    <vt:lpwstr>2022</vt:lpwstr>
  </property>
  <property fmtid="{D5CDD505-2E9C-101B-9397-08002B2CF9AE}" pid="152" name="FSC#SKEDITIONSLOVLEX@103.510:vytvorenedna">
    <vt:lpwstr>9. 11. 2022</vt:lpwstr>
  </property>
</Properties>
</file>