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61B74" w14:textId="77777777" w:rsidR="008F1A33" w:rsidRPr="00611B30" w:rsidRDefault="008F1A33" w:rsidP="008F1A33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611B30">
        <w:rPr>
          <w:rFonts w:ascii="Times New Roman" w:hAnsi="Times New Roman"/>
          <w:b/>
          <w:caps/>
          <w:spacing w:val="30"/>
          <w:sz w:val="24"/>
          <w:szCs w:val="24"/>
        </w:rPr>
        <w:t>Dôvodová správa</w:t>
      </w:r>
    </w:p>
    <w:p w14:paraId="3BB814A5" w14:textId="77777777" w:rsidR="008F1A33" w:rsidRDefault="008F1A33" w:rsidP="008F1A33">
      <w:pPr>
        <w:pStyle w:val="Odsekzoznamu1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1FFCE02D" w14:textId="77777777" w:rsidR="008F1A33" w:rsidRPr="00A84A05" w:rsidRDefault="008F1A33" w:rsidP="008F1A33">
      <w:pPr>
        <w:pStyle w:val="Odsekzoznamu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 </w:t>
      </w:r>
      <w:r w:rsidRPr="00A84A05">
        <w:rPr>
          <w:rFonts w:ascii="Times New Roman" w:hAnsi="Times New Roman"/>
          <w:b/>
          <w:sz w:val="24"/>
          <w:szCs w:val="24"/>
        </w:rPr>
        <w:t xml:space="preserve">Osobitná časť </w:t>
      </w:r>
    </w:p>
    <w:p w14:paraId="4330D6D8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AEF4A9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4A05">
        <w:rPr>
          <w:rFonts w:ascii="Times New Roman" w:hAnsi="Times New Roman"/>
          <w:sz w:val="24"/>
          <w:szCs w:val="24"/>
        </w:rPr>
        <w:t>K </w:t>
      </w:r>
      <w:r>
        <w:rPr>
          <w:rFonts w:ascii="Times New Roman" w:hAnsi="Times New Roman"/>
          <w:sz w:val="24"/>
          <w:szCs w:val="24"/>
        </w:rPr>
        <w:t>§ 1</w:t>
      </w:r>
    </w:p>
    <w:p w14:paraId="29ECC938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vymedzuje predmet úpravy návrhu zákona.</w:t>
      </w:r>
    </w:p>
    <w:p w14:paraId="7BF02A4E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93DEAF" w14:textId="77777777" w:rsidR="008F1A33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§</w:t>
      </w:r>
      <w:r w:rsidRPr="00A84A05">
        <w:rPr>
          <w:rFonts w:ascii="Times New Roman" w:hAnsi="Times New Roman"/>
          <w:sz w:val="24"/>
          <w:szCs w:val="24"/>
        </w:rPr>
        <w:t xml:space="preserve"> 2</w:t>
      </w:r>
    </w:p>
    <w:p w14:paraId="4325FFF1" w14:textId="20F83C17" w:rsidR="00260ED0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vymedzuje rozsah poskytovania dotácii</w:t>
      </w:r>
      <w:r w:rsidR="00777279">
        <w:rPr>
          <w:rFonts w:ascii="Times New Roman" w:hAnsi="Times New Roman"/>
          <w:sz w:val="24"/>
          <w:szCs w:val="24"/>
        </w:rPr>
        <w:t>, a to najmä v </w:t>
      </w:r>
      <w:r w:rsidR="001364F5">
        <w:rPr>
          <w:rFonts w:ascii="Times New Roman" w:hAnsi="Times New Roman"/>
          <w:sz w:val="24"/>
          <w:szCs w:val="24"/>
        </w:rPr>
        <w:t>dvoch</w:t>
      </w:r>
      <w:r w:rsidR="00777279">
        <w:rPr>
          <w:rFonts w:ascii="Times New Roman" w:hAnsi="Times New Roman"/>
          <w:sz w:val="24"/>
          <w:szCs w:val="24"/>
        </w:rPr>
        <w:t xml:space="preserve"> základných oblastiach spadajúcich do pôsobnosti úradu</w:t>
      </w:r>
      <w:r w:rsidR="004B024E">
        <w:rPr>
          <w:rFonts w:ascii="Times New Roman" w:hAnsi="Times New Roman"/>
          <w:sz w:val="24"/>
          <w:szCs w:val="24"/>
        </w:rPr>
        <w:t xml:space="preserve">. </w:t>
      </w:r>
      <w:r w:rsidR="00585217">
        <w:rPr>
          <w:rFonts w:ascii="Times New Roman" w:hAnsi="Times New Roman"/>
          <w:sz w:val="24"/>
          <w:szCs w:val="24"/>
        </w:rPr>
        <w:t xml:space="preserve">Pod </w:t>
      </w:r>
      <w:r w:rsidR="00585217" w:rsidRPr="00585217">
        <w:rPr>
          <w:rFonts w:ascii="Times New Roman" w:hAnsi="Times New Roman"/>
          <w:sz w:val="24"/>
          <w:szCs w:val="24"/>
        </w:rPr>
        <w:t>transfer</w:t>
      </w:r>
      <w:r w:rsidR="00585217">
        <w:rPr>
          <w:rFonts w:ascii="Times New Roman" w:hAnsi="Times New Roman"/>
          <w:sz w:val="24"/>
          <w:szCs w:val="24"/>
        </w:rPr>
        <w:t xml:space="preserve">om </w:t>
      </w:r>
      <w:r w:rsidR="00585217" w:rsidRPr="00585217">
        <w:rPr>
          <w:rFonts w:ascii="Times New Roman" w:hAnsi="Times New Roman"/>
          <w:sz w:val="24"/>
          <w:szCs w:val="24"/>
        </w:rPr>
        <w:t>poznatkov</w:t>
      </w:r>
      <w:r w:rsidR="00585217">
        <w:rPr>
          <w:rFonts w:ascii="Times New Roman" w:hAnsi="Times New Roman"/>
          <w:sz w:val="24"/>
          <w:szCs w:val="24"/>
        </w:rPr>
        <w:t xml:space="preserve"> sa rozumie transfer poznatkov v zmysle Akčného plánu stratégie výskumu, vývoja a inovácií 2030.</w:t>
      </w:r>
    </w:p>
    <w:p w14:paraId="26FCADB6" w14:textId="77777777" w:rsidR="001364F5" w:rsidRDefault="001364F5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D89659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§ 3</w:t>
      </w:r>
      <w:r w:rsidRPr="00A84A05">
        <w:rPr>
          <w:rFonts w:ascii="Times New Roman" w:hAnsi="Times New Roman"/>
          <w:sz w:val="24"/>
          <w:szCs w:val="24"/>
        </w:rPr>
        <w:t xml:space="preserve"> </w:t>
      </w:r>
    </w:p>
    <w:p w14:paraId="470C86FC" w14:textId="77777777" w:rsidR="009C5636" w:rsidRDefault="008F1A33" w:rsidP="009C5636">
      <w:pPr>
        <w:pStyle w:val="Textpoznmkypodiaro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A84A05">
        <w:rPr>
          <w:rFonts w:ascii="Times New Roman" w:hAnsi="Times New Roman"/>
          <w:sz w:val="24"/>
          <w:szCs w:val="24"/>
        </w:rPr>
        <w:t xml:space="preserve">oto ustanovenie </w:t>
      </w:r>
      <w:r>
        <w:rPr>
          <w:rFonts w:ascii="Times New Roman" w:hAnsi="Times New Roman"/>
          <w:sz w:val="24"/>
          <w:szCs w:val="24"/>
        </w:rPr>
        <w:t>vymedzuje účel poskytovania dotácií v pôsobnosti úradu</w:t>
      </w:r>
      <w:r w:rsidR="000C7A9E">
        <w:rPr>
          <w:rFonts w:ascii="Times New Roman" w:hAnsi="Times New Roman"/>
          <w:sz w:val="24"/>
          <w:szCs w:val="24"/>
        </w:rPr>
        <w:t xml:space="preserve"> respektíve</w:t>
      </w:r>
      <w:r>
        <w:rPr>
          <w:rFonts w:ascii="Times New Roman" w:hAnsi="Times New Roman"/>
          <w:sz w:val="24"/>
          <w:szCs w:val="24"/>
        </w:rPr>
        <w:t xml:space="preserve"> v rámci účelu poskytovania dotácií oblasti, na ktoré môže úrad poskytnúť dotáciu na príslušný rozpočtový rok z rozpočtovej kapitoly úradu. </w:t>
      </w:r>
    </w:p>
    <w:p w14:paraId="741C8A52" w14:textId="1D06F75E" w:rsidR="006850B9" w:rsidRPr="006850B9" w:rsidRDefault="006850B9" w:rsidP="006850B9">
      <w:pPr>
        <w:pStyle w:val="Textpoznmkypodiaro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podporou </w:t>
      </w:r>
      <w:r w:rsidRPr="006850B9">
        <w:rPr>
          <w:rFonts w:ascii="Times New Roman" w:hAnsi="Times New Roman"/>
          <w:sz w:val="24"/>
          <w:szCs w:val="24"/>
        </w:rPr>
        <w:t xml:space="preserve"> projektov využívajúcich hybridné modely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0B9">
        <w:rPr>
          <w:rFonts w:ascii="Times New Roman" w:hAnsi="Times New Roman"/>
          <w:sz w:val="24"/>
          <w:szCs w:val="24"/>
        </w:rPr>
        <w:t xml:space="preserve">financovania </w:t>
      </w:r>
      <w:r>
        <w:rPr>
          <w:rFonts w:ascii="Times New Roman" w:hAnsi="Times New Roman"/>
          <w:sz w:val="24"/>
          <w:szCs w:val="24"/>
        </w:rPr>
        <w:t>možno chápať podporu, ktorá je</w:t>
      </w:r>
      <w:r w:rsidRPr="006850B9">
        <w:rPr>
          <w:rFonts w:ascii="Times New Roman" w:hAnsi="Times New Roman"/>
          <w:sz w:val="24"/>
          <w:szCs w:val="24"/>
        </w:rPr>
        <w:t xml:space="preserve"> založená na dvoch princípoch:</w:t>
      </w:r>
    </w:p>
    <w:p w14:paraId="62836F0F" w14:textId="2F4C920A" w:rsidR="006850B9" w:rsidRPr="006850B9" w:rsidRDefault="006850B9" w:rsidP="006850B9">
      <w:pPr>
        <w:pStyle w:val="Textpoznmkypodiarou"/>
        <w:jc w:val="both"/>
        <w:rPr>
          <w:rFonts w:ascii="Times New Roman" w:hAnsi="Times New Roman"/>
          <w:sz w:val="24"/>
          <w:szCs w:val="24"/>
        </w:rPr>
      </w:pPr>
      <w:r w:rsidRPr="006850B9">
        <w:rPr>
          <w:rFonts w:ascii="Times New Roman" w:hAnsi="Times New Roman"/>
          <w:sz w:val="24"/>
          <w:szCs w:val="24"/>
        </w:rPr>
        <w:t>a) pomoci podnikom formou dotácie z verejných zdrojov Slovenskej republiky, alebo</w:t>
      </w:r>
    </w:p>
    <w:p w14:paraId="2AD7FFF9" w14:textId="5B173673" w:rsidR="006850B9" w:rsidRPr="006850B9" w:rsidRDefault="006850B9" w:rsidP="006850B9">
      <w:pPr>
        <w:pStyle w:val="Textpoznmkypodiarou"/>
        <w:jc w:val="both"/>
        <w:rPr>
          <w:rFonts w:ascii="Times New Roman" w:hAnsi="Times New Roman"/>
          <w:sz w:val="24"/>
          <w:szCs w:val="24"/>
        </w:rPr>
      </w:pPr>
      <w:r w:rsidRPr="006850B9">
        <w:rPr>
          <w:rFonts w:ascii="Times New Roman" w:hAnsi="Times New Roman"/>
          <w:sz w:val="24"/>
          <w:szCs w:val="24"/>
        </w:rPr>
        <w:t xml:space="preserve">b) pomoci podnikom podľa písm. a) a podpory podnikom zo súkromných zdrojov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0B9">
        <w:rPr>
          <w:rFonts w:ascii="Times New Roman" w:hAnsi="Times New Roman"/>
          <w:sz w:val="24"/>
          <w:szCs w:val="24"/>
        </w:rPr>
        <w:t>od domáceho alebo zahraničného podniku – technologicky vyspelej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0B9">
        <w:rPr>
          <w:rFonts w:ascii="Times New Roman" w:hAnsi="Times New Roman"/>
          <w:sz w:val="24"/>
          <w:szCs w:val="24"/>
        </w:rPr>
        <w:t>spoločnosti, či nadnárodnej korporácie alebo špičkového akcelerátora pre inovácie a</w:t>
      </w:r>
      <w:r>
        <w:rPr>
          <w:rFonts w:ascii="Times New Roman" w:hAnsi="Times New Roman"/>
          <w:sz w:val="24"/>
          <w:szCs w:val="24"/>
        </w:rPr>
        <w:t> </w:t>
      </w:r>
      <w:r w:rsidRPr="006850B9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0B9">
        <w:rPr>
          <w:rFonts w:ascii="Times New Roman" w:hAnsi="Times New Roman"/>
          <w:sz w:val="24"/>
          <w:szCs w:val="24"/>
        </w:rPr>
        <w:t>nové generácie technologických spoločností (alebo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0B9">
        <w:rPr>
          <w:rFonts w:ascii="Times New Roman" w:hAnsi="Times New Roman"/>
          <w:sz w:val="24"/>
          <w:szCs w:val="24"/>
        </w:rPr>
        <w:t>na základe zmluvného partnerstva s poskytovateľom pomoci.</w:t>
      </w:r>
    </w:p>
    <w:p w14:paraId="0FCA5F5E" w14:textId="77777777" w:rsidR="006850B9" w:rsidRDefault="006850B9" w:rsidP="009C5636">
      <w:pPr>
        <w:pStyle w:val="Textpoznmkypodiarou"/>
        <w:jc w:val="both"/>
        <w:rPr>
          <w:rFonts w:ascii="Times New Roman" w:hAnsi="Times New Roman"/>
          <w:sz w:val="24"/>
          <w:szCs w:val="24"/>
        </w:rPr>
      </w:pPr>
    </w:p>
    <w:p w14:paraId="64233347" w14:textId="77777777" w:rsidR="001364F5" w:rsidRDefault="001364F5" w:rsidP="009C5636">
      <w:pPr>
        <w:pStyle w:val="Textpoznmkypodiarou"/>
        <w:jc w:val="both"/>
        <w:rPr>
          <w:rFonts w:ascii="Times New Roman" w:hAnsi="Times New Roman"/>
          <w:sz w:val="24"/>
          <w:szCs w:val="24"/>
        </w:rPr>
      </w:pPr>
    </w:p>
    <w:p w14:paraId="2CAA36A3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4A05">
        <w:rPr>
          <w:rFonts w:ascii="Times New Roman" w:hAnsi="Times New Roman"/>
          <w:sz w:val="24"/>
          <w:szCs w:val="24"/>
        </w:rPr>
        <w:t>K </w:t>
      </w:r>
      <w:r>
        <w:rPr>
          <w:rFonts w:ascii="Times New Roman" w:hAnsi="Times New Roman"/>
          <w:sz w:val="24"/>
          <w:szCs w:val="24"/>
        </w:rPr>
        <w:t>§</w:t>
      </w:r>
      <w:r w:rsidRPr="00A84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</w:p>
    <w:p w14:paraId="18FEE20C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Toto ustanovenie upravuje podmienky poskytovania dotácií podľa tohto zákona. Určuje okruh osôb, ktoré môžu byť žiadateľom o poskytnutie dotácie a ktorým možno poskytnúť dotáciu podľa tohto zákona pri splnení podmienok ustanovených zákonom o rozpočtových pravidlách. Odsek 3 ustanovuje oblasti, na ktoré nemožno poskytnúť ani použiť dotáciu.</w:t>
      </w:r>
    </w:p>
    <w:p w14:paraId="0532ADF5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4845B2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4A05">
        <w:rPr>
          <w:rFonts w:ascii="Times New Roman" w:hAnsi="Times New Roman"/>
          <w:sz w:val="24"/>
          <w:szCs w:val="24"/>
        </w:rPr>
        <w:t>K </w:t>
      </w:r>
      <w:r>
        <w:rPr>
          <w:rFonts w:ascii="Times New Roman" w:hAnsi="Times New Roman"/>
          <w:sz w:val="24"/>
          <w:szCs w:val="24"/>
        </w:rPr>
        <w:t xml:space="preserve">§ </w:t>
      </w:r>
      <w:r w:rsidR="004B024E">
        <w:rPr>
          <w:rFonts w:ascii="Times New Roman" w:hAnsi="Times New Roman"/>
          <w:sz w:val="24"/>
          <w:szCs w:val="24"/>
        </w:rPr>
        <w:t>5</w:t>
      </w:r>
    </w:p>
    <w:p w14:paraId="63A6638A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určuje spôsob poskytnutia dotácie</w:t>
      </w:r>
      <w:r w:rsidR="00DA54FA">
        <w:rPr>
          <w:rFonts w:ascii="Times New Roman" w:hAnsi="Times New Roman"/>
          <w:sz w:val="24"/>
          <w:szCs w:val="24"/>
        </w:rPr>
        <w:t xml:space="preserve"> a obsah žiadosti o poskytnutie dotácie</w:t>
      </w:r>
      <w:r>
        <w:rPr>
          <w:rFonts w:ascii="Times New Roman" w:hAnsi="Times New Roman"/>
          <w:sz w:val="24"/>
          <w:szCs w:val="24"/>
        </w:rPr>
        <w:t>.</w:t>
      </w:r>
    </w:p>
    <w:p w14:paraId="01458B3A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FAE305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4A05">
        <w:rPr>
          <w:rFonts w:ascii="Times New Roman" w:hAnsi="Times New Roman"/>
          <w:sz w:val="24"/>
          <w:szCs w:val="24"/>
        </w:rPr>
        <w:t>K </w:t>
      </w:r>
      <w:r w:rsidR="004B024E">
        <w:rPr>
          <w:rFonts w:ascii="Times New Roman" w:hAnsi="Times New Roman"/>
          <w:sz w:val="24"/>
          <w:szCs w:val="24"/>
        </w:rPr>
        <w:t>§ 6</w:t>
      </w:r>
    </w:p>
    <w:p w14:paraId="2AE42470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upravuje spôsob vyhodnocovania žiadostí o poskytnutie dotácií podľa tohto zákona.</w:t>
      </w:r>
    </w:p>
    <w:p w14:paraId="0D56B807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DEA821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4A05">
        <w:rPr>
          <w:rFonts w:ascii="Times New Roman" w:hAnsi="Times New Roman"/>
          <w:sz w:val="24"/>
          <w:szCs w:val="24"/>
        </w:rPr>
        <w:t>K </w:t>
      </w:r>
      <w:r>
        <w:rPr>
          <w:rFonts w:ascii="Times New Roman" w:hAnsi="Times New Roman"/>
          <w:sz w:val="24"/>
          <w:szCs w:val="24"/>
        </w:rPr>
        <w:t xml:space="preserve">§ </w:t>
      </w:r>
      <w:r w:rsidR="004B024E">
        <w:rPr>
          <w:rFonts w:ascii="Times New Roman" w:hAnsi="Times New Roman"/>
          <w:sz w:val="24"/>
          <w:szCs w:val="24"/>
        </w:rPr>
        <w:t>7</w:t>
      </w:r>
    </w:p>
    <w:p w14:paraId="42E4CDAF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upravuje okruh informácií, ktoré úrad zverejňuje na svojom webovom sídle.</w:t>
      </w:r>
    </w:p>
    <w:p w14:paraId="5EB3884A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80774B" w14:textId="77777777" w:rsidR="008F1A33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4A05">
        <w:rPr>
          <w:rFonts w:ascii="Times New Roman" w:hAnsi="Times New Roman"/>
          <w:sz w:val="24"/>
          <w:szCs w:val="24"/>
        </w:rPr>
        <w:t>K </w:t>
      </w:r>
      <w:r>
        <w:rPr>
          <w:rFonts w:ascii="Times New Roman" w:hAnsi="Times New Roman"/>
          <w:sz w:val="24"/>
          <w:szCs w:val="24"/>
        </w:rPr>
        <w:t xml:space="preserve">§ </w:t>
      </w:r>
      <w:r w:rsidR="004B024E">
        <w:rPr>
          <w:rFonts w:ascii="Times New Roman" w:hAnsi="Times New Roman"/>
          <w:sz w:val="24"/>
          <w:szCs w:val="24"/>
        </w:rPr>
        <w:t>8</w:t>
      </w:r>
    </w:p>
    <w:p w14:paraId="636D4E1D" w14:textId="77777777" w:rsidR="008F1A33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Toto ustanovenie upravuje výkon kontroly hospodárenia s poskytnutou dotáciou a dodržiavanie podmienok uvedených v zmluve o poskytnutí dotácie.</w:t>
      </w:r>
    </w:p>
    <w:p w14:paraId="735A8E84" w14:textId="77777777" w:rsidR="008F1A33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1A51F0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 § </w:t>
      </w:r>
      <w:r w:rsidR="004B024E">
        <w:rPr>
          <w:rFonts w:ascii="Times New Roman" w:hAnsi="Times New Roman"/>
          <w:sz w:val="24"/>
          <w:szCs w:val="24"/>
        </w:rPr>
        <w:t>9</w:t>
      </w:r>
    </w:p>
    <w:p w14:paraId="30C66B49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upravuje, že týmto zákonom nie sú dotknuté osobitné predpisy o štátnej pomoci, ako aj skutočnosť, že poskytnutie dotácie podľa tohto zákona nie je právne nárokovateľné.</w:t>
      </w:r>
    </w:p>
    <w:p w14:paraId="470E962D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A42134" w14:textId="77777777" w:rsidR="008F1A33" w:rsidRPr="00A84A0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4A05">
        <w:rPr>
          <w:rFonts w:ascii="Times New Roman" w:hAnsi="Times New Roman"/>
          <w:sz w:val="24"/>
          <w:szCs w:val="24"/>
        </w:rPr>
        <w:t>K </w:t>
      </w:r>
      <w:r w:rsidR="004B024E">
        <w:rPr>
          <w:rFonts w:ascii="Times New Roman" w:hAnsi="Times New Roman"/>
          <w:sz w:val="24"/>
          <w:szCs w:val="24"/>
        </w:rPr>
        <w:t>§ 10</w:t>
      </w:r>
    </w:p>
    <w:p w14:paraId="549A8E19" w14:textId="5058CC16" w:rsidR="008F1A33" w:rsidRPr="00E54955" w:rsidRDefault="008F1A33" w:rsidP="008F1A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955">
        <w:rPr>
          <w:rFonts w:ascii="Times New Roman" w:hAnsi="Times New Roman"/>
          <w:sz w:val="24"/>
          <w:szCs w:val="24"/>
        </w:rPr>
        <w:t xml:space="preserve">Účinnosť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Pr="00E54955">
        <w:rPr>
          <w:rFonts w:ascii="Times New Roman" w:hAnsi="Times New Roman"/>
          <w:sz w:val="24"/>
          <w:szCs w:val="24"/>
        </w:rPr>
        <w:t xml:space="preserve">sa navrhuje 1. </w:t>
      </w:r>
      <w:r w:rsidR="000C12AE">
        <w:rPr>
          <w:rFonts w:ascii="Times New Roman" w:hAnsi="Times New Roman"/>
          <w:sz w:val="24"/>
          <w:szCs w:val="24"/>
        </w:rPr>
        <w:t>marca</w:t>
      </w:r>
      <w:r w:rsidRPr="00E54955">
        <w:rPr>
          <w:rFonts w:ascii="Times New Roman" w:hAnsi="Times New Roman"/>
          <w:sz w:val="24"/>
          <w:szCs w:val="24"/>
        </w:rPr>
        <w:t xml:space="preserve"> 20</w:t>
      </w:r>
      <w:r w:rsidR="001364F5">
        <w:rPr>
          <w:rFonts w:ascii="Times New Roman" w:hAnsi="Times New Roman"/>
          <w:sz w:val="24"/>
          <w:szCs w:val="24"/>
        </w:rPr>
        <w:t>2</w:t>
      </w:r>
      <w:r w:rsidR="00BF5F6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484A367D" w14:textId="77777777" w:rsidR="00036661" w:rsidRDefault="00036661"/>
    <w:sectPr w:rsidR="00036661" w:rsidSect="007B0A46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DCAC2" w14:textId="77777777" w:rsidR="001C0FF4" w:rsidRDefault="001C0FF4" w:rsidP="004620E4">
      <w:pPr>
        <w:spacing w:after="0" w:line="240" w:lineRule="auto"/>
      </w:pPr>
      <w:r>
        <w:separator/>
      </w:r>
    </w:p>
  </w:endnote>
  <w:endnote w:type="continuationSeparator" w:id="0">
    <w:p w14:paraId="4364CE9B" w14:textId="77777777" w:rsidR="001C0FF4" w:rsidRDefault="001C0FF4" w:rsidP="0046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4178" w14:textId="77777777" w:rsidR="001C0FF4" w:rsidRDefault="001C0FF4" w:rsidP="004620E4">
      <w:pPr>
        <w:spacing w:after="0" w:line="240" w:lineRule="auto"/>
      </w:pPr>
      <w:r>
        <w:separator/>
      </w:r>
    </w:p>
  </w:footnote>
  <w:footnote w:type="continuationSeparator" w:id="0">
    <w:p w14:paraId="4F46CB51" w14:textId="77777777" w:rsidR="001C0FF4" w:rsidRDefault="001C0FF4" w:rsidP="0046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35E6C"/>
    <w:multiLevelType w:val="hybridMultilevel"/>
    <w:tmpl w:val="AFCEF4E0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3248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33"/>
    <w:rsid w:val="00036661"/>
    <w:rsid w:val="000C12AE"/>
    <w:rsid w:val="000C7A9E"/>
    <w:rsid w:val="000F7B0E"/>
    <w:rsid w:val="001364F5"/>
    <w:rsid w:val="001478FA"/>
    <w:rsid w:val="001C0FF4"/>
    <w:rsid w:val="00260ED0"/>
    <w:rsid w:val="002A53FB"/>
    <w:rsid w:val="00321669"/>
    <w:rsid w:val="00365B0A"/>
    <w:rsid w:val="003A5742"/>
    <w:rsid w:val="004620E4"/>
    <w:rsid w:val="004B024E"/>
    <w:rsid w:val="004B3A1C"/>
    <w:rsid w:val="004D758D"/>
    <w:rsid w:val="00532550"/>
    <w:rsid w:val="00585217"/>
    <w:rsid w:val="00634C34"/>
    <w:rsid w:val="006850B9"/>
    <w:rsid w:val="006C2F59"/>
    <w:rsid w:val="00747347"/>
    <w:rsid w:val="00777279"/>
    <w:rsid w:val="008159BA"/>
    <w:rsid w:val="00897DC1"/>
    <w:rsid w:val="008F1A33"/>
    <w:rsid w:val="009057C8"/>
    <w:rsid w:val="009C5636"/>
    <w:rsid w:val="009F1769"/>
    <w:rsid w:val="00A51F52"/>
    <w:rsid w:val="00A62452"/>
    <w:rsid w:val="00A83549"/>
    <w:rsid w:val="00B30BE9"/>
    <w:rsid w:val="00BD015F"/>
    <w:rsid w:val="00BF5F68"/>
    <w:rsid w:val="00C65E19"/>
    <w:rsid w:val="00CD0018"/>
    <w:rsid w:val="00DA54FA"/>
    <w:rsid w:val="00DF666F"/>
    <w:rsid w:val="00EC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0FF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1A3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8F1A33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9C563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C5636"/>
    <w:rPr>
      <w:rFonts w:ascii="Calibri" w:eastAsia="Times New Roman" w:hAnsi="Calibri"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9C5636"/>
    <w:rPr>
      <w:color w:val="0563C1" w:themeColor="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20E4"/>
    <w:rPr>
      <w:vertAlign w:val="superscript"/>
    </w:rPr>
  </w:style>
  <w:style w:type="character" w:styleId="Vrazn">
    <w:name w:val="Strong"/>
    <w:basedOn w:val="Predvolenpsmoodseku"/>
    <w:uiPriority w:val="22"/>
    <w:qFormat/>
    <w:rsid w:val="004620E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7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7DC1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83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354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83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354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2024-10-31T09:40:00Z</dcterms:created>
  <dcterms:modified xsi:type="dcterms:W3CDTF">2024-10-31T09:40:00Z</dcterms:modified>
</cp:coreProperties>
</file>