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DBB6" w14:textId="77777777" w:rsidR="005E3410" w:rsidRDefault="005E3410"/>
    <w:p w14:paraId="28BDA84A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  <w:r w:rsidRPr="009831E6">
        <w:rPr>
          <w:b/>
          <w:bCs/>
          <w:sz w:val="24"/>
          <w:szCs w:val="24"/>
        </w:rPr>
        <w:t xml:space="preserve">DOLOŽKA ZLUČITEĽNOSTI </w:t>
      </w:r>
    </w:p>
    <w:p w14:paraId="0EEDEA30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</w:p>
    <w:p w14:paraId="583DFBF8" w14:textId="242B268F" w:rsidR="00B46CDD" w:rsidRPr="00B8259B" w:rsidRDefault="005C2B0E" w:rsidP="00B46CDD">
      <w:pPr>
        <w:jc w:val="center"/>
        <w:rPr>
          <w:b/>
          <w:bCs/>
          <w:sz w:val="24"/>
          <w:szCs w:val="24"/>
        </w:rPr>
      </w:pPr>
      <w:r w:rsidRPr="00B8259B">
        <w:rPr>
          <w:b/>
          <w:bCs/>
          <w:sz w:val="24"/>
          <w:szCs w:val="24"/>
        </w:rPr>
        <w:t xml:space="preserve">návrhu </w:t>
      </w:r>
      <w:r w:rsidR="00F86FD8">
        <w:rPr>
          <w:b/>
          <w:bCs/>
          <w:sz w:val="24"/>
          <w:szCs w:val="24"/>
        </w:rPr>
        <w:t>právneho predpisu</w:t>
      </w:r>
      <w:r w:rsidR="00B46CDD" w:rsidRPr="00B8259B">
        <w:rPr>
          <w:b/>
          <w:bCs/>
          <w:sz w:val="24"/>
          <w:szCs w:val="24"/>
        </w:rPr>
        <w:t> s právom Európskej únie</w:t>
      </w:r>
    </w:p>
    <w:p w14:paraId="5CF82C56" w14:textId="77777777" w:rsidR="00B46CDD" w:rsidRPr="00B8259B" w:rsidRDefault="00B46CDD" w:rsidP="00B46CDD">
      <w:pPr>
        <w:jc w:val="center"/>
        <w:rPr>
          <w:b/>
          <w:bCs/>
          <w:sz w:val="24"/>
          <w:szCs w:val="24"/>
        </w:rPr>
      </w:pPr>
    </w:p>
    <w:p w14:paraId="37C9D7E1" w14:textId="73DE78EC" w:rsidR="00B46CDD" w:rsidRPr="00B8259B" w:rsidRDefault="00D4156A" w:rsidP="00B46CDD">
      <w:pPr>
        <w:jc w:val="both"/>
        <w:rPr>
          <w:b/>
          <w:bCs/>
          <w:sz w:val="24"/>
          <w:szCs w:val="24"/>
        </w:rPr>
      </w:pPr>
      <w:r w:rsidRPr="00B8259B">
        <w:rPr>
          <w:b/>
          <w:bCs/>
          <w:sz w:val="24"/>
          <w:szCs w:val="24"/>
        </w:rPr>
        <w:t>1. </w:t>
      </w:r>
      <w:r w:rsidR="00B46CDD" w:rsidRPr="00B8259B">
        <w:rPr>
          <w:b/>
          <w:bCs/>
          <w:sz w:val="24"/>
          <w:szCs w:val="24"/>
        </w:rPr>
        <w:t xml:space="preserve">Navrhovateľ </w:t>
      </w:r>
      <w:r w:rsidR="00F86FD8">
        <w:rPr>
          <w:b/>
          <w:bCs/>
          <w:sz w:val="24"/>
          <w:szCs w:val="24"/>
        </w:rPr>
        <w:t>právneho predpisu</w:t>
      </w:r>
      <w:r w:rsidR="00B46CDD" w:rsidRPr="00B8259B">
        <w:rPr>
          <w:b/>
          <w:bCs/>
          <w:sz w:val="24"/>
          <w:szCs w:val="24"/>
        </w:rPr>
        <w:t xml:space="preserve">: </w:t>
      </w:r>
    </w:p>
    <w:p w14:paraId="556B9726" w14:textId="77777777" w:rsidR="00B46CDD" w:rsidRPr="00B8259B" w:rsidRDefault="00B46CDD" w:rsidP="00B46CDD">
      <w:pPr>
        <w:jc w:val="both"/>
        <w:rPr>
          <w:sz w:val="24"/>
          <w:szCs w:val="24"/>
        </w:rPr>
      </w:pPr>
      <w:r w:rsidRPr="00B8259B">
        <w:rPr>
          <w:sz w:val="24"/>
          <w:szCs w:val="24"/>
        </w:rPr>
        <w:t>Ministerstvo dopravy Slovenskej republiky.</w:t>
      </w:r>
    </w:p>
    <w:p w14:paraId="1B92606D" w14:textId="77777777" w:rsidR="00B46CDD" w:rsidRPr="00B8259B" w:rsidRDefault="00B46CDD" w:rsidP="00B46CDD">
      <w:pPr>
        <w:jc w:val="both"/>
        <w:rPr>
          <w:sz w:val="24"/>
          <w:szCs w:val="24"/>
        </w:rPr>
      </w:pPr>
    </w:p>
    <w:p w14:paraId="598A0459" w14:textId="1D5B54D1" w:rsidR="00B46CDD" w:rsidRPr="00B8259B" w:rsidRDefault="00B46CDD" w:rsidP="00276EC2">
      <w:pPr>
        <w:pStyle w:val="Odsekzoznamu"/>
        <w:numPr>
          <w:ilvl w:val="0"/>
          <w:numId w:val="11"/>
        </w:numPr>
        <w:tabs>
          <w:tab w:val="num" w:pos="720"/>
        </w:tabs>
        <w:ind w:left="284" w:hanging="284"/>
        <w:jc w:val="both"/>
        <w:rPr>
          <w:b/>
          <w:bCs/>
          <w:sz w:val="24"/>
          <w:szCs w:val="24"/>
        </w:rPr>
      </w:pPr>
      <w:r w:rsidRPr="00B8259B">
        <w:rPr>
          <w:b/>
          <w:bCs/>
          <w:sz w:val="24"/>
          <w:szCs w:val="24"/>
        </w:rPr>
        <w:t xml:space="preserve">Názov návrhu </w:t>
      </w:r>
      <w:r w:rsidR="00DF6362">
        <w:rPr>
          <w:b/>
          <w:bCs/>
          <w:sz w:val="24"/>
          <w:szCs w:val="24"/>
        </w:rPr>
        <w:t>právneho predpisu</w:t>
      </w:r>
      <w:r w:rsidRPr="00B8259B">
        <w:rPr>
          <w:b/>
          <w:bCs/>
          <w:sz w:val="24"/>
          <w:szCs w:val="24"/>
        </w:rPr>
        <w:t>:</w:t>
      </w:r>
    </w:p>
    <w:p w14:paraId="047B23FF" w14:textId="2D04D8B3" w:rsidR="00F97099" w:rsidRPr="00F86FD8" w:rsidRDefault="00541FC3" w:rsidP="00B46CD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 w:rsidR="00F86FD8" w:rsidRPr="00F86FD8">
        <w:rPr>
          <w:sz w:val="24"/>
          <w:szCs w:val="24"/>
        </w:rPr>
        <w:t xml:space="preserve">ávrh nariadenia vlády Slovenskej republiky, </w:t>
      </w:r>
      <w:r w:rsidR="00F86FD8" w:rsidRPr="00F86FD8">
        <w:rPr>
          <w:rFonts w:eastAsia="SimSun"/>
          <w:sz w:val="24"/>
          <w:szCs w:val="24"/>
        </w:rPr>
        <w:t xml:space="preserve">ktorým </w:t>
      </w:r>
      <w:r w:rsidR="00F86FD8" w:rsidRPr="00F86FD8">
        <w:rPr>
          <w:bCs/>
          <w:color w:val="000000"/>
          <w:sz w:val="24"/>
          <w:szCs w:val="24"/>
          <w:shd w:val="clear" w:color="auto" w:fill="FFFFFF"/>
        </w:rPr>
        <w:t>sa ustanovuje spôsob výpočtu mýta, sadzby mýta, spôsob určenia emisnej triedy vozidla a systém zliav zo sadzieb mýta za užívanie vymedzených úsekov pozemných komunikácií</w:t>
      </w:r>
    </w:p>
    <w:p w14:paraId="662B2098" w14:textId="77777777" w:rsidR="00C75F1D" w:rsidRPr="00B8259B" w:rsidRDefault="00C75F1D" w:rsidP="00B46CDD">
      <w:pPr>
        <w:jc w:val="both"/>
        <w:rPr>
          <w:color w:val="000000" w:themeColor="text1"/>
          <w:sz w:val="24"/>
          <w:szCs w:val="24"/>
        </w:rPr>
      </w:pPr>
    </w:p>
    <w:p w14:paraId="0320AAC8" w14:textId="77777777" w:rsidR="006F76F8" w:rsidRPr="00B8259B" w:rsidRDefault="006F76F8" w:rsidP="006F76F8">
      <w:pPr>
        <w:jc w:val="both"/>
        <w:rPr>
          <w:rFonts w:eastAsia="SimSun"/>
          <w:color w:val="000000" w:themeColor="text1"/>
          <w:sz w:val="24"/>
          <w:szCs w:val="24"/>
          <w:lang w:eastAsia="zh-CN"/>
        </w:rPr>
      </w:pPr>
      <w:r w:rsidRPr="00B8259B">
        <w:rPr>
          <w:rFonts w:eastAsia="SimSun"/>
          <w:b/>
          <w:color w:val="000000" w:themeColor="text1"/>
          <w:sz w:val="24"/>
          <w:szCs w:val="24"/>
          <w:lang w:eastAsia="zh-CN"/>
        </w:rPr>
        <w:t>3.      Predmet návrhu zákona je upravený v práve Európskej únie:</w:t>
      </w:r>
    </w:p>
    <w:p w14:paraId="17447687" w14:textId="77777777" w:rsidR="006F76F8" w:rsidRPr="00B8259B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rFonts w:eastAsia="SimSun"/>
          <w:color w:val="000000" w:themeColor="text1"/>
          <w:sz w:val="24"/>
          <w:szCs w:val="24"/>
          <w:lang w:eastAsia="zh-CN"/>
        </w:rPr>
        <w:t xml:space="preserve">a)      </w:t>
      </w:r>
      <w:r w:rsidRPr="00B8259B">
        <w:rPr>
          <w:rFonts w:eastAsia="SimSun"/>
          <w:color w:val="000000" w:themeColor="text1"/>
          <w:sz w:val="24"/>
          <w:szCs w:val="24"/>
        </w:rPr>
        <w:t>v primárnom práve:  </w:t>
      </w:r>
    </w:p>
    <w:p w14:paraId="3883D18B" w14:textId="77777777" w:rsidR="006F76F8" w:rsidRPr="00B8259B" w:rsidRDefault="006F76F8" w:rsidP="006F76F8">
      <w:pPr>
        <w:numPr>
          <w:ilvl w:val="0"/>
          <w:numId w:val="2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rFonts w:eastAsia="SimSun"/>
          <w:color w:val="000000" w:themeColor="text1"/>
          <w:sz w:val="24"/>
          <w:szCs w:val="24"/>
        </w:rPr>
        <w:t xml:space="preserve">v čl. 4 a čl. 91 Zmluvy o fungovaní Európskej únie </w:t>
      </w:r>
    </w:p>
    <w:p w14:paraId="340A8A54" w14:textId="77777777" w:rsidR="006F76F8" w:rsidRPr="00B8259B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13698146" w14:textId="77777777" w:rsidR="006F76F8" w:rsidRPr="00B8259B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rFonts w:eastAsia="SimSun"/>
          <w:color w:val="000000" w:themeColor="text1"/>
          <w:sz w:val="24"/>
          <w:szCs w:val="24"/>
        </w:rPr>
        <w:t xml:space="preserve">b)      v sekundárnom práve: </w:t>
      </w:r>
    </w:p>
    <w:p w14:paraId="03F099C5" w14:textId="4C8B36D1" w:rsidR="00C75A57" w:rsidRPr="00B8259B" w:rsidRDefault="00273D71" w:rsidP="00C75A57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rFonts w:eastAsia="SimSun"/>
          <w:color w:val="000000" w:themeColor="text1"/>
          <w:sz w:val="24"/>
          <w:szCs w:val="24"/>
        </w:rPr>
        <w:t xml:space="preserve">smernica </w:t>
      </w:r>
      <w:r w:rsidRPr="00B8259B">
        <w:rPr>
          <w:color w:val="000000" w:themeColor="text1"/>
          <w:sz w:val="24"/>
          <w:szCs w:val="24"/>
        </w:rPr>
        <w:t xml:space="preserve">Európskeho parlamentu a Rady </w:t>
      </w:r>
      <w:r w:rsidR="00164FFA" w:rsidRPr="00B8259B">
        <w:rPr>
          <w:color w:val="000000" w:themeColor="text1"/>
          <w:sz w:val="24"/>
          <w:szCs w:val="24"/>
        </w:rPr>
        <w:t>(EÚ) 2022/362</w:t>
      </w:r>
      <w:r w:rsidRPr="00B8259B">
        <w:rPr>
          <w:color w:val="000000" w:themeColor="text1"/>
          <w:sz w:val="24"/>
          <w:szCs w:val="24"/>
        </w:rPr>
        <w:t xml:space="preserve"> z 24. februára 2022, </w:t>
      </w:r>
      <w:r w:rsidRPr="00B8259B">
        <w:rPr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7F17DA" w:rsidRPr="00B8259B">
        <w:rPr>
          <w:bCs/>
          <w:color w:val="000000" w:themeColor="text1"/>
          <w:sz w:val="24"/>
          <w:szCs w:val="24"/>
          <w:shd w:val="clear" w:color="auto" w:fill="FFFFFF"/>
        </w:rPr>
        <w:br/>
      </w:r>
      <w:r w:rsidRPr="00B8259B">
        <w:rPr>
          <w:bCs/>
          <w:color w:val="000000" w:themeColor="text1"/>
          <w:sz w:val="24"/>
          <w:szCs w:val="24"/>
          <w:shd w:val="clear" w:color="auto" w:fill="FFFFFF"/>
        </w:rPr>
        <w:t>za používanie určitej dopravnej infraštruktúry vozidlami</w:t>
      </w:r>
      <w:r w:rsidRPr="00B8259B">
        <w:rPr>
          <w:color w:val="000000" w:themeColor="text1"/>
          <w:sz w:val="24"/>
          <w:szCs w:val="24"/>
        </w:rPr>
        <w:t xml:space="preserve"> (Ú. </w:t>
      </w:r>
      <w:r w:rsidR="00276EC2" w:rsidRPr="00B8259B">
        <w:rPr>
          <w:color w:val="000000" w:themeColor="text1"/>
          <w:sz w:val="24"/>
          <w:szCs w:val="24"/>
        </w:rPr>
        <w:t>v</w:t>
      </w:r>
      <w:r w:rsidRPr="00B8259B">
        <w:rPr>
          <w:color w:val="000000" w:themeColor="text1"/>
          <w:sz w:val="24"/>
          <w:szCs w:val="24"/>
        </w:rPr>
        <w:t>. EÚ L 69</w:t>
      </w:r>
      <w:r w:rsidR="00553FA9" w:rsidRPr="00B8259B">
        <w:rPr>
          <w:color w:val="000000" w:themeColor="text1"/>
          <w:sz w:val="24"/>
          <w:szCs w:val="24"/>
        </w:rPr>
        <w:t>,</w:t>
      </w:r>
      <w:r w:rsidRPr="00B8259B">
        <w:rPr>
          <w:color w:val="000000" w:themeColor="text1"/>
          <w:sz w:val="24"/>
          <w:szCs w:val="24"/>
        </w:rPr>
        <w:t xml:space="preserve"> 4. 3. 2022) – gestor </w:t>
      </w:r>
      <w:r w:rsidR="00C75A57" w:rsidRPr="00B8259B">
        <w:rPr>
          <w:color w:val="000000" w:themeColor="text1"/>
          <w:sz w:val="24"/>
          <w:szCs w:val="24"/>
        </w:rPr>
        <w:t xml:space="preserve">Ministerstvo dopravy </w:t>
      </w:r>
      <w:r w:rsidRPr="00B8259B">
        <w:rPr>
          <w:color w:val="000000" w:themeColor="text1"/>
          <w:sz w:val="24"/>
          <w:szCs w:val="24"/>
        </w:rPr>
        <w:t>SR,</w:t>
      </w:r>
      <w:r w:rsidR="00B679B4" w:rsidRPr="00B8259B">
        <w:rPr>
          <w:color w:val="000000" w:themeColor="text1"/>
          <w:sz w:val="24"/>
          <w:szCs w:val="24"/>
        </w:rPr>
        <w:t xml:space="preserve"> </w:t>
      </w:r>
      <w:proofErr w:type="spellStart"/>
      <w:r w:rsidR="0080250F" w:rsidRPr="00B8259B">
        <w:rPr>
          <w:color w:val="000000" w:themeColor="text1"/>
          <w:sz w:val="24"/>
          <w:szCs w:val="24"/>
        </w:rPr>
        <w:t>spolugestori</w:t>
      </w:r>
      <w:proofErr w:type="spellEnd"/>
      <w:r w:rsidR="0080250F" w:rsidRPr="00B8259B">
        <w:rPr>
          <w:color w:val="000000" w:themeColor="text1"/>
          <w:sz w:val="24"/>
          <w:szCs w:val="24"/>
        </w:rPr>
        <w:t xml:space="preserve"> </w:t>
      </w:r>
      <w:r w:rsidR="00C75A57" w:rsidRPr="00B8259B">
        <w:rPr>
          <w:color w:val="000000" w:themeColor="text1"/>
          <w:sz w:val="24"/>
          <w:szCs w:val="24"/>
        </w:rPr>
        <w:t>Ministerstvo vnútra SR a Ministerstvo financií SR.</w:t>
      </w:r>
    </w:p>
    <w:p w14:paraId="7F80A889" w14:textId="7FF31A8B" w:rsidR="00011604" w:rsidRPr="00B8259B" w:rsidRDefault="00011604" w:rsidP="00C75A57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color w:val="000000" w:themeColor="text1"/>
          <w:sz w:val="24"/>
          <w:szCs w:val="24"/>
        </w:rPr>
        <w:t xml:space="preserve">smernicu Európskeho parlamentu a Rady 1999/62/ES zo 17. júna 1999 o poplatkoch za používanie cestnej infraštruktúry vozidlami </w:t>
      </w:r>
      <w:r w:rsidR="007D0864" w:rsidRPr="00B8259B">
        <w:rPr>
          <w:color w:val="000000" w:themeColor="text1"/>
          <w:sz w:val="24"/>
          <w:szCs w:val="24"/>
          <w:shd w:val="clear" w:color="auto" w:fill="FFFFFF"/>
        </w:rPr>
        <w:t xml:space="preserve">(Mimoriadne vydanie Ú. v. EÚ, kap. 7/zv. 4; Ú. v. ES L 187, 20. 7. 1999) </w:t>
      </w:r>
      <w:r w:rsidRPr="00B8259B">
        <w:rPr>
          <w:color w:val="000000" w:themeColor="text1"/>
          <w:sz w:val="24"/>
          <w:szCs w:val="24"/>
        </w:rPr>
        <w:t>v platnom znení – gestor Ministerstvo dopravy SR,</w:t>
      </w:r>
      <w:r w:rsidR="0080250F" w:rsidRPr="00B8259B">
        <w:rPr>
          <w:color w:val="000000" w:themeColor="text1"/>
          <w:sz w:val="24"/>
          <w:szCs w:val="24"/>
        </w:rPr>
        <w:t xml:space="preserve"> </w:t>
      </w:r>
      <w:proofErr w:type="spellStart"/>
      <w:r w:rsidR="0080250F" w:rsidRPr="00B8259B">
        <w:rPr>
          <w:color w:val="000000" w:themeColor="text1"/>
          <w:sz w:val="24"/>
          <w:szCs w:val="24"/>
        </w:rPr>
        <w:t>spolugestori</w:t>
      </w:r>
      <w:proofErr w:type="spellEnd"/>
      <w:r w:rsidRPr="00B8259B">
        <w:rPr>
          <w:color w:val="000000" w:themeColor="text1"/>
          <w:sz w:val="24"/>
          <w:szCs w:val="24"/>
        </w:rPr>
        <w:t xml:space="preserve"> Ministerstvo vnútra SR a Ministerstvo financií SR</w:t>
      </w:r>
    </w:p>
    <w:p w14:paraId="37313A6F" w14:textId="049F8BF7" w:rsidR="00011604" w:rsidRPr="00B8259B" w:rsidRDefault="00011604" w:rsidP="00C75A57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color w:val="000000" w:themeColor="text1"/>
          <w:sz w:val="24"/>
          <w:szCs w:val="24"/>
        </w:rPr>
        <w:t xml:space="preserve">nariadenie Európskeho parlamentu a Rady (EÚ) 2020/1054 z 15. júla 2020, ktorým sa mení nariadenie (ES) č. 561/2006, pokiaľ ide o minimálne požiadavky na maximálne denné a týždenné časy jazdy, minimálne prestávky a doby denného a týždenného odpočinku, a nariadenie (EÚ) č. 165/2014, pokiaľ ide o určovanie polohy prostredníctvom tachografov </w:t>
      </w:r>
      <w:r w:rsidR="007D0864" w:rsidRPr="00B8259B">
        <w:rPr>
          <w:color w:val="000000"/>
          <w:sz w:val="24"/>
          <w:szCs w:val="24"/>
        </w:rPr>
        <w:t>(Ú. v. EÚ L 249, 31.7.2020)</w:t>
      </w:r>
      <w:r w:rsidR="007D0864" w:rsidRPr="00B8259B">
        <w:rPr>
          <w:sz w:val="24"/>
          <w:szCs w:val="24"/>
        </w:rPr>
        <w:t xml:space="preserve">. </w:t>
      </w:r>
      <w:r w:rsidRPr="00B8259B">
        <w:rPr>
          <w:color w:val="000000" w:themeColor="text1"/>
          <w:sz w:val="24"/>
          <w:szCs w:val="24"/>
        </w:rPr>
        <w:t>– gestor Ministerstvo dopravy SR</w:t>
      </w:r>
      <w:r w:rsidR="00B8259B">
        <w:rPr>
          <w:color w:val="000000" w:themeColor="text1"/>
          <w:sz w:val="24"/>
          <w:szCs w:val="24"/>
        </w:rPr>
        <w:t xml:space="preserve">, </w:t>
      </w:r>
      <w:r w:rsidR="00B8259B">
        <w:rPr>
          <w:sz w:val="24"/>
          <w:szCs w:val="24"/>
        </w:rPr>
        <w:t>Ministerstvo práce, sociálnych vecí a rodiny SR</w:t>
      </w:r>
    </w:p>
    <w:p w14:paraId="136DE949" w14:textId="26568755" w:rsidR="00011604" w:rsidRPr="00B8259B" w:rsidRDefault="00011604" w:rsidP="00C75A57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color w:val="000000" w:themeColor="text1"/>
          <w:sz w:val="24"/>
          <w:szCs w:val="24"/>
        </w:rPr>
        <w:t>nariadenie Komisie (EÚ) 2017/2400 z 12. decembra 2017, ktorým sa vykonáva nariadenie Európskeho parlamentu a Rady (ES) č. 595/2009, pokiaľ ide o určovanie emisií CO</w:t>
      </w:r>
      <w:r w:rsidRPr="00B8259B">
        <w:rPr>
          <w:color w:val="000000" w:themeColor="text1"/>
          <w:sz w:val="24"/>
          <w:szCs w:val="24"/>
          <w:vertAlign w:val="subscript"/>
        </w:rPr>
        <w:t>2</w:t>
      </w:r>
      <w:r w:rsidRPr="00B8259B">
        <w:rPr>
          <w:color w:val="000000" w:themeColor="text1"/>
          <w:sz w:val="24"/>
          <w:szCs w:val="24"/>
        </w:rPr>
        <w:t xml:space="preserve"> a spotreby paliva ťažkých úžitkových vozidiel a ktorým sa mení smernica Európskeho parlamentu a Rady 2007/46/ES a nariadenie Komisie (EÚ) č. 582/2011 </w:t>
      </w:r>
      <w:r w:rsidR="007D0864" w:rsidRPr="00B8259B">
        <w:rPr>
          <w:color w:val="000000" w:themeColor="text1"/>
          <w:sz w:val="24"/>
          <w:szCs w:val="24"/>
        </w:rPr>
        <w:t xml:space="preserve">(Ú. v. EÚ L 349, 29.12.2017) </w:t>
      </w:r>
      <w:r w:rsidRPr="00B8259B">
        <w:rPr>
          <w:color w:val="000000" w:themeColor="text1"/>
          <w:sz w:val="24"/>
          <w:szCs w:val="24"/>
        </w:rPr>
        <w:t>v platnom znení – gestor Ministerstvo dopravy SR</w:t>
      </w:r>
    </w:p>
    <w:p w14:paraId="0D0797DD" w14:textId="29DE3D12" w:rsidR="006F76F8" w:rsidRDefault="006F76F8" w:rsidP="00C75A57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7759B094" w14:textId="77777777" w:rsidR="006F76F8" w:rsidRPr="00E80F29" w:rsidRDefault="006F76F8" w:rsidP="004D49DB">
      <w:pPr>
        <w:ind w:left="480" w:hanging="480"/>
        <w:jc w:val="both"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 xml:space="preserve">c)       </w:t>
      </w:r>
      <w:r w:rsidRPr="00E80F29">
        <w:rPr>
          <w:rFonts w:eastAsia="SimSun"/>
          <w:color w:val="000000" w:themeColor="text1"/>
          <w:sz w:val="24"/>
          <w:szCs w:val="24"/>
        </w:rPr>
        <w:t>v judikatúre Súdneho dvora Európskej únie:</w:t>
      </w:r>
    </w:p>
    <w:p w14:paraId="524189DC" w14:textId="7B49980D" w:rsidR="004D49DB" w:rsidRPr="004D49DB" w:rsidRDefault="00DF6362" w:rsidP="004D49DB">
      <w:pPr>
        <w:pStyle w:val="Zarkazkladnhotextu"/>
        <w:spacing w:after="0"/>
        <w:ind w:left="709"/>
        <w:jc w:val="both"/>
        <w:rPr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>- bezpredmetné</w:t>
      </w:r>
    </w:p>
    <w:p w14:paraId="6C4D417A" w14:textId="2E07D507" w:rsidR="006F76F8" w:rsidRDefault="006F76F8" w:rsidP="004D49DB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6AD5CD9E" w14:textId="77777777" w:rsidR="006F76F8" w:rsidRDefault="006F76F8" w:rsidP="006F76F8">
      <w:pPr>
        <w:rPr>
          <w:rFonts w:eastAsia="SimSun"/>
          <w:b/>
          <w:color w:val="000000" w:themeColor="text1"/>
          <w:sz w:val="24"/>
          <w:szCs w:val="24"/>
        </w:rPr>
      </w:pPr>
      <w:r>
        <w:rPr>
          <w:rFonts w:eastAsia="SimSun"/>
          <w:b/>
          <w:color w:val="000000" w:themeColor="text1"/>
          <w:sz w:val="24"/>
          <w:szCs w:val="24"/>
        </w:rPr>
        <w:t>4. Záväzky Slovenskej republiky vo vzťahu k  Európskej únii:</w:t>
      </w:r>
    </w:p>
    <w:p w14:paraId="273E209C" w14:textId="77777777" w:rsidR="006F76F8" w:rsidRDefault="006F76F8" w:rsidP="006F76F8">
      <w:pPr>
        <w:autoSpaceDE w:val="0"/>
        <w:autoSpaceDN w:val="0"/>
        <w:contextualSpacing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>a)  lehota na prebratie príslušného právneho aktu Európskej únie:</w:t>
      </w:r>
    </w:p>
    <w:p w14:paraId="3D219458" w14:textId="3C1E4F78" w:rsidR="00FD5D7B" w:rsidRPr="00276EC2" w:rsidRDefault="006F76F8" w:rsidP="00FD5D7B">
      <w:pPr>
        <w:numPr>
          <w:ilvl w:val="0"/>
          <w:numId w:val="2"/>
        </w:num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276EC2">
        <w:rPr>
          <w:rFonts w:eastAsia="SimSun"/>
          <w:color w:val="000000" w:themeColor="text1"/>
          <w:sz w:val="24"/>
          <w:szCs w:val="24"/>
        </w:rPr>
        <w:t>smernic</w:t>
      </w:r>
      <w:r w:rsidR="00276EC2" w:rsidRPr="00276EC2">
        <w:rPr>
          <w:rFonts w:eastAsia="SimSun"/>
          <w:color w:val="000000" w:themeColor="text1"/>
          <w:sz w:val="24"/>
          <w:szCs w:val="24"/>
        </w:rPr>
        <w:t>u</w:t>
      </w:r>
      <w:r w:rsidRPr="00276EC2">
        <w:rPr>
          <w:rFonts w:eastAsia="SimSun"/>
          <w:color w:val="000000" w:themeColor="text1"/>
          <w:sz w:val="24"/>
          <w:szCs w:val="24"/>
        </w:rPr>
        <w:t xml:space="preserve"> </w:t>
      </w:r>
      <w:r w:rsidRPr="00276EC2">
        <w:rPr>
          <w:color w:val="000000" w:themeColor="text1"/>
          <w:sz w:val="24"/>
          <w:szCs w:val="24"/>
        </w:rPr>
        <w:t xml:space="preserve">Európskeho parlamentu a Rady </w:t>
      </w:r>
      <w:r w:rsidR="00164FFA">
        <w:rPr>
          <w:color w:val="000000" w:themeColor="text1"/>
          <w:sz w:val="24"/>
          <w:szCs w:val="24"/>
        </w:rPr>
        <w:t>(EÚ) 2022/362</w:t>
      </w:r>
      <w:r w:rsidRPr="00276EC2">
        <w:rPr>
          <w:color w:val="000000" w:themeColor="text1"/>
          <w:sz w:val="24"/>
          <w:szCs w:val="24"/>
        </w:rPr>
        <w:t xml:space="preserve"> z 24. februára 2022, </w:t>
      </w:r>
      <w:r w:rsidRPr="00276EC2">
        <w:rPr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7F17DA">
        <w:rPr>
          <w:bCs/>
          <w:color w:val="000000" w:themeColor="text1"/>
          <w:sz w:val="24"/>
          <w:szCs w:val="24"/>
          <w:shd w:val="clear" w:color="auto" w:fill="FFFFFF"/>
        </w:rPr>
        <w:br/>
      </w:r>
      <w:r w:rsidRPr="00276EC2">
        <w:rPr>
          <w:bCs/>
          <w:color w:val="000000" w:themeColor="text1"/>
          <w:sz w:val="24"/>
          <w:szCs w:val="24"/>
          <w:shd w:val="clear" w:color="auto" w:fill="FFFFFF"/>
        </w:rPr>
        <w:t>za používanie určitej dopravnej infraštruktúry vozidlami</w:t>
      </w:r>
      <w:r w:rsidRPr="00276EC2">
        <w:rPr>
          <w:color w:val="000000" w:themeColor="text1"/>
          <w:sz w:val="24"/>
          <w:szCs w:val="24"/>
        </w:rPr>
        <w:t xml:space="preserve"> (Ú. </w:t>
      </w:r>
      <w:r w:rsidR="00276EC2">
        <w:rPr>
          <w:color w:val="000000" w:themeColor="text1"/>
          <w:sz w:val="24"/>
          <w:szCs w:val="24"/>
        </w:rPr>
        <w:t>v</w:t>
      </w:r>
      <w:r w:rsidRPr="00276EC2">
        <w:rPr>
          <w:color w:val="000000" w:themeColor="text1"/>
          <w:sz w:val="24"/>
          <w:szCs w:val="24"/>
        </w:rPr>
        <w:t>. EÚ L 69</w:t>
      </w:r>
      <w:r w:rsidR="0082083E" w:rsidRPr="00276EC2">
        <w:rPr>
          <w:color w:val="000000" w:themeColor="text1"/>
          <w:sz w:val="24"/>
          <w:szCs w:val="24"/>
        </w:rPr>
        <w:t>,</w:t>
      </w:r>
      <w:r w:rsidRPr="00276EC2">
        <w:rPr>
          <w:color w:val="000000" w:themeColor="text1"/>
          <w:sz w:val="24"/>
          <w:szCs w:val="24"/>
        </w:rPr>
        <w:t xml:space="preserve"> 4. 3. 2022) </w:t>
      </w:r>
      <w:r w:rsidR="00C75A57">
        <w:rPr>
          <w:color w:val="000000" w:themeColor="text1"/>
          <w:sz w:val="24"/>
          <w:szCs w:val="24"/>
        </w:rPr>
        <w:t xml:space="preserve">bola </w:t>
      </w:r>
      <w:r w:rsidRPr="00276EC2">
        <w:rPr>
          <w:color w:val="000000" w:themeColor="text1"/>
          <w:sz w:val="24"/>
          <w:szCs w:val="24"/>
        </w:rPr>
        <w:t>Slovenská republika povinná</w:t>
      </w:r>
      <w:r w:rsidR="00FD5D7B" w:rsidRPr="00276EC2">
        <w:rPr>
          <w:color w:val="000000" w:themeColor="text1"/>
          <w:sz w:val="24"/>
          <w:szCs w:val="24"/>
        </w:rPr>
        <w:t xml:space="preserve"> transponovať do 25. marca 2024</w:t>
      </w:r>
      <w:r w:rsidR="0082083E" w:rsidRPr="00276EC2">
        <w:rPr>
          <w:color w:val="000000" w:themeColor="text1"/>
          <w:sz w:val="24"/>
          <w:szCs w:val="24"/>
        </w:rPr>
        <w:t>.</w:t>
      </w:r>
      <w:r w:rsidR="00FD5D7B" w:rsidRPr="00276EC2">
        <w:rPr>
          <w:color w:val="000000" w:themeColor="text1"/>
          <w:sz w:val="24"/>
          <w:szCs w:val="24"/>
        </w:rPr>
        <w:t xml:space="preserve"> </w:t>
      </w:r>
    </w:p>
    <w:p w14:paraId="082D9DA4" w14:textId="56C31EE7" w:rsidR="006F76F8" w:rsidRPr="003E08F5" w:rsidRDefault="006F76F8" w:rsidP="006F76F8">
      <w:pPr>
        <w:jc w:val="both"/>
        <w:rPr>
          <w:rFonts w:eastAsia="SimSun"/>
          <w:bCs/>
          <w:color w:val="000000" w:themeColor="text1"/>
          <w:sz w:val="24"/>
          <w:szCs w:val="24"/>
        </w:rPr>
      </w:pPr>
    </w:p>
    <w:p w14:paraId="590549FC" w14:textId="1B982745" w:rsidR="006F76F8" w:rsidRPr="003E08F5" w:rsidRDefault="006F76F8" w:rsidP="006F76F8">
      <w:pPr>
        <w:ind w:left="284" w:hanging="284"/>
        <w:jc w:val="both"/>
        <w:rPr>
          <w:rFonts w:eastAsia="SimSun"/>
          <w:color w:val="000000" w:themeColor="text1"/>
          <w:sz w:val="24"/>
          <w:szCs w:val="24"/>
        </w:rPr>
      </w:pPr>
      <w:r w:rsidRPr="003E08F5">
        <w:rPr>
          <w:rFonts w:eastAsia="SimSun"/>
          <w:color w:val="000000" w:themeColor="text1"/>
          <w:sz w:val="24"/>
          <w:szCs w:val="24"/>
        </w:rPr>
        <w:lastRenderedPageBreak/>
        <w:t>b) informácia o začatí konania v rámci „EÚ Pilot“ alebo o začatí postupu Európskej komisie, alebo o konaní Súdneho dvora Európskej únie proti Slovenskej republike podľa čl. 258  a 260 Zmluvy o fungovaní Európskej únie:</w:t>
      </w:r>
    </w:p>
    <w:p w14:paraId="3AF4253C" w14:textId="2752B70C" w:rsidR="006F76F8" w:rsidRDefault="006F76F8" w:rsidP="00276EC2">
      <w:pPr>
        <w:ind w:left="284"/>
        <w:jc w:val="both"/>
        <w:rPr>
          <w:bCs/>
          <w:color w:val="000000"/>
          <w:sz w:val="24"/>
          <w:szCs w:val="24"/>
        </w:rPr>
      </w:pPr>
      <w:r w:rsidRPr="003E08F5">
        <w:rPr>
          <w:rFonts w:eastAsia="SimSun"/>
          <w:color w:val="000000" w:themeColor="text1"/>
          <w:sz w:val="24"/>
          <w:szCs w:val="24"/>
        </w:rPr>
        <w:t xml:space="preserve">- </w:t>
      </w:r>
      <w:r w:rsidR="00C75A57">
        <w:rPr>
          <w:color w:val="000000"/>
          <w:sz w:val="24"/>
          <w:szCs w:val="24"/>
        </w:rPr>
        <w:t>formálne</w:t>
      </w:r>
      <w:r w:rsidR="00C75A57" w:rsidRPr="004F0B97">
        <w:rPr>
          <w:color w:val="000000"/>
          <w:sz w:val="24"/>
          <w:szCs w:val="24"/>
        </w:rPr>
        <w:t xml:space="preserve"> oznámen</w:t>
      </w:r>
      <w:r w:rsidR="00C75A57">
        <w:rPr>
          <w:color w:val="000000"/>
          <w:sz w:val="24"/>
          <w:szCs w:val="24"/>
        </w:rPr>
        <w:t>ie</w:t>
      </w:r>
      <w:r w:rsidR="00C75A57" w:rsidRPr="004F0B97">
        <w:rPr>
          <w:color w:val="000000"/>
          <w:sz w:val="24"/>
          <w:szCs w:val="24"/>
        </w:rPr>
        <w:t xml:space="preserve"> </w:t>
      </w:r>
      <w:r w:rsidR="00C75A57" w:rsidRPr="004F0B97">
        <w:rPr>
          <w:bCs/>
          <w:color w:val="000000"/>
          <w:sz w:val="24"/>
          <w:szCs w:val="24"/>
        </w:rPr>
        <w:t xml:space="preserve">Európskej komisie C(2024) 3500/21 </w:t>
      </w:r>
      <w:r w:rsidR="00C75A57">
        <w:rPr>
          <w:bCs/>
          <w:color w:val="000000"/>
          <w:sz w:val="24"/>
          <w:szCs w:val="24"/>
        </w:rPr>
        <w:t xml:space="preserve">zo dňa 23.5.2024 </w:t>
      </w:r>
      <w:r w:rsidR="00C75A57" w:rsidRPr="004F0B97">
        <w:rPr>
          <w:bCs/>
          <w:color w:val="000000"/>
          <w:sz w:val="24"/>
          <w:szCs w:val="24"/>
        </w:rPr>
        <w:t>o porušení povinno</w:t>
      </w:r>
      <w:r w:rsidR="00C75A57">
        <w:rPr>
          <w:bCs/>
          <w:color w:val="000000"/>
          <w:sz w:val="24"/>
          <w:szCs w:val="24"/>
        </w:rPr>
        <w:t>sti čl. 258 Zmluvy o fungovaní Európskej únie (EÚ) pre neoznámenie transpozičných opatrení; č. konania: INFR(2024)</w:t>
      </w:r>
      <w:r w:rsidR="00C75A57" w:rsidRPr="004F0B97">
        <w:rPr>
          <w:bCs/>
          <w:color w:val="000000"/>
          <w:sz w:val="24"/>
          <w:szCs w:val="24"/>
        </w:rPr>
        <w:t xml:space="preserve">0174 </w:t>
      </w:r>
    </w:p>
    <w:p w14:paraId="43453CB9" w14:textId="0DB97E66" w:rsidR="006F76F8" w:rsidRPr="003E08F5" w:rsidRDefault="006F76F8" w:rsidP="006F76F8">
      <w:pPr>
        <w:jc w:val="both"/>
        <w:rPr>
          <w:rFonts w:eastAsia="SimSun"/>
          <w:i/>
          <w:color w:val="000000" w:themeColor="text1"/>
          <w:sz w:val="24"/>
          <w:szCs w:val="24"/>
        </w:rPr>
      </w:pPr>
      <w:bookmarkStart w:id="0" w:name="_GoBack"/>
      <w:bookmarkEnd w:id="0"/>
    </w:p>
    <w:p w14:paraId="222061FB" w14:textId="5ADF4E1C" w:rsidR="00B471FC" w:rsidRPr="007F2B09" w:rsidRDefault="006F76F8" w:rsidP="007F2B09">
      <w:pPr>
        <w:pStyle w:val="Zarkazkladnhotextu2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highlight w:val="red"/>
        </w:rPr>
      </w:pPr>
      <w:r w:rsidRPr="003E08F5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r w:rsidRPr="007F2B09">
        <w:rPr>
          <w:rFonts w:ascii="Times New Roman" w:hAnsi="Times New Roman"/>
          <w:color w:val="000000" w:themeColor="text1"/>
          <w:sz w:val="24"/>
          <w:szCs w:val="24"/>
        </w:rPr>
        <w:t xml:space="preserve">informácia o právnych predpisoch, v ktorých sú uvádzané právne akty Európskej únie prebrané spolu s uvedením rozsahu tohto prebratia: </w:t>
      </w:r>
    </w:p>
    <w:p w14:paraId="4537F3ED" w14:textId="2930FB9D" w:rsidR="00C75A57" w:rsidRPr="00C75A57" w:rsidRDefault="00A81AD2" w:rsidP="00C75A57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</w:rPr>
        <w:t>S</w:t>
      </w:r>
      <w:r w:rsidRPr="00A81AD2">
        <w:rPr>
          <w:rFonts w:ascii="Times New Roman" w:eastAsia="SimSun" w:hAnsi="Times New Roman"/>
          <w:color w:val="000000" w:themeColor="text1"/>
          <w:sz w:val="24"/>
          <w:szCs w:val="24"/>
        </w:rPr>
        <w:t>mernica</w:t>
      </w:r>
      <w:r w:rsidRPr="00FF43AA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Pr="00FF43AA">
        <w:rPr>
          <w:rFonts w:ascii="Times New Roman" w:hAnsi="Times New Roman"/>
          <w:color w:val="000000" w:themeColor="text1"/>
          <w:sz w:val="24"/>
          <w:szCs w:val="24"/>
        </w:rPr>
        <w:t xml:space="preserve">Európskeho parlamentu a Rady </w:t>
      </w:r>
      <w:r w:rsidR="00164FFA">
        <w:rPr>
          <w:rFonts w:ascii="Times New Roman" w:hAnsi="Times New Roman"/>
          <w:color w:val="000000" w:themeColor="text1"/>
          <w:sz w:val="24"/>
          <w:szCs w:val="24"/>
        </w:rPr>
        <w:t>(EÚ) 2022/362</w:t>
      </w:r>
      <w:r w:rsidRPr="00FF43AA">
        <w:rPr>
          <w:rFonts w:ascii="Times New Roman" w:hAnsi="Times New Roman"/>
          <w:color w:val="000000" w:themeColor="text1"/>
          <w:sz w:val="24"/>
          <w:szCs w:val="24"/>
        </w:rPr>
        <w:t xml:space="preserve"> z 24. februára 2022, </w:t>
      </w:r>
      <w:r w:rsidRPr="00FF43A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9C4D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FF43A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za používanie určitej dopravnej infraštruktúry vozidlami</w:t>
      </w:r>
      <w:r w:rsidR="009C4D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6EC2" w:rsidRPr="00276E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(Ú. </w:t>
      </w:r>
      <w:r w:rsidR="00276E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</w:t>
      </w:r>
      <w:r w:rsidR="00276EC2" w:rsidRPr="00276E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EÚ L 69, 4. 3. 2022)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0E95937B" w14:textId="77777777" w:rsidR="00C75A57" w:rsidRPr="006831E4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rStyle w:val="Zstupntext"/>
          <w:color w:val="000000" w:themeColor="text1"/>
          <w:sz w:val="24"/>
          <w:szCs w:val="24"/>
        </w:rPr>
        <w:t xml:space="preserve">Zákon č. </w:t>
      </w:r>
      <w:hyperlink r:id="rId5" w:tooltip="Odkaz na predpis alebo ustanovenie" w:history="1">
        <w:r w:rsidRPr="006831E4">
          <w:rPr>
            <w:color w:val="000000" w:themeColor="text1"/>
            <w:sz w:val="24"/>
            <w:szCs w:val="24"/>
          </w:rPr>
          <w:t xml:space="preserve">474/2013 Z. z. </w:t>
        </w:r>
      </w:hyperlink>
      <w:r w:rsidRPr="006831E4">
        <w:rPr>
          <w:color w:val="000000" w:themeColor="text1"/>
          <w:sz w:val="24"/>
          <w:szCs w:val="24"/>
        </w:rPr>
        <w:t>o výbere mýta za užívanie vymedzených úsekov pozemných komunikácií a o zmene a doplnení niektorých zákonov v znení neskorších predpisov</w:t>
      </w:r>
      <w:r>
        <w:rPr>
          <w:color w:val="000000" w:themeColor="text1"/>
          <w:sz w:val="24"/>
          <w:szCs w:val="24"/>
        </w:rPr>
        <w:t>,</w:t>
      </w:r>
    </w:p>
    <w:p w14:paraId="1B479AFF" w14:textId="77777777" w:rsidR="00C75A57" w:rsidRPr="006831E4" w:rsidRDefault="00C75A57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1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Zákon č. 488/2013 Z. z. </w:t>
      </w:r>
      <w:r w:rsidRPr="006831E4">
        <w:rPr>
          <w:rFonts w:ascii="Times New Roman" w:hAnsi="Times New Roman"/>
          <w:color w:val="000000" w:themeColor="text1"/>
          <w:sz w:val="24"/>
          <w:szCs w:val="24"/>
        </w:rPr>
        <w:t>o diaľničnej známke a o zmene niektorých zákonov v znení neskorších predpisov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511DCCA" w14:textId="77777777" w:rsidR="00C75A57" w:rsidRPr="006831E4" w:rsidRDefault="00C75A57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1E4">
        <w:rPr>
          <w:rFonts w:ascii="Times New Roman" w:hAnsi="Times New Roman"/>
          <w:color w:val="000000" w:themeColor="text1"/>
          <w:sz w:val="24"/>
          <w:szCs w:val="24"/>
        </w:rPr>
        <w:t>Zákon č. 135/1961 Zb. o pozemných komunikáciách (cestný zákon) v znení neskorších predpisov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94FF50B" w14:textId="77777777" w:rsidR="00C75A57" w:rsidRPr="006831E4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color w:val="000000" w:themeColor="text1"/>
          <w:sz w:val="24"/>
          <w:szCs w:val="24"/>
        </w:rPr>
        <w:t>Zákon č. 361/2014 Z. z. o dani z motorových vozidiel a o zmene a doplnení niektorých zákonov v znení neskorších predpisov</w:t>
      </w:r>
      <w:r>
        <w:rPr>
          <w:color w:val="000000" w:themeColor="text1"/>
          <w:sz w:val="24"/>
          <w:szCs w:val="24"/>
        </w:rPr>
        <w:t>,</w:t>
      </w:r>
      <w:r w:rsidRPr="006831E4">
        <w:rPr>
          <w:color w:val="000000" w:themeColor="text1"/>
          <w:sz w:val="24"/>
          <w:szCs w:val="24"/>
        </w:rPr>
        <w:t xml:space="preserve"> </w:t>
      </w:r>
    </w:p>
    <w:p w14:paraId="4B7881A9" w14:textId="77777777" w:rsidR="00C75A57" w:rsidRPr="006831E4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color w:val="000000" w:themeColor="text1"/>
          <w:sz w:val="24"/>
          <w:szCs w:val="24"/>
        </w:rPr>
        <w:t>Zákon č. 56/2012 Z. z. o cestnej doprave v znení neskorších predpisov</w:t>
      </w:r>
      <w:r>
        <w:rPr>
          <w:color w:val="000000" w:themeColor="text1"/>
          <w:sz w:val="24"/>
          <w:szCs w:val="24"/>
        </w:rPr>
        <w:t>,</w:t>
      </w:r>
      <w:r w:rsidRPr="006831E4">
        <w:rPr>
          <w:color w:val="000000" w:themeColor="text1"/>
          <w:sz w:val="24"/>
          <w:szCs w:val="24"/>
        </w:rPr>
        <w:t xml:space="preserve"> </w:t>
      </w:r>
    </w:p>
    <w:p w14:paraId="691301FD" w14:textId="77777777" w:rsidR="00C75A57" w:rsidRPr="006831E4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color w:val="000000" w:themeColor="text1"/>
          <w:sz w:val="24"/>
          <w:szCs w:val="24"/>
        </w:rPr>
        <w:t>Zákon č. 106/2018 Z. z. o prevádzke vozidiel v cestnej premávke a o zmene a doplnení niektorých zákonov v znení neskorších predpisov</w:t>
      </w:r>
      <w:r>
        <w:rPr>
          <w:color w:val="000000" w:themeColor="text1"/>
          <w:sz w:val="24"/>
          <w:szCs w:val="24"/>
        </w:rPr>
        <w:t>,</w:t>
      </w:r>
      <w:r w:rsidRPr="006831E4">
        <w:rPr>
          <w:color w:val="000000" w:themeColor="text1"/>
          <w:sz w:val="24"/>
          <w:szCs w:val="24"/>
        </w:rPr>
        <w:t xml:space="preserve">  </w:t>
      </w:r>
    </w:p>
    <w:p w14:paraId="19403FB2" w14:textId="77777777" w:rsidR="00C75A57" w:rsidRPr="00B8259B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color w:val="000000" w:themeColor="text1"/>
          <w:sz w:val="24"/>
          <w:szCs w:val="24"/>
        </w:rPr>
        <w:t xml:space="preserve">Zákon č. 343/2015 Z. z. </w:t>
      </w:r>
      <w:r w:rsidRPr="00B8259B">
        <w:rPr>
          <w:color w:val="000000" w:themeColor="text1"/>
          <w:sz w:val="24"/>
          <w:szCs w:val="24"/>
        </w:rPr>
        <w:t xml:space="preserve">o verejnom obstarávaní a o zmene a doplnení niektorých zákonov v znení neskorších predpisov, </w:t>
      </w:r>
    </w:p>
    <w:p w14:paraId="50D86202" w14:textId="2B67E378" w:rsidR="00C75A57" w:rsidRPr="00B8259B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B8259B">
        <w:rPr>
          <w:color w:val="000000" w:themeColor="text1"/>
          <w:sz w:val="24"/>
          <w:szCs w:val="24"/>
        </w:rPr>
        <w:t>Nariadenie vlády Slovenskej republiky č. 410/</w:t>
      </w:r>
      <w:r w:rsidR="004F45C5" w:rsidRPr="00B8259B">
        <w:rPr>
          <w:color w:val="000000" w:themeColor="text1"/>
          <w:sz w:val="24"/>
          <w:szCs w:val="24"/>
        </w:rPr>
        <w:t xml:space="preserve">2014 </w:t>
      </w:r>
      <w:r w:rsidRPr="00B8259B">
        <w:rPr>
          <w:color w:val="000000" w:themeColor="text1"/>
          <w:sz w:val="24"/>
          <w:szCs w:val="24"/>
        </w:rPr>
        <w:t>Z. z., ktorým sa ustanovuje výška úhrady diaľničnej známky za užívanie vymedzených úsekov diaľnic a rýchlostných ciest v znení neskorších predpisov,</w:t>
      </w:r>
    </w:p>
    <w:p w14:paraId="1834D878" w14:textId="77777777" w:rsidR="00C75A57" w:rsidRPr="00B8259B" w:rsidRDefault="00C75A57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Vyhláška Ministerstva vnútra Slovenskej republiky č. 30/2020 Z. z. o dopravnom značení v znení neskorších predpisov,</w:t>
      </w:r>
    </w:p>
    <w:p w14:paraId="3E614318" w14:textId="08ECDC99" w:rsidR="00C75A57" w:rsidRPr="00B8259B" w:rsidRDefault="00C75A57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Vyhláška Ministerstva dopravy Slovenskej republiky č. 133/2018 Z. z., ktorou sa ustanovujú podrobnosti o dokladoch vozidla v znení vyhlášky č. 168/2023 Z. z.</w:t>
      </w:r>
    </w:p>
    <w:p w14:paraId="01D77E60" w14:textId="5D735F83" w:rsidR="004F45C5" w:rsidRPr="00B8259B" w:rsidRDefault="004F45C5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Vyhláška Ministerstva dopravy a výstavby Slovenskej republiky č. 138/2018 Z. z., ktorou sa ustanovujú podrobnosti v oblasti emisnej kontroly v </w:t>
      </w:r>
      <w:r w:rsidRPr="00B8259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znení neskorších predpisov</w:t>
      </w:r>
      <w:r w:rsidR="00FC24E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  <w:r w:rsidRPr="00B8259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1566F647" w14:textId="2A02C6F4" w:rsidR="005322BE" w:rsidRDefault="005322BE" w:rsidP="005322BE">
      <w:pPr>
        <w:pStyle w:val="Zarkazkladnhotextu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eastAsia="sk-SK"/>
        </w:rPr>
      </w:pPr>
    </w:p>
    <w:p w14:paraId="7B02293F" w14:textId="6C6DA1BA" w:rsidR="005322BE" w:rsidRPr="007F2B09" w:rsidRDefault="005322BE" w:rsidP="005322BE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22BE">
        <w:rPr>
          <w:rFonts w:ascii="Times New Roman" w:hAnsi="Times New Roman"/>
          <w:sz w:val="24"/>
          <w:szCs w:val="24"/>
        </w:rPr>
        <w:t xml:space="preserve">      Rozsah prebratia čiastočný</w:t>
      </w:r>
      <w:r w:rsidRPr="007F2B09">
        <w:rPr>
          <w:rFonts w:ascii="Times New Roman" w:hAnsi="Times New Roman"/>
          <w:sz w:val="24"/>
          <w:szCs w:val="24"/>
        </w:rPr>
        <w:t>.</w:t>
      </w:r>
    </w:p>
    <w:p w14:paraId="648B097B" w14:textId="4CB09F3D" w:rsidR="00AB168E" w:rsidRDefault="00AB168E" w:rsidP="00710BCB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38A2B6" w14:textId="13D1FCD3" w:rsidR="005322BE" w:rsidRPr="00710BCB" w:rsidRDefault="005322BE" w:rsidP="005322BE">
      <w:pPr>
        <w:pStyle w:val="Zarkazkladnhotextu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Smernica Európskeho parlamentu a Rady (EÚ) 2019/520 z 19. marca 2019 o </w:t>
      </w:r>
      <w:proofErr w:type="spellStart"/>
      <w:r w:rsidRPr="00710B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interoperabilite</w:t>
      </w:r>
      <w:proofErr w:type="spellEnd"/>
      <w:r w:rsidRPr="00710B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elektronických cestných mýtnych systémov a uľahčení cezhraničnej výmeny informácií o neuhradenom cestnom mýte v Únii (prepracované znenie) (Ú. v. EÚ L 91, 29. 3. 2019)</w:t>
      </w:r>
      <w:r w:rsidRPr="00710BCB">
        <w:rPr>
          <w:rFonts w:ascii="Times New Roman" w:hAnsi="Times New Roman"/>
          <w:sz w:val="24"/>
          <w:szCs w:val="24"/>
        </w:rPr>
        <w:t>:</w:t>
      </w:r>
    </w:p>
    <w:p w14:paraId="27B0FDC0" w14:textId="77777777" w:rsidR="003F0E0E" w:rsidRPr="00710BCB" w:rsidRDefault="00AB168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71/1967 Z. z. o správnom konaní (správny poriadok)</w:t>
      </w:r>
      <w:r w:rsidR="003F0E0E" w:rsidRPr="00710BCB">
        <w:rPr>
          <w:rStyle w:val="Zstupntext"/>
          <w:color w:val="auto"/>
          <w:sz w:val="24"/>
          <w:szCs w:val="24"/>
        </w:rPr>
        <w:t>,</w:t>
      </w:r>
    </w:p>
    <w:p w14:paraId="07940432" w14:textId="55460E5F" w:rsidR="00AB168E" w:rsidRPr="00710BCB" w:rsidRDefault="003F0E0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Fonts w:ascii="Times New Roman" w:hAnsi="Times New Roman"/>
          <w:color w:val="000000" w:themeColor="text1"/>
          <w:sz w:val="24"/>
          <w:szCs w:val="24"/>
        </w:rPr>
        <w:t>Zákon Národnej rady Slovenskej republiky č. 171/1993 Z. z. o Policajnom zbore v znení neskorších predpisov,</w:t>
      </w:r>
    </w:p>
    <w:p w14:paraId="7BA24719" w14:textId="5F4B6EEE" w:rsidR="003F0E0E" w:rsidRPr="00710BCB" w:rsidRDefault="003F0E0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8/2009 Z. z. o cestnej premávke a o zmene a doplnení niektorých zákonov v znení neskorších predpisov,</w:t>
      </w:r>
    </w:p>
    <w:p w14:paraId="6BEB8B15" w14:textId="1B70EF78" w:rsidR="003F0E0E" w:rsidRPr="00710BCB" w:rsidRDefault="003F0E0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351/2011 Z. z. o elektronických komunikáciách v znení neskorších predpisov,</w:t>
      </w:r>
    </w:p>
    <w:p w14:paraId="6BD9F2DC" w14:textId="3B856582" w:rsidR="00AB168E" w:rsidRPr="00710BCB" w:rsidRDefault="00AB168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Style w:val="Zstupntext"/>
          <w:color w:val="000000" w:themeColor="text1"/>
          <w:sz w:val="24"/>
          <w:szCs w:val="24"/>
        </w:rPr>
        <w:lastRenderedPageBreak/>
        <w:t xml:space="preserve">Zákon č. </w:t>
      </w:r>
      <w:hyperlink r:id="rId6" w:tooltip="Odkaz na predpis alebo ustanovenie" w:history="1">
        <w:r w:rsidRPr="00710BCB">
          <w:rPr>
            <w:rFonts w:ascii="Times New Roman" w:hAnsi="Times New Roman"/>
            <w:color w:val="000000" w:themeColor="text1"/>
            <w:sz w:val="24"/>
            <w:szCs w:val="24"/>
          </w:rPr>
          <w:t xml:space="preserve">474/2013 Z. z. </w:t>
        </w:r>
      </w:hyperlink>
      <w:r w:rsidRPr="00710BCB">
        <w:rPr>
          <w:rFonts w:ascii="Times New Roman" w:hAnsi="Times New Roman"/>
          <w:color w:val="000000" w:themeColor="text1"/>
          <w:sz w:val="24"/>
          <w:szCs w:val="24"/>
        </w:rPr>
        <w:t>o výbere mýta za užívanie vymedzených úsekov pozemných komunikácií a o zmene a doplnení niektorých zákonov v znení neskorších predpisov,</w:t>
      </w:r>
    </w:p>
    <w:p w14:paraId="27BB77AA" w14:textId="4DD76F10" w:rsidR="00AB168E" w:rsidRPr="00710BCB" w:rsidRDefault="00AB168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Zákon č. 488/2013 Z. z. </w:t>
      </w:r>
      <w:r w:rsidRPr="00710BCB">
        <w:rPr>
          <w:rFonts w:ascii="Times New Roman" w:hAnsi="Times New Roman"/>
          <w:color w:val="000000" w:themeColor="text1"/>
          <w:sz w:val="24"/>
          <w:szCs w:val="24"/>
        </w:rPr>
        <w:t>o diaľničnej známke a o zmene niektorých zákonov v znení neskorších predpisov,</w:t>
      </w:r>
    </w:p>
    <w:p w14:paraId="306D7378" w14:textId="77777777" w:rsidR="003F0E0E" w:rsidRPr="00710BCB" w:rsidRDefault="003F0E0E" w:rsidP="003F0E0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18/2018 Z. z. o ochrane osobných údajov a o zmene a doplnení niektorých zákonov v znení neskorších predpisov,</w:t>
      </w:r>
    </w:p>
    <w:p w14:paraId="71F38E6B" w14:textId="6F50380F" w:rsidR="003F0E0E" w:rsidRPr="00710BCB" w:rsidRDefault="003F0E0E" w:rsidP="003F0E0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56/2018 Z. z. o posudzovaní zhody výrobku, sprístupňovaní určeného výrobku na trhu a o zmene a doplnení niektorých zákon</w:t>
      </w:r>
      <w:r w:rsidR="00FC24E5">
        <w:rPr>
          <w:rStyle w:val="Zstupntext"/>
          <w:color w:val="auto"/>
          <w:sz w:val="24"/>
          <w:szCs w:val="24"/>
        </w:rPr>
        <w:t>ov v znení neskorších predpisov,</w:t>
      </w:r>
    </w:p>
    <w:p w14:paraId="5CCC9B44" w14:textId="7799A0B1" w:rsidR="003F0E0E" w:rsidRPr="00710BCB" w:rsidRDefault="003F0E0E" w:rsidP="003F0E0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Fonts w:ascii="Times New Roman" w:hAnsi="Times New Roman"/>
          <w:sz w:val="24"/>
          <w:szCs w:val="24"/>
        </w:rPr>
        <w:t>Zákon č. 106/2018 Z. z. o prevádzke vozidiel v cestnej premávke a o zmene a doplnení niektorých zákonov v znení neskorších predpisov,</w:t>
      </w:r>
    </w:p>
    <w:p w14:paraId="1D754550" w14:textId="652E55E3" w:rsidR="005322BE" w:rsidRPr="00710BCB" w:rsidRDefault="003F0E0E" w:rsidP="005322BE">
      <w:pPr>
        <w:pStyle w:val="Default"/>
        <w:numPr>
          <w:ilvl w:val="0"/>
          <w:numId w:val="12"/>
        </w:numPr>
        <w:jc w:val="both"/>
      </w:pPr>
      <w:r w:rsidRPr="00710BCB">
        <w:t xml:space="preserve">Oznámenie </w:t>
      </w:r>
      <w:r w:rsidR="005322BE" w:rsidRPr="00710BCB">
        <w:t xml:space="preserve">Ministerstva zahraničných vecí Slovenskej republiky č. 17/2011 Z. z. </w:t>
      </w:r>
      <w:r w:rsidR="005322BE" w:rsidRPr="00710BCB">
        <w:rPr>
          <w:color w:val="000000" w:themeColor="text1"/>
        </w:rPr>
        <w:t>Zmluva o Európskom informačnom systéme vozidiel a vodičských preukazov (EUCARIS)</w:t>
      </w:r>
      <w:r w:rsidR="00F63B9D">
        <w:rPr>
          <w:color w:val="000000" w:themeColor="text1"/>
        </w:rPr>
        <w:t>.</w:t>
      </w:r>
      <w:r w:rsidR="005322BE" w:rsidRPr="00710BCB">
        <w:rPr>
          <w:color w:val="000000" w:themeColor="text1"/>
        </w:rPr>
        <w:t xml:space="preserve"> </w:t>
      </w:r>
    </w:p>
    <w:p w14:paraId="1D1AFFD4" w14:textId="71C349F1" w:rsidR="00B471FC" w:rsidRPr="00710BCB" w:rsidRDefault="00B471FC" w:rsidP="00C75A57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FD53A37" w14:textId="2A650B1D" w:rsidR="00B471FC" w:rsidRPr="007F2B09" w:rsidRDefault="005322BE" w:rsidP="00FF43AA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BCB">
        <w:rPr>
          <w:rFonts w:ascii="Times New Roman" w:hAnsi="Times New Roman"/>
          <w:sz w:val="24"/>
          <w:szCs w:val="24"/>
        </w:rPr>
        <w:t>Rozsah prebratia úplný</w:t>
      </w:r>
      <w:r w:rsidR="00B471FC" w:rsidRPr="00710BCB">
        <w:rPr>
          <w:rFonts w:ascii="Times New Roman" w:hAnsi="Times New Roman"/>
          <w:sz w:val="24"/>
          <w:szCs w:val="24"/>
        </w:rPr>
        <w:t>.</w:t>
      </w:r>
    </w:p>
    <w:p w14:paraId="22270D6C" w14:textId="77777777" w:rsidR="00A81AD2" w:rsidRPr="007F2B09" w:rsidRDefault="00A81AD2" w:rsidP="00FF43AA">
      <w:pPr>
        <w:pStyle w:val="Zarkazkladnhotextu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249FE3" w14:textId="77777777" w:rsidR="00B46CDD" w:rsidRPr="007F2B09" w:rsidRDefault="00B46CDD" w:rsidP="00B46CDD">
      <w:pPr>
        <w:pStyle w:val="Zarkazkladnhotextu3"/>
        <w:spacing w:after="0"/>
        <w:ind w:left="0"/>
        <w:rPr>
          <w:b/>
          <w:bCs/>
          <w:color w:val="000000" w:themeColor="text1"/>
          <w:sz w:val="24"/>
          <w:szCs w:val="24"/>
        </w:rPr>
      </w:pPr>
      <w:r w:rsidRPr="007F2B09">
        <w:rPr>
          <w:b/>
          <w:bCs/>
          <w:color w:val="000000" w:themeColor="text1"/>
          <w:sz w:val="24"/>
          <w:szCs w:val="24"/>
        </w:rPr>
        <w:t xml:space="preserve">5.  </w:t>
      </w:r>
      <w:r w:rsidR="00D4156A" w:rsidRPr="007F2B09">
        <w:rPr>
          <w:b/>
          <w:bCs/>
          <w:color w:val="000000" w:themeColor="text1"/>
          <w:sz w:val="24"/>
          <w:szCs w:val="24"/>
        </w:rPr>
        <w:t>Návrh právneho predpisu</w:t>
      </w:r>
      <w:r w:rsidRPr="007F2B09">
        <w:rPr>
          <w:b/>
          <w:bCs/>
          <w:color w:val="000000" w:themeColor="text1"/>
          <w:sz w:val="24"/>
          <w:szCs w:val="24"/>
        </w:rPr>
        <w:t xml:space="preserve"> je zlučiteľný s právom Európskej únie:</w:t>
      </w:r>
    </w:p>
    <w:p w14:paraId="0D52BA9F" w14:textId="14839B6D" w:rsidR="00B46CDD" w:rsidRDefault="00DF6362" w:rsidP="00276EC2">
      <w:pPr>
        <w:jc w:val="both"/>
        <w:rPr>
          <w:b/>
          <w:caps/>
          <w:spacing w:val="30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Úplne.</w:t>
      </w:r>
    </w:p>
    <w:p w14:paraId="39CE1DF5" w14:textId="77777777" w:rsidR="005E3410" w:rsidRDefault="005E3410" w:rsidP="00B46CDD">
      <w:pPr>
        <w:jc w:val="center"/>
      </w:pPr>
    </w:p>
    <w:sectPr w:rsidR="005E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376"/>
    <w:multiLevelType w:val="hybridMultilevel"/>
    <w:tmpl w:val="ECFE70F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221C37"/>
    <w:multiLevelType w:val="hybridMultilevel"/>
    <w:tmpl w:val="244CF172"/>
    <w:lvl w:ilvl="0" w:tplc="0262CC08">
      <w:start w:val="1"/>
      <w:numFmt w:val="bullet"/>
      <w:lvlText w:val=""/>
      <w:lvlJc w:val="righ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1C85C03"/>
    <w:multiLevelType w:val="hybridMultilevel"/>
    <w:tmpl w:val="2DB4C12A"/>
    <w:lvl w:ilvl="0" w:tplc="041B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4B77593"/>
    <w:multiLevelType w:val="hybridMultilevel"/>
    <w:tmpl w:val="F08A7A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4774E3"/>
    <w:multiLevelType w:val="hybridMultilevel"/>
    <w:tmpl w:val="E50A55E2"/>
    <w:lvl w:ilvl="0" w:tplc="041B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 w15:restartNumberingAfterBreak="0">
    <w:nsid w:val="26611A26"/>
    <w:multiLevelType w:val="hybridMultilevel"/>
    <w:tmpl w:val="9216D6C0"/>
    <w:lvl w:ilvl="0" w:tplc="57248C3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5C52"/>
    <w:multiLevelType w:val="hybridMultilevel"/>
    <w:tmpl w:val="FC364672"/>
    <w:lvl w:ilvl="0" w:tplc="C0D07D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E6D49"/>
    <w:multiLevelType w:val="hybridMultilevel"/>
    <w:tmpl w:val="0B6A1C52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4D377F92"/>
    <w:multiLevelType w:val="hybridMultilevel"/>
    <w:tmpl w:val="C442A376"/>
    <w:lvl w:ilvl="0" w:tplc="4782ADF0">
      <w:start w:val="5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501034E8"/>
    <w:multiLevelType w:val="hybridMultilevel"/>
    <w:tmpl w:val="A9220634"/>
    <w:lvl w:ilvl="0" w:tplc="4782ADF0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436571D"/>
    <w:multiLevelType w:val="hybridMultilevel"/>
    <w:tmpl w:val="96EEABCA"/>
    <w:lvl w:ilvl="0" w:tplc="4782ADF0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6971518"/>
    <w:multiLevelType w:val="hybridMultilevel"/>
    <w:tmpl w:val="44C23C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6170B9"/>
    <w:multiLevelType w:val="hybridMultilevel"/>
    <w:tmpl w:val="752451C4"/>
    <w:lvl w:ilvl="0" w:tplc="8F1A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E4023"/>
    <w:multiLevelType w:val="hybridMultilevel"/>
    <w:tmpl w:val="EF4CBADE"/>
    <w:lvl w:ilvl="0" w:tplc="4782AD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6B2010"/>
    <w:multiLevelType w:val="hybridMultilevel"/>
    <w:tmpl w:val="8744CE4C"/>
    <w:lvl w:ilvl="0" w:tplc="8F1A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75164"/>
    <w:multiLevelType w:val="hybridMultilevel"/>
    <w:tmpl w:val="5686DFD4"/>
    <w:lvl w:ilvl="0" w:tplc="4782ADF0">
      <w:start w:val="5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14"/>
  </w:num>
  <w:num w:numId="13">
    <w:abstractNumId w:val="5"/>
  </w:num>
  <w:num w:numId="14">
    <w:abstractNumId w:val="1"/>
  </w:num>
  <w:num w:numId="15">
    <w:abstractNumId w:val="16"/>
  </w:num>
  <w:num w:numId="16">
    <w:abstractNumId w:val="1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FA"/>
    <w:rsid w:val="0000022B"/>
    <w:rsid w:val="00011604"/>
    <w:rsid w:val="00034146"/>
    <w:rsid w:val="000342A6"/>
    <w:rsid w:val="00044BA1"/>
    <w:rsid w:val="000567C2"/>
    <w:rsid w:val="00071E1F"/>
    <w:rsid w:val="0007510C"/>
    <w:rsid w:val="00086D4D"/>
    <w:rsid w:val="00090408"/>
    <w:rsid w:val="000C0A8F"/>
    <w:rsid w:val="00116523"/>
    <w:rsid w:val="0012014F"/>
    <w:rsid w:val="0013642F"/>
    <w:rsid w:val="00151832"/>
    <w:rsid w:val="00164FFA"/>
    <w:rsid w:val="001B16C9"/>
    <w:rsid w:val="001E35C7"/>
    <w:rsid w:val="00215E73"/>
    <w:rsid w:val="00253C38"/>
    <w:rsid w:val="0026441B"/>
    <w:rsid w:val="00273D71"/>
    <w:rsid w:val="0027638B"/>
    <w:rsid w:val="00276EC2"/>
    <w:rsid w:val="002C6F2F"/>
    <w:rsid w:val="002F737A"/>
    <w:rsid w:val="003076F6"/>
    <w:rsid w:val="003244C2"/>
    <w:rsid w:val="003336A9"/>
    <w:rsid w:val="00375923"/>
    <w:rsid w:val="00387F9A"/>
    <w:rsid w:val="003A15BA"/>
    <w:rsid w:val="003D4D37"/>
    <w:rsid w:val="003E08F5"/>
    <w:rsid w:val="003E37AE"/>
    <w:rsid w:val="003E4BC6"/>
    <w:rsid w:val="003F0E0E"/>
    <w:rsid w:val="00401989"/>
    <w:rsid w:val="00410A33"/>
    <w:rsid w:val="00410F1A"/>
    <w:rsid w:val="0042734D"/>
    <w:rsid w:val="0043353F"/>
    <w:rsid w:val="00454EAD"/>
    <w:rsid w:val="00460E22"/>
    <w:rsid w:val="004945F2"/>
    <w:rsid w:val="00495360"/>
    <w:rsid w:val="004C1A1E"/>
    <w:rsid w:val="004D0D71"/>
    <w:rsid w:val="004D49DB"/>
    <w:rsid w:val="004D581B"/>
    <w:rsid w:val="004F45C5"/>
    <w:rsid w:val="004F6DC1"/>
    <w:rsid w:val="00521E9E"/>
    <w:rsid w:val="00527573"/>
    <w:rsid w:val="005322BE"/>
    <w:rsid w:val="00541FC3"/>
    <w:rsid w:val="00553FA9"/>
    <w:rsid w:val="00564B0B"/>
    <w:rsid w:val="00574C69"/>
    <w:rsid w:val="00587EB9"/>
    <w:rsid w:val="005C2B0E"/>
    <w:rsid w:val="005C2EE7"/>
    <w:rsid w:val="005D4FB3"/>
    <w:rsid w:val="005E3410"/>
    <w:rsid w:val="005F2E8F"/>
    <w:rsid w:val="006119A3"/>
    <w:rsid w:val="00651E24"/>
    <w:rsid w:val="00684E18"/>
    <w:rsid w:val="006A28C8"/>
    <w:rsid w:val="006D60AE"/>
    <w:rsid w:val="006F76F8"/>
    <w:rsid w:val="0070033E"/>
    <w:rsid w:val="00710BCB"/>
    <w:rsid w:val="0071230E"/>
    <w:rsid w:val="0075562E"/>
    <w:rsid w:val="007D0864"/>
    <w:rsid w:val="007F17DA"/>
    <w:rsid w:val="007F2B09"/>
    <w:rsid w:val="0080250F"/>
    <w:rsid w:val="00813183"/>
    <w:rsid w:val="0082083E"/>
    <w:rsid w:val="00823EFE"/>
    <w:rsid w:val="008273B1"/>
    <w:rsid w:val="00871F7A"/>
    <w:rsid w:val="008A2749"/>
    <w:rsid w:val="008A4487"/>
    <w:rsid w:val="008E56CA"/>
    <w:rsid w:val="008E6CCC"/>
    <w:rsid w:val="00927A66"/>
    <w:rsid w:val="00963D19"/>
    <w:rsid w:val="00985424"/>
    <w:rsid w:val="00985711"/>
    <w:rsid w:val="009972D2"/>
    <w:rsid w:val="009C2309"/>
    <w:rsid w:val="009C4DC0"/>
    <w:rsid w:val="009D623A"/>
    <w:rsid w:val="00A037BE"/>
    <w:rsid w:val="00A23CA8"/>
    <w:rsid w:val="00A275C2"/>
    <w:rsid w:val="00A66E13"/>
    <w:rsid w:val="00A81AD2"/>
    <w:rsid w:val="00AB168E"/>
    <w:rsid w:val="00AD642F"/>
    <w:rsid w:val="00AE2CE3"/>
    <w:rsid w:val="00B16CB2"/>
    <w:rsid w:val="00B40EBF"/>
    <w:rsid w:val="00B46CDD"/>
    <w:rsid w:val="00B471FC"/>
    <w:rsid w:val="00B679B4"/>
    <w:rsid w:val="00B77E8F"/>
    <w:rsid w:val="00B8259B"/>
    <w:rsid w:val="00B85EFE"/>
    <w:rsid w:val="00BA7220"/>
    <w:rsid w:val="00BF4155"/>
    <w:rsid w:val="00C121F7"/>
    <w:rsid w:val="00C173FA"/>
    <w:rsid w:val="00C53376"/>
    <w:rsid w:val="00C75A57"/>
    <w:rsid w:val="00C75F1D"/>
    <w:rsid w:val="00C80678"/>
    <w:rsid w:val="00CB64FB"/>
    <w:rsid w:val="00CF2D22"/>
    <w:rsid w:val="00D4156A"/>
    <w:rsid w:val="00D41FBB"/>
    <w:rsid w:val="00D64792"/>
    <w:rsid w:val="00D91667"/>
    <w:rsid w:val="00D91E78"/>
    <w:rsid w:val="00D92652"/>
    <w:rsid w:val="00D9310B"/>
    <w:rsid w:val="00DA2700"/>
    <w:rsid w:val="00DF6362"/>
    <w:rsid w:val="00E07042"/>
    <w:rsid w:val="00E20676"/>
    <w:rsid w:val="00E36F41"/>
    <w:rsid w:val="00E43777"/>
    <w:rsid w:val="00E80F29"/>
    <w:rsid w:val="00E86AB9"/>
    <w:rsid w:val="00E93DE1"/>
    <w:rsid w:val="00EB16C1"/>
    <w:rsid w:val="00EC1E44"/>
    <w:rsid w:val="00EC4F1A"/>
    <w:rsid w:val="00EC7D0D"/>
    <w:rsid w:val="00EE54DA"/>
    <w:rsid w:val="00EF2ECD"/>
    <w:rsid w:val="00F13230"/>
    <w:rsid w:val="00F2706E"/>
    <w:rsid w:val="00F32E52"/>
    <w:rsid w:val="00F63B9D"/>
    <w:rsid w:val="00F64AC0"/>
    <w:rsid w:val="00F80D0D"/>
    <w:rsid w:val="00F85B84"/>
    <w:rsid w:val="00F86FD8"/>
    <w:rsid w:val="00F9634C"/>
    <w:rsid w:val="00F97099"/>
    <w:rsid w:val="00FB0CE5"/>
    <w:rsid w:val="00FC24E5"/>
    <w:rsid w:val="00FD5D7B"/>
    <w:rsid w:val="00FF1978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3D2"/>
  <w15:docId w15:val="{66FC0CDA-85E7-4BFE-9042-749A8AFC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rsid w:val="005E3410"/>
    <w:rPr>
      <w:rFonts w:ascii="Times New Roman" w:hAnsi="Times New Roman" w:cs="Times New Roman" w:hint="default"/>
      <w:color w:val="00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E3410"/>
    <w:pPr>
      <w:spacing w:after="120" w:line="480" w:lineRule="auto"/>
      <w:ind w:left="283"/>
    </w:pPr>
    <w:rPr>
      <w:rFonts w:asciiTheme="minorHAnsi" w:hAnsiTheme="minorHAns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E3410"/>
    <w:rPr>
      <w:rFonts w:eastAsia="Times New Roman" w:cs="Times New Roman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5E3410"/>
    <w:pPr>
      <w:spacing w:after="120"/>
      <w:ind w:left="283"/>
    </w:pPr>
    <w:rPr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E3410"/>
    <w:rPr>
      <w:rFonts w:ascii="Times New Roman" w:eastAsia="Times New Roman" w:hAnsi="Times New Roman" w:cs="Times New Roman"/>
      <w:sz w:val="16"/>
      <w:szCs w:val="16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99"/>
    <w:qFormat/>
    <w:rsid w:val="00D415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87EB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3F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FA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244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4C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4C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4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4C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C75A5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D49D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D49DB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5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36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6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61/135/" TargetMode="External"/><Relationship Id="rId5" Type="http://schemas.openxmlformats.org/officeDocument/2006/relationships/hyperlink" Target="https://www.slov-lex.sk/pravne-predpisy/SK/ZZ/1961/1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53</cp:revision>
  <cp:lastPrinted>2024-08-15T07:07:00Z</cp:lastPrinted>
  <dcterms:created xsi:type="dcterms:W3CDTF">2024-02-12T12:50:00Z</dcterms:created>
  <dcterms:modified xsi:type="dcterms:W3CDTF">2024-11-27T12:59:00Z</dcterms:modified>
</cp:coreProperties>
</file>