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0CDFB" w14:textId="0578FD66" w:rsidR="0095510B" w:rsidRPr="00565039" w:rsidRDefault="001D7034" w:rsidP="0095510B">
      <w:pPr>
        <w:pStyle w:val="Default"/>
        <w:jc w:val="center"/>
      </w:pPr>
      <w:r w:rsidRPr="00565039">
        <w:rPr>
          <w:b/>
          <w:bCs/>
        </w:rPr>
        <w:t xml:space="preserve"> </w:t>
      </w:r>
      <w:r w:rsidR="0095510B" w:rsidRPr="00565039">
        <w:rPr>
          <w:b/>
          <w:bCs/>
        </w:rPr>
        <w:t>DOLOŽKA ZLUČITEĽNOSTI</w:t>
      </w:r>
      <w:r w:rsidR="00867715">
        <w:rPr>
          <w:b/>
          <w:bCs/>
        </w:rPr>
        <w:t xml:space="preserve">        </w:t>
      </w:r>
    </w:p>
    <w:p w14:paraId="5FDB212D" w14:textId="4C55BDB3" w:rsidR="0095510B" w:rsidRPr="00565039" w:rsidRDefault="0095510B" w:rsidP="0095510B">
      <w:pPr>
        <w:pStyle w:val="Default"/>
        <w:jc w:val="center"/>
        <w:rPr>
          <w:b/>
          <w:bCs/>
        </w:rPr>
      </w:pPr>
      <w:r w:rsidRPr="00565039">
        <w:rPr>
          <w:b/>
          <w:bCs/>
        </w:rPr>
        <w:t xml:space="preserve">návrhu </w:t>
      </w:r>
      <w:r w:rsidR="00C95C4C">
        <w:rPr>
          <w:b/>
          <w:bCs/>
        </w:rPr>
        <w:t>nariadenia vlády</w:t>
      </w:r>
      <w:r w:rsidRPr="00565039">
        <w:rPr>
          <w:b/>
          <w:bCs/>
        </w:rPr>
        <w:t xml:space="preserve"> s právom Európskej únie</w:t>
      </w:r>
    </w:p>
    <w:p w14:paraId="74949316" w14:textId="77777777" w:rsidR="00FC3343" w:rsidRPr="00565039" w:rsidRDefault="00FC3343" w:rsidP="0095510B">
      <w:pPr>
        <w:pStyle w:val="Default"/>
        <w:jc w:val="center"/>
      </w:pPr>
    </w:p>
    <w:p w14:paraId="0F8076EC" w14:textId="77777777" w:rsidR="00870F3B" w:rsidRDefault="0095510B" w:rsidP="0095510B">
      <w:pPr>
        <w:pStyle w:val="Default"/>
        <w:numPr>
          <w:ilvl w:val="0"/>
          <w:numId w:val="1"/>
        </w:numPr>
        <w:ind w:left="284" w:hanging="284"/>
        <w:jc w:val="both"/>
      </w:pPr>
      <w:r w:rsidRPr="00565039">
        <w:rPr>
          <w:b/>
        </w:rPr>
        <w:t xml:space="preserve">Navrhovateľ </w:t>
      </w:r>
      <w:r w:rsidR="00565039">
        <w:rPr>
          <w:b/>
          <w:bCs/>
        </w:rPr>
        <w:t>nariadenia vlády</w:t>
      </w:r>
      <w:r w:rsidRPr="00565039">
        <w:rPr>
          <w:b/>
        </w:rPr>
        <w:t>:</w:t>
      </w:r>
      <w:r w:rsidRPr="00565039">
        <w:t xml:space="preserve"> </w:t>
      </w:r>
    </w:p>
    <w:p w14:paraId="02DBA7BC" w14:textId="0990B51B" w:rsidR="0095510B" w:rsidRPr="00565039" w:rsidRDefault="00546116" w:rsidP="00870F3B">
      <w:pPr>
        <w:pStyle w:val="Default"/>
        <w:ind w:left="284"/>
        <w:jc w:val="both"/>
      </w:pPr>
      <w:r w:rsidRPr="00565039">
        <w:t xml:space="preserve">Ministerstvo pôdohospodárstva a rozvoja </w:t>
      </w:r>
      <w:r w:rsidR="009D1D9E" w:rsidRPr="00565039">
        <w:t xml:space="preserve">vidieka </w:t>
      </w:r>
      <w:r w:rsidRPr="00565039">
        <w:t>Slovenskej republiky</w:t>
      </w:r>
    </w:p>
    <w:p w14:paraId="3FBE8AC6" w14:textId="77777777" w:rsidR="0095510B" w:rsidRPr="00DA3404" w:rsidRDefault="0095510B" w:rsidP="0095510B">
      <w:pPr>
        <w:pStyle w:val="Default"/>
        <w:ind w:left="360"/>
        <w:jc w:val="both"/>
      </w:pPr>
    </w:p>
    <w:p w14:paraId="68687DC0" w14:textId="77777777" w:rsidR="00870F3B" w:rsidRDefault="0095510B" w:rsidP="00AB5362">
      <w:pPr>
        <w:pStyle w:val="Default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b/>
        </w:rPr>
      </w:pPr>
      <w:r w:rsidRPr="00DA3404">
        <w:rPr>
          <w:b/>
        </w:rPr>
        <w:t xml:space="preserve">Názov návrhu </w:t>
      </w:r>
      <w:r w:rsidR="00565039">
        <w:rPr>
          <w:b/>
          <w:bCs/>
        </w:rPr>
        <w:t>nariadenia vlády</w:t>
      </w:r>
      <w:r w:rsidRPr="00565039">
        <w:rPr>
          <w:b/>
        </w:rPr>
        <w:t xml:space="preserve">: </w:t>
      </w:r>
      <w:r w:rsidR="00500D49" w:rsidRPr="00565039">
        <w:rPr>
          <w:b/>
        </w:rPr>
        <w:t xml:space="preserve"> </w:t>
      </w:r>
    </w:p>
    <w:p w14:paraId="0BDE9F9B" w14:textId="0498790C" w:rsidR="00500D49" w:rsidRPr="00565039" w:rsidRDefault="00500D49" w:rsidP="00870F3B">
      <w:pPr>
        <w:pStyle w:val="Default"/>
        <w:spacing w:before="60" w:after="60" w:line="276" w:lineRule="auto"/>
        <w:ind w:left="284"/>
        <w:jc w:val="both"/>
        <w:rPr>
          <w:b/>
        </w:rPr>
      </w:pPr>
      <w:r w:rsidRPr="00565039">
        <w:t>Návrh nariadenia vlády Slovenskej republiky, ktorým sa mení a dopĺňa nariadenie vlády Slovenskej republiky č. 3/2023 Z. z.</w:t>
      </w:r>
      <w:r w:rsidRPr="00543E60">
        <w:t>, ktorým sa ustanovujú pravidlá poskytovania podpory na neprojektové opatrenia Strategického plánu spoločnej poľnohospodárskej politiky</w:t>
      </w:r>
      <w:r w:rsidR="00867715">
        <w:t xml:space="preserve"> v znení nariadenia vlády Slovenskej republiky č. 407/2023 Z. z.</w:t>
      </w:r>
    </w:p>
    <w:p w14:paraId="769DC756" w14:textId="77777777" w:rsidR="00500D49" w:rsidRPr="00565039" w:rsidRDefault="00500D49" w:rsidP="00500D49">
      <w:pPr>
        <w:pStyle w:val="Default"/>
        <w:spacing w:before="60" w:after="60"/>
        <w:jc w:val="both"/>
        <w:rPr>
          <w:b/>
        </w:rPr>
      </w:pPr>
    </w:p>
    <w:p w14:paraId="1DF519C4" w14:textId="3FBF5903" w:rsidR="0095510B" w:rsidRDefault="0095510B" w:rsidP="0095510B">
      <w:pPr>
        <w:pStyle w:val="Default"/>
        <w:jc w:val="both"/>
      </w:pPr>
      <w:r w:rsidRPr="00565039">
        <w:rPr>
          <w:b/>
        </w:rPr>
        <w:t>3.</w:t>
      </w:r>
      <w:r w:rsidRPr="00565039">
        <w:t xml:space="preserve"> </w:t>
      </w:r>
      <w:r w:rsidRPr="00565039">
        <w:rPr>
          <w:b/>
          <w:bCs/>
        </w:rPr>
        <w:t xml:space="preserve">Predmet návrhu </w:t>
      </w:r>
      <w:r w:rsidR="00DA3404">
        <w:rPr>
          <w:b/>
          <w:bCs/>
        </w:rPr>
        <w:t>nariadenia vlády</w:t>
      </w:r>
      <w:r w:rsidR="00FF48D5" w:rsidRPr="00565039">
        <w:rPr>
          <w:b/>
          <w:bCs/>
        </w:rPr>
        <w:t xml:space="preserve"> </w:t>
      </w:r>
      <w:r w:rsidRPr="00565039">
        <w:rPr>
          <w:b/>
          <w:bCs/>
        </w:rPr>
        <w:t>je upravený v práve Európskej únie</w:t>
      </w:r>
      <w:r w:rsidRPr="00565039">
        <w:t xml:space="preserve">: </w:t>
      </w:r>
    </w:p>
    <w:p w14:paraId="5B9FCEF4" w14:textId="77777777" w:rsidR="00870F3B" w:rsidRDefault="00870F3B" w:rsidP="008260B6">
      <w:pPr>
        <w:pStyle w:val="Default"/>
        <w:ind w:left="284"/>
        <w:jc w:val="both"/>
      </w:pPr>
    </w:p>
    <w:p w14:paraId="5EEA40DA" w14:textId="37DE062D" w:rsidR="0095510B" w:rsidRPr="00DA3404" w:rsidRDefault="008260B6" w:rsidP="008260B6">
      <w:pPr>
        <w:pStyle w:val="Default"/>
        <w:ind w:left="284"/>
        <w:jc w:val="both"/>
      </w:pPr>
      <w:r>
        <w:t>a) v primárnom práve</w:t>
      </w:r>
      <w:r w:rsidR="0095510B" w:rsidRPr="00DA3404">
        <w:t xml:space="preserve"> </w:t>
      </w:r>
    </w:p>
    <w:p w14:paraId="5BC6E46E" w14:textId="7DEFBFAC" w:rsidR="00B440FD" w:rsidRPr="00543E60" w:rsidRDefault="00B440FD" w:rsidP="001038F8">
      <w:pPr>
        <w:spacing w:before="60" w:after="6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43E60">
        <w:rPr>
          <w:rFonts w:ascii="Times New Roman" w:hAnsi="Times New Roman" w:cs="Times New Roman"/>
          <w:sz w:val="24"/>
          <w:szCs w:val="24"/>
        </w:rPr>
        <w:t>Čl. 38 až 44 a 107 až 109 Zmluvy o fungovaní</w:t>
      </w:r>
      <w:r w:rsidR="003F69D5" w:rsidRPr="00543E60">
        <w:rPr>
          <w:rFonts w:ascii="Times New Roman" w:hAnsi="Times New Roman" w:cs="Times New Roman"/>
          <w:sz w:val="24"/>
          <w:szCs w:val="24"/>
        </w:rPr>
        <w:t xml:space="preserve"> Európskej únie </w:t>
      </w:r>
      <w:r w:rsidR="001038F8" w:rsidRPr="00F46754">
        <w:rPr>
          <w:rFonts w:ascii="Times New Roman" w:hAnsi="Times New Roman" w:cs="Times New Roman"/>
          <w:sz w:val="24"/>
          <w:szCs w:val="24"/>
        </w:rPr>
        <w:t>(Ú. v. EÚ C 202, 7. 6. 2016)</w:t>
      </w:r>
      <w:r w:rsidR="001038F8">
        <w:rPr>
          <w:rFonts w:ascii="Times New Roman" w:hAnsi="Times New Roman" w:cs="Times New Roman"/>
          <w:sz w:val="24"/>
          <w:szCs w:val="24"/>
        </w:rPr>
        <w:t xml:space="preserve"> </w:t>
      </w:r>
      <w:r w:rsidR="003F69D5" w:rsidRPr="00543E60">
        <w:rPr>
          <w:rFonts w:ascii="Times New Roman" w:hAnsi="Times New Roman" w:cs="Times New Roman"/>
          <w:sz w:val="24"/>
          <w:szCs w:val="24"/>
        </w:rPr>
        <w:t>v platnom znení,</w:t>
      </w:r>
      <w:r w:rsidRPr="00543E60">
        <w:rPr>
          <w:rFonts w:ascii="Times New Roman" w:hAnsi="Times New Roman" w:cs="Times New Roman"/>
          <w:sz w:val="24"/>
          <w:szCs w:val="24"/>
        </w:rPr>
        <w:t> </w:t>
      </w:r>
    </w:p>
    <w:p w14:paraId="2ACF2B15" w14:textId="77777777" w:rsidR="00870F3B" w:rsidRDefault="00870F3B" w:rsidP="008260B6">
      <w:pPr>
        <w:pStyle w:val="Default"/>
        <w:ind w:left="284"/>
        <w:jc w:val="both"/>
      </w:pPr>
    </w:p>
    <w:p w14:paraId="50533621" w14:textId="7CA6EC96" w:rsidR="0095510B" w:rsidRDefault="008260B6" w:rsidP="008260B6">
      <w:pPr>
        <w:pStyle w:val="Default"/>
        <w:ind w:left="284"/>
        <w:jc w:val="both"/>
      </w:pPr>
      <w:r>
        <w:t>b) v sekundárnom práve</w:t>
      </w:r>
    </w:p>
    <w:p w14:paraId="1AEAAA87" w14:textId="77777777" w:rsidR="008260B6" w:rsidRPr="003F4C4B" w:rsidRDefault="008260B6" w:rsidP="0095510B">
      <w:pPr>
        <w:pStyle w:val="Default"/>
        <w:ind w:left="851" w:hanging="284"/>
        <w:jc w:val="both"/>
        <w:rPr>
          <w:sz w:val="16"/>
          <w:szCs w:val="16"/>
        </w:rPr>
      </w:pPr>
    </w:p>
    <w:p w14:paraId="186C2AA5" w14:textId="163C761C" w:rsidR="00565039" w:rsidRPr="008260B6" w:rsidRDefault="00DB49FA" w:rsidP="00870F3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65039">
        <w:rPr>
          <w:rFonts w:ascii="Times New Roman" w:hAnsi="Times New Roman" w:cs="Times New Roman"/>
          <w:sz w:val="24"/>
          <w:szCs w:val="24"/>
        </w:rPr>
        <w:t>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6.12.2021) v platnom znení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3CCD6A" w14:textId="0FE3E824" w:rsidR="00016138" w:rsidRDefault="00016138" w:rsidP="00870F3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B0">
        <w:rPr>
          <w:rFonts w:ascii="Times New Roman" w:hAnsi="Times New Roman" w:cs="Times New Roman"/>
          <w:sz w:val="24"/>
          <w:szCs w:val="24"/>
        </w:rPr>
        <w:t>Gestor: Ministerstvo pôdohospodárstva a rozvoja vidieka Slovenskej republiky</w:t>
      </w:r>
      <w:r w:rsidR="00DB49FA">
        <w:rPr>
          <w:rFonts w:ascii="Times New Roman" w:hAnsi="Times New Roman" w:cs="Times New Roman"/>
          <w:sz w:val="24"/>
          <w:szCs w:val="24"/>
        </w:rPr>
        <w:t>.</w:t>
      </w:r>
    </w:p>
    <w:p w14:paraId="124C6FC1" w14:textId="77777777" w:rsidR="001038F8" w:rsidRPr="003F4C4B" w:rsidRDefault="001038F8" w:rsidP="00870F3B">
      <w:pPr>
        <w:spacing w:after="0" w:line="240" w:lineRule="auto"/>
        <w:ind w:left="1239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0C2678DE" w14:textId="3AF7A39B" w:rsidR="00DB49FA" w:rsidRDefault="00DB49FA" w:rsidP="00870F3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65039" w:rsidRPr="00565039">
        <w:rPr>
          <w:rFonts w:ascii="Times New Roman" w:hAnsi="Times New Roman" w:cs="Times New Roman"/>
          <w:sz w:val="24"/>
          <w:szCs w:val="24"/>
        </w:rPr>
        <w:t xml:space="preserve">ariadenie Európskeho parlamentu a Rady (EÚ) 2021/2116 z 2. decembra 2021 o financovaní, riadení a monitorovaní spoločnej poľnohospodárskej politiky a o zrušení nariadenia (EÚ) č. 1306/2013 (Ú. v. EÚ L </w:t>
      </w:r>
      <w:r>
        <w:rPr>
          <w:rFonts w:ascii="Times New Roman" w:hAnsi="Times New Roman" w:cs="Times New Roman"/>
          <w:sz w:val="24"/>
          <w:szCs w:val="24"/>
        </w:rPr>
        <w:t xml:space="preserve">435, 6.12.2021) v platnom znení. </w:t>
      </w:r>
    </w:p>
    <w:p w14:paraId="494C4BAC" w14:textId="277B8334" w:rsidR="00DB49FA" w:rsidRDefault="00DB49FA" w:rsidP="00870F3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B0">
        <w:rPr>
          <w:rFonts w:ascii="Times New Roman" w:hAnsi="Times New Roman" w:cs="Times New Roman"/>
          <w:sz w:val="24"/>
          <w:szCs w:val="24"/>
        </w:rPr>
        <w:t>Gestor: Ministerstvo pôdohospodárstva a rozvoja vidieka Slovenskej republiky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652B8C" w14:textId="77777777" w:rsidR="00DB49FA" w:rsidRPr="003F4C4B" w:rsidRDefault="00DB49FA" w:rsidP="00870F3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33B5AC" w14:textId="17B6A97D" w:rsidR="0095510B" w:rsidRDefault="00DB49FA" w:rsidP="00870F3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65039" w:rsidRPr="00565039">
        <w:rPr>
          <w:rFonts w:ascii="Times New Roman" w:hAnsi="Times New Roman" w:cs="Times New Roman"/>
          <w:sz w:val="24"/>
          <w:szCs w:val="24"/>
        </w:rPr>
        <w:t>ykonávacie nariadenie Komisie (EÚ) 2022/1173 z 31. mája 2022, ktorým sa stanovujú pravidlá uplatňovania nariadenia Európskeho parlamentu a Rady (EÚ) 2021/2116 v súvislosti s integrovaným administratívnym a kontrolným systémom v rámci spoločnej poľnohospodárskej politiky (Ú. v. EÚ L 183, 8.7.2022)</w:t>
      </w:r>
      <w:r w:rsidR="00AB3CA4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3F4C4B">
        <w:rPr>
          <w:rFonts w:ascii="Times New Roman" w:hAnsi="Times New Roman" w:cs="Times New Roman"/>
          <w:sz w:val="24"/>
          <w:szCs w:val="24"/>
        </w:rPr>
        <w:t>.</w:t>
      </w:r>
    </w:p>
    <w:p w14:paraId="695327DB" w14:textId="77777777" w:rsidR="00016138" w:rsidRDefault="00016138" w:rsidP="003F4C4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B0">
        <w:rPr>
          <w:rFonts w:ascii="Times New Roman" w:hAnsi="Times New Roman" w:cs="Times New Roman"/>
          <w:sz w:val="24"/>
          <w:szCs w:val="24"/>
        </w:rPr>
        <w:t>Gestor: Ministerstvo pôdohospodárstva a rozvoja vidieka Slovenskej republiky.</w:t>
      </w:r>
    </w:p>
    <w:p w14:paraId="5D1E2A8C" w14:textId="77777777" w:rsidR="00016138" w:rsidRDefault="00016138" w:rsidP="003F4C4B">
      <w:pPr>
        <w:spacing w:after="0" w:line="240" w:lineRule="auto"/>
        <w:ind w:left="1239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CCD7C27" w14:textId="1FF140BC" w:rsidR="005125C5" w:rsidRPr="00543E60" w:rsidRDefault="005128E7" w:rsidP="00870F3B">
      <w:pPr>
        <w:spacing w:before="60"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125C5" w:rsidRPr="00543E60">
        <w:rPr>
          <w:rFonts w:ascii="Times New Roman" w:hAnsi="Times New Roman" w:cs="Times New Roman"/>
          <w:sz w:val="24"/>
          <w:szCs w:val="24"/>
        </w:rPr>
        <w:t xml:space="preserve"> nie je obsiahnut</w:t>
      </w:r>
      <w:r w:rsidR="00565039">
        <w:rPr>
          <w:rFonts w:ascii="Times New Roman" w:hAnsi="Times New Roman" w:cs="Times New Roman"/>
          <w:sz w:val="24"/>
          <w:szCs w:val="24"/>
        </w:rPr>
        <w:t>ý</w:t>
      </w:r>
      <w:r w:rsidR="005125C5" w:rsidRPr="00543E60">
        <w:rPr>
          <w:rFonts w:ascii="Times New Roman" w:hAnsi="Times New Roman" w:cs="Times New Roman"/>
          <w:sz w:val="24"/>
          <w:szCs w:val="24"/>
        </w:rPr>
        <w:t xml:space="preserve"> v judikatú</w:t>
      </w:r>
      <w:r w:rsidR="003F4C4B">
        <w:rPr>
          <w:rFonts w:ascii="Times New Roman" w:hAnsi="Times New Roman" w:cs="Times New Roman"/>
          <w:sz w:val="24"/>
          <w:szCs w:val="24"/>
        </w:rPr>
        <w:t>re Súdneho dvora Európskej únie</w:t>
      </w:r>
    </w:p>
    <w:p w14:paraId="42209087" w14:textId="77777777" w:rsidR="0095510B" w:rsidRPr="00565039" w:rsidRDefault="0095510B" w:rsidP="0095510B">
      <w:pPr>
        <w:pStyle w:val="Default"/>
        <w:ind w:left="567"/>
        <w:jc w:val="both"/>
      </w:pPr>
    </w:p>
    <w:p w14:paraId="65EC6894" w14:textId="77777777" w:rsidR="003F4C4B" w:rsidRDefault="0095510B" w:rsidP="0095510B">
      <w:pPr>
        <w:pStyle w:val="Default"/>
        <w:jc w:val="both"/>
      </w:pPr>
      <w:r w:rsidRPr="00565039">
        <w:t xml:space="preserve">4. </w:t>
      </w:r>
      <w:r w:rsidRPr="00565039">
        <w:rPr>
          <w:b/>
          <w:bCs/>
        </w:rPr>
        <w:t>Záväzky Slovenskej republiky vo vzťahu k Európskej únii</w:t>
      </w:r>
      <w:r w:rsidRPr="00565039">
        <w:t>:</w:t>
      </w:r>
    </w:p>
    <w:p w14:paraId="765552E5" w14:textId="0CC46892" w:rsidR="0095510B" w:rsidRPr="00565039" w:rsidRDefault="0095510B" w:rsidP="0095510B">
      <w:pPr>
        <w:pStyle w:val="Default"/>
        <w:jc w:val="both"/>
      </w:pPr>
      <w:r w:rsidRPr="00565039">
        <w:t xml:space="preserve"> </w:t>
      </w:r>
    </w:p>
    <w:p w14:paraId="16E28F97" w14:textId="41B6D9D2" w:rsidR="00DA3404" w:rsidRDefault="0095510B" w:rsidP="0095510B">
      <w:pPr>
        <w:pStyle w:val="Default"/>
        <w:ind w:left="851" w:hanging="284"/>
        <w:jc w:val="both"/>
      </w:pPr>
      <w:r w:rsidRPr="00DA3404">
        <w:t>a)</w:t>
      </w:r>
      <w:r w:rsidR="003F4C4B">
        <w:t xml:space="preserve"> </w:t>
      </w:r>
      <w:r w:rsidR="003F4C4B" w:rsidRPr="00BD3A9D">
        <w:t>uviesť lehotu na prebranie príslušného právneho aktu Európskej únie, príp. aj osobitnú lehotu účinnosti jeho ustanovení</w:t>
      </w:r>
      <w:r w:rsidR="003F4C4B">
        <w:t>:</w:t>
      </w:r>
    </w:p>
    <w:p w14:paraId="425A22D0" w14:textId="12E283AF" w:rsidR="0095510B" w:rsidRPr="003F4C4B" w:rsidRDefault="0095510B" w:rsidP="0095510B">
      <w:pPr>
        <w:pStyle w:val="Default"/>
        <w:ind w:left="851" w:hanging="284"/>
        <w:jc w:val="both"/>
        <w:rPr>
          <w:sz w:val="16"/>
          <w:szCs w:val="16"/>
        </w:rPr>
      </w:pPr>
      <w:r w:rsidRPr="00DA3404">
        <w:t xml:space="preserve"> </w:t>
      </w:r>
    </w:p>
    <w:p w14:paraId="1AD1BECB" w14:textId="74A04733" w:rsidR="003F4C4B" w:rsidRDefault="00360C2E" w:rsidP="0095510B">
      <w:pPr>
        <w:pStyle w:val="Default"/>
        <w:ind w:left="851" w:hanging="284"/>
        <w:jc w:val="both"/>
      </w:pPr>
      <w:r w:rsidRPr="00DA3404">
        <w:t xml:space="preserve">     </w:t>
      </w:r>
      <w:r w:rsidR="00AD3053">
        <w:t>- nariadenie</w:t>
      </w:r>
      <w:r w:rsidR="003F4C4B">
        <w:t xml:space="preserve"> </w:t>
      </w:r>
      <w:r w:rsidR="00DA3404">
        <w:t>(EÚ) 2021/2115</w:t>
      </w:r>
      <w:r w:rsidR="00AD3053">
        <w:t xml:space="preserve"> v platnom znení a nariadenie (EÚ) 2021/2116</w:t>
      </w:r>
      <w:r w:rsidR="00DA3404">
        <w:t xml:space="preserve"> v platnom znení </w:t>
      </w:r>
      <w:r w:rsidR="00AD3053">
        <w:t>sa uplatňujú od</w:t>
      </w:r>
      <w:r w:rsidR="003F4C4B">
        <w:t xml:space="preserve">  7. decembra </w:t>
      </w:r>
      <w:r w:rsidR="00DA3404">
        <w:t>2021</w:t>
      </w:r>
      <w:r w:rsidR="00AD3053">
        <w:t xml:space="preserve">, </w:t>
      </w:r>
      <w:r w:rsidR="00AD3053" w:rsidRPr="00155D4C">
        <w:t xml:space="preserve">pričom v prípade EPZF sa čl. 16 </w:t>
      </w:r>
      <w:r w:rsidR="00AD3053" w:rsidRPr="00F22A3A">
        <w:t>nariadenia</w:t>
      </w:r>
      <w:r w:rsidR="00AD3053">
        <w:t xml:space="preserve"> </w:t>
      </w:r>
      <w:r w:rsidR="00AD3053" w:rsidRPr="00A35951">
        <w:lastRenderedPageBreak/>
        <w:t>(E</w:t>
      </w:r>
      <w:bookmarkStart w:id="0" w:name="_GoBack"/>
      <w:bookmarkEnd w:id="0"/>
      <w:r w:rsidR="00AD3053" w:rsidRPr="00A35951">
        <w:t xml:space="preserve">Ú) </w:t>
      </w:r>
      <w:r w:rsidR="00AD3053">
        <w:t xml:space="preserve"> 2021/2116 v platnom znení </w:t>
      </w:r>
      <w:r w:rsidR="00AD3053" w:rsidRPr="00155D4C">
        <w:t>uplatňuje na výdavky vynaložené od 16. októbra 2022</w:t>
      </w:r>
      <w:r w:rsidR="00AD3053">
        <w:t xml:space="preserve">.  </w:t>
      </w:r>
    </w:p>
    <w:p w14:paraId="2C576137" w14:textId="1E0FE145" w:rsidR="003F4C4B" w:rsidRDefault="003F4C4B" w:rsidP="003F4C4B">
      <w:pPr>
        <w:pStyle w:val="Default"/>
        <w:ind w:left="851"/>
        <w:jc w:val="both"/>
      </w:pPr>
      <w:r>
        <w:t>v</w:t>
      </w:r>
      <w:r w:rsidRPr="00565039">
        <w:t>ykonávacie</w:t>
      </w:r>
      <w:r w:rsidR="00AD3053">
        <w:t>ho nariadenie</w:t>
      </w:r>
      <w:r w:rsidRPr="00565039">
        <w:t xml:space="preserve"> (EÚ) 2022/1173</w:t>
      </w:r>
      <w:r>
        <w:t xml:space="preserve"> v plat</w:t>
      </w:r>
      <w:r w:rsidR="00AD3053">
        <w:t>n</w:t>
      </w:r>
      <w:r>
        <w:t xml:space="preserve">om znení </w:t>
      </w:r>
      <w:r w:rsidR="00AD3053">
        <w:t xml:space="preserve">sa uplatňuje </w:t>
      </w:r>
      <w:r>
        <w:t xml:space="preserve">je od </w:t>
      </w:r>
      <w:r w:rsidR="00676DA7">
        <w:t xml:space="preserve">                </w:t>
      </w:r>
      <w:r>
        <w:t>1. januára 2023.</w:t>
      </w:r>
    </w:p>
    <w:p w14:paraId="132676D1" w14:textId="77777777" w:rsidR="003F4C4B" w:rsidRPr="00DA3404" w:rsidRDefault="003F4C4B" w:rsidP="003F4C4B">
      <w:pPr>
        <w:pStyle w:val="Default"/>
        <w:ind w:left="851"/>
        <w:jc w:val="both"/>
      </w:pPr>
    </w:p>
    <w:p w14:paraId="7AA5846D" w14:textId="38AA14F0" w:rsidR="0095510B" w:rsidRPr="006C28BB" w:rsidRDefault="0095510B" w:rsidP="00CE7677">
      <w:pPr>
        <w:pStyle w:val="Default"/>
        <w:ind w:left="851" w:hanging="284"/>
        <w:jc w:val="both"/>
      </w:pPr>
      <w:r w:rsidRPr="00DA3404">
        <w:t>b) informáci</w:t>
      </w:r>
      <w:r w:rsidR="00DA3404">
        <w:t>a</w:t>
      </w:r>
      <w:r w:rsidRPr="00DA3404">
        <w:t xml:space="preserve"> o začatí konania v rámci „EÚ Pilot“ alebo o začatí postupu</w:t>
      </w:r>
      <w:r w:rsidR="00360C2E" w:rsidRPr="00DA3404">
        <w:t xml:space="preserve">               </w:t>
      </w:r>
      <w:r w:rsidRPr="00DA3404">
        <w:t xml:space="preserve"> Európskej komisie, alebo o konaní Súdneho</w:t>
      </w:r>
      <w:r w:rsidRPr="00391F5B">
        <w:t xml:space="preserve"> dvora Európskej únie proti Slovenskej republike podľa čl. 258 a 260 Zmluvy o fungovaní Európskej únie v jej platnom znení, spolu s uvedením konkrétnych vytýkaných nedostatkov a požiadaviek na zabezpečenie nápravy so zreteľom na n</w:t>
      </w:r>
      <w:r w:rsidRPr="00391F5B">
        <w:rPr>
          <w:bCs/>
        </w:rPr>
        <w:t xml:space="preserve">ariadenie Európskeho parlamentu a Rady (ES) č. 1049/2001 z 30. mája 2001 </w:t>
      </w:r>
      <w:r w:rsidR="00FC3343" w:rsidRPr="00391F5B">
        <w:rPr>
          <w:bCs/>
        </w:rPr>
        <w:t>o prístupe verejnosti k dokumen</w:t>
      </w:r>
      <w:r w:rsidRPr="00391F5B">
        <w:rPr>
          <w:bCs/>
        </w:rPr>
        <w:t>tom Európskeho parlamentu, Rady a</w:t>
      </w:r>
      <w:r w:rsidR="006C28BB">
        <w:rPr>
          <w:bCs/>
        </w:rPr>
        <w:t> </w:t>
      </w:r>
      <w:r w:rsidRPr="00391F5B">
        <w:rPr>
          <w:bCs/>
        </w:rPr>
        <w:t>Komisie</w:t>
      </w:r>
      <w:r w:rsidR="006C28BB">
        <w:rPr>
          <w:bCs/>
        </w:rPr>
        <w:t>:</w:t>
      </w:r>
      <w:r w:rsidRPr="006C28BB">
        <w:t xml:space="preserve"> </w:t>
      </w:r>
    </w:p>
    <w:p w14:paraId="3AD63917" w14:textId="77777777" w:rsidR="00E62D02" w:rsidRPr="00DA3404" w:rsidRDefault="00E62D02" w:rsidP="00CE7677">
      <w:pPr>
        <w:pStyle w:val="Default"/>
        <w:ind w:left="851" w:hanging="284"/>
        <w:jc w:val="both"/>
      </w:pPr>
      <w:r w:rsidRPr="00DA3404">
        <w:t xml:space="preserve">     </w:t>
      </w:r>
    </w:p>
    <w:p w14:paraId="6359EAC1" w14:textId="5941AA2F" w:rsidR="003F4C4B" w:rsidRPr="003F4C4B" w:rsidRDefault="003F4C4B" w:rsidP="00CE7677">
      <w:pPr>
        <w:spacing w:after="0" w:line="240" w:lineRule="auto"/>
        <w:ind w:left="851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3F4C4B">
        <w:rPr>
          <w:rFonts w:ascii="Times New Roman" w:hAnsi="Times New Roman" w:cs="Times New Roman"/>
          <w:noProof w:val="0"/>
          <w:color w:val="000000"/>
          <w:sz w:val="24"/>
          <w:szCs w:val="24"/>
        </w:rPr>
        <w:t>V oblasti, ktorú upravuje tento návrh nariadenia vlády Slovenskej republiky, neboli začaté proti Slovenskej republike žiadne z uvedených konaní.</w:t>
      </w:r>
    </w:p>
    <w:p w14:paraId="3E2D9A37" w14:textId="6E5E05F4" w:rsidR="00E62D02" w:rsidRPr="00391F5B" w:rsidRDefault="00E62D02" w:rsidP="00CE7677">
      <w:pPr>
        <w:pStyle w:val="Default"/>
        <w:jc w:val="both"/>
      </w:pPr>
    </w:p>
    <w:p w14:paraId="7681F762" w14:textId="1656961F" w:rsidR="0095510B" w:rsidRDefault="0095510B" w:rsidP="00CE7677">
      <w:pPr>
        <w:pStyle w:val="Default"/>
        <w:ind w:left="851" w:hanging="284"/>
        <w:jc w:val="both"/>
      </w:pPr>
      <w:r w:rsidRPr="00565039">
        <w:t>c) informáci</w:t>
      </w:r>
      <w:r w:rsidR="00391F5B">
        <w:t>a</w:t>
      </w:r>
      <w:r w:rsidRPr="00391F5B">
        <w:t xml:space="preserve"> o právnych predpisoch, v ktorých sú uvádzané právne akty </w:t>
      </w:r>
      <w:r w:rsidR="00360C2E" w:rsidRPr="00391F5B">
        <w:t xml:space="preserve">  </w:t>
      </w:r>
      <w:r w:rsidRPr="00391F5B">
        <w:t>Európskej únie už prebrané, spolu s uvedením rozsahu ich prebrania, príp. potreby prijatia ďalších úprav</w:t>
      </w:r>
      <w:r w:rsidR="009339E5">
        <w:t>:</w:t>
      </w:r>
      <w:r w:rsidRPr="00391F5B">
        <w:t xml:space="preserve"> </w:t>
      </w:r>
    </w:p>
    <w:p w14:paraId="748C5FE0" w14:textId="77777777" w:rsidR="00A45072" w:rsidRPr="00CE7677" w:rsidRDefault="00A45072" w:rsidP="00CE7677">
      <w:pPr>
        <w:pStyle w:val="Default"/>
        <w:ind w:left="851" w:hanging="284"/>
        <w:jc w:val="both"/>
        <w:rPr>
          <w:sz w:val="16"/>
          <w:szCs w:val="16"/>
        </w:rPr>
      </w:pPr>
    </w:p>
    <w:p w14:paraId="72FC6EC6" w14:textId="48FBE88D" w:rsidR="009B108E" w:rsidRDefault="00A45072" w:rsidP="00CE7677">
      <w:pPr>
        <w:pStyle w:val="Default"/>
        <w:numPr>
          <w:ilvl w:val="0"/>
          <w:numId w:val="3"/>
        </w:numPr>
        <w:jc w:val="both"/>
      </w:pPr>
      <w:r w:rsidRPr="00A45072">
        <w:t>nariadenie vlády Slovenskej republiky č. 3/2023 Z. z., ktorým sa ustanovujú pravidlá poskytovania podpory na neprojektové opatrenia Strategického plánu spoločnej poľnohospodárskej politiky v znení nariadenia vlády Slovenskej republiky č. 407/2023 Z. z</w:t>
      </w:r>
      <w:r w:rsidR="00C64AFF">
        <w:t>.</w:t>
      </w:r>
      <w:r w:rsidR="005C3E93">
        <w:t xml:space="preserve"> (</w:t>
      </w:r>
      <w:r w:rsidR="00676DA7">
        <w:t xml:space="preserve">napríklad čl. 3 trinásty bod, čl. 6, čl. 70 ods. 7, čl. 71, </w:t>
      </w:r>
      <w:r w:rsidR="00DF7BFA">
        <w:t xml:space="preserve">a </w:t>
      </w:r>
      <w:r w:rsidR="00676DA7">
        <w:t xml:space="preserve">čl. 82 </w:t>
      </w:r>
      <w:r w:rsidR="00676DA7">
        <w:rPr>
          <w:bCs/>
          <w:shd w:val="clear" w:color="auto" w:fill="FFFFFF"/>
        </w:rPr>
        <w:t>nariadenia (EÚ) 2021/2115 v platnom znení, čl. 3</w:t>
      </w:r>
      <w:r w:rsidR="00DF7BFA">
        <w:rPr>
          <w:bCs/>
          <w:shd w:val="clear" w:color="auto" w:fill="FFFFFF"/>
        </w:rPr>
        <w:t xml:space="preserve"> a</w:t>
      </w:r>
      <w:r w:rsidR="00676DA7">
        <w:rPr>
          <w:bCs/>
          <w:shd w:val="clear" w:color="auto" w:fill="FFFFFF"/>
        </w:rPr>
        <w:t xml:space="preserve"> </w:t>
      </w:r>
      <w:r w:rsidR="00DF7BFA">
        <w:rPr>
          <w:bCs/>
          <w:shd w:val="clear" w:color="auto" w:fill="FFFFFF"/>
        </w:rPr>
        <w:t xml:space="preserve">čl. </w:t>
      </w:r>
      <w:r w:rsidR="00676DA7">
        <w:rPr>
          <w:bCs/>
          <w:shd w:val="clear" w:color="auto" w:fill="FFFFFF"/>
        </w:rPr>
        <w:t>62 nariadenia (EÚ) 2021/2116 v platnom znení, čl. 3</w:t>
      </w:r>
      <w:r w:rsidR="00DF7BFA">
        <w:rPr>
          <w:bCs/>
          <w:shd w:val="clear" w:color="auto" w:fill="FFFFFF"/>
        </w:rPr>
        <w:t xml:space="preserve"> </w:t>
      </w:r>
      <w:r w:rsidR="00676DA7" w:rsidRPr="00EB1BA8">
        <w:t>vykonávacieho nariadenia (EÚ) 2022/1173</w:t>
      </w:r>
      <w:r w:rsidR="00676DA7">
        <w:t xml:space="preserve"> v platnom znení</w:t>
      </w:r>
      <w:r w:rsidR="00DF7BFA">
        <w:t>)</w:t>
      </w:r>
      <w:r w:rsidR="00676DA7">
        <w:t xml:space="preserve">, </w:t>
      </w:r>
    </w:p>
    <w:p w14:paraId="2964BA29" w14:textId="79A6A9B5" w:rsidR="00391F5B" w:rsidRDefault="00391F5B" w:rsidP="00AD3053">
      <w:pPr>
        <w:pStyle w:val="Default"/>
        <w:jc w:val="both"/>
      </w:pPr>
    </w:p>
    <w:p w14:paraId="6F9BA49E" w14:textId="6A98675B" w:rsidR="00391F5B" w:rsidRDefault="00391F5B" w:rsidP="00CE7677">
      <w:pPr>
        <w:pStyle w:val="Default"/>
        <w:numPr>
          <w:ilvl w:val="0"/>
          <w:numId w:val="2"/>
        </w:numPr>
        <w:jc w:val="both"/>
      </w:pPr>
      <w:r>
        <w:t>nariadenie vlády Slovenskej republiky č. 435/2022 Z. z., ktorým sa ustanovujú požiadavky na udržiavanie poľnohospodárskej plochy, aktívneho poľnohospodára a</w:t>
      </w:r>
      <w:r w:rsidR="0048264E">
        <w:t> </w:t>
      </w:r>
      <w:proofErr w:type="spellStart"/>
      <w:r>
        <w:t>kondicionality</w:t>
      </w:r>
      <w:proofErr w:type="spellEnd"/>
      <w:r w:rsidR="0048264E">
        <w:t xml:space="preserve"> v znení neskorších predpisov</w:t>
      </w:r>
      <w:r w:rsidR="00C64AFF">
        <w:t xml:space="preserve"> </w:t>
      </w:r>
      <w:r w:rsidR="00C64AFF" w:rsidRPr="005F051D">
        <w:t>(napr</w:t>
      </w:r>
      <w:r w:rsidR="00C64AFF">
        <w:t>íklad</w:t>
      </w:r>
      <w:r w:rsidR="00C64AFF" w:rsidRPr="005F051D">
        <w:t xml:space="preserve"> čl. 3 ods. 1, čl. 4 ods. 5, </w:t>
      </w:r>
      <w:r w:rsidR="00C64AFF">
        <w:t xml:space="preserve">čl. 9, čl. 12, čl. 13, </w:t>
      </w:r>
      <w:r w:rsidR="00C64AFF" w:rsidRPr="005F051D">
        <w:t xml:space="preserve">čl. 31, </w:t>
      </w:r>
      <w:r w:rsidR="00C64AFF">
        <w:t xml:space="preserve">čl. </w:t>
      </w:r>
      <w:r w:rsidR="00C64AFF" w:rsidRPr="005F051D">
        <w:t>70 až 72</w:t>
      </w:r>
      <w:r w:rsidR="00DF7BFA">
        <w:t xml:space="preserve"> a</w:t>
      </w:r>
      <w:r w:rsidR="00C64AFF">
        <w:t xml:space="preserve"> čl. 105 a 106 a</w:t>
      </w:r>
      <w:r w:rsidR="00C64AFF" w:rsidRPr="005F051D">
        <w:t xml:space="preserve"> príloha III a IV nariadenia (EÚ) 2021/2115 v platnom znení)</w:t>
      </w:r>
      <w:r w:rsidR="0048264E">
        <w:t>,</w:t>
      </w:r>
    </w:p>
    <w:p w14:paraId="25BD49E2" w14:textId="77777777" w:rsidR="00391F5B" w:rsidRDefault="00391F5B" w:rsidP="00CE7677">
      <w:pPr>
        <w:pStyle w:val="Default"/>
        <w:ind w:left="1227"/>
        <w:jc w:val="both"/>
      </w:pPr>
    </w:p>
    <w:p w14:paraId="41073636" w14:textId="114CC62A" w:rsidR="00391F5B" w:rsidRDefault="00391F5B" w:rsidP="00CE7677">
      <w:pPr>
        <w:pStyle w:val="Default"/>
        <w:numPr>
          <w:ilvl w:val="0"/>
          <w:numId w:val="2"/>
        </w:numPr>
        <w:jc w:val="both"/>
      </w:pPr>
      <w:r>
        <w:t>nariadenie vlády Slovenskej republiky č. 436/2022 Z. z., ktorým sa ustanovujú pravidlá poskytovania podpory v poľnohospodárstve formou priamych platieb</w:t>
      </w:r>
      <w:r w:rsidR="0048264E">
        <w:t xml:space="preserve"> v znení neskorších predpisov</w:t>
      </w:r>
      <w:r w:rsidR="00C64AFF">
        <w:t xml:space="preserve"> </w:t>
      </w:r>
      <w:r w:rsidR="00C64AFF" w:rsidRPr="005F051D">
        <w:t>2027 (napr</w:t>
      </w:r>
      <w:r w:rsidR="00C64AFF">
        <w:t>íklad</w:t>
      </w:r>
      <w:r w:rsidR="00C64AFF" w:rsidRPr="005F051D">
        <w:t xml:space="preserve"> čl. 3 ods. 1, čl. 4 ods. 4 druhý </w:t>
      </w:r>
      <w:proofErr w:type="spellStart"/>
      <w:r w:rsidR="00C64AFF" w:rsidRPr="005F051D">
        <w:t>pododsek</w:t>
      </w:r>
      <w:proofErr w:type="spellEnd"/>
      <w:r w:rsidR="00C64AFF" w:rsidRPr="005F051D">
        <w:t xml:space="preserve">, </w:t>
      </w:r>
      <w:r w:rsidR="00C64AFF">
        <w:t xml:space="preserve">čl. 10, čl. 11, </w:t>
      </w:r>
      <w:r w:rsidR="00C64AFF" w:rsidRPr="005F051D">
        <w:t xml:space="preserve">čl. 16, </w:t>
      </w:r>
      <w:r w:rsidR="00C64AFF">
        <w:t xml:space="preserve">čl. 18, čl. 21, čl. 29, čl. 31, čl. </w:t>
      </w:r>
      <w:r w:rsidR="00C64AFF" w:rsidRPr="005F051D">
        <w:t>70</w:t>
      </w:r>
      <w:r w:rsidR="00C64AFF">
        <w:t>, čl.</w:t>
      </w:r>
      <w:r w:rsidR="00C64AFF" w:rsidRPr="005F051D">
        <w:t xml:space="preserve"> 73, </w:t>
      </w:r>
      <w:r w:rsidR="00C64AFF">
        <w:t xml:space="preserve">čl. 105 a 106 a </w:t>
      </w:r>
      <w:r w:rsidR="00C64AFF" w:rsidRPr="005F051D">
        <w:t>hlava IV a príloha V nariadenia (EÚ) 2021/2115 v platnom znení a čl. 69 nariadenia (EÚ) 2021/2116 v platnom znení)</w:t>
      </w:r>
      <w:r>
        <w:t>,</w:t>
      </w:r>
    </w:p>
    <w:p w14:paraId="3EF11C97" w14:textId="0A6CDFFF" w:rsidR="00391F5B" w:rsidRDefault="00391F5B" w:rsidP="00CE7677">
      <w:pPr>
        <w:pStyle w:val="Default"/>
        <w:jc w:val="both"/>
      </w:pPr>
    </w:p>
    <w:p w14:paraId="03246AE6" w14:textId="7EA20488" w:rsidR="009B108E" w:rsidRPr="00391F5B" w:rsidRDefault="00391F5B" w:rsidP="00D47F27">
      <w:pPr>
        <w:pStyle w:val="Default"/>
        <w:numPr>
          <w:ilvl w:val="0"/>
          <w:numId w:val="2"/>
        </w:numPr>
        <w:jc w:val="both"/>
      </w:pPr>
      <w:r>
        <w:t>nariadeni</w:t>
      </w:r>
      <w:r w:rsidR="00C95C4C">
        <w:t>e</w:t>
      </w:r>
      <w:r>
        <w:t xml:space="preserve"> vlády Slovenskej republiky</w:t>
      </w:r>
      <w:r w:rsidR="00C95C4C">
        <w:t xml:space="preserve"> č. 120/2023 Z. z.</w:t>
      </w:r>
      <w:r>
        <w:t xml:space="preserve">, ktorým sa </w:t>
      </w:r>
      <w:r w:rsidR="00C95C4C" w:rsidRPr="00543E60">
        <w:rPr>
          <w:bCs/>
          <w:shd w:val="clear" w:color="auto" w:fill="FFFFFF"/>
        </w:rPr>
        <w:t>ustanovujú pravidlá predkladania žiadostí a znižovania priamych podpôr Strategického plánu spoločnej poľnohospodárskej politiky</w:t>
      </w:r>
      <w:r w:rsidR="0048264E">
        <w:rPr>
          <w:bCs/>
          <w:shd w:val="clear" w:color="auto" w:fill="FFFFFF"/>
        </w:rPr>
        <w:t xml:space="preserve"> v znení neskorších predpisov</w:t>
      </w:r>
      <w:r w:rsidR="00C64AFF">
        <w:rPr>
          <w:bCs/>
          <w:shd w:val="clear" w:color="auto" w:fill="FFFFFF"/>
        </w:rPr>
        <w:t xml:space="preserve"> </w:t>
      </w:r>
      <w:r w:rsidR="005C3E93">
        <w:rPr>
          <w:bCs/>
          <w:shd w:val="clear" w:color="auto" w:fill="FFFFFF"/>
        </w:rPr>
        <w:t xml:space="preserve">(napríklad </w:t>
      </w:r>
      <w:r w:rsidR="00297F32">
        <w:rPr>
          <w:bCs/>
          <w:shd w:val="clear" w:color="auto" w:fill="FFFFFF"/>
        </w:rPr>
        <w:t xml:space="preserve"> čl. 7 a čl. 3 ods. 2 nariadenia (EÚ) 2021/2115 v platnom znení, </w:t>
      </w:r>
      <w:r w:rsidR="005C3E93">
        <w:rPr>
          <w:bCs/>
          <w:shd w:val="clear" w:color="auto" w:fill="FFFFFF"/>
        </w:rPr>
        <w:t xml:space="preserve">čl. </w:t>
      </w:r>
      <w:r w:rsidR="00297F32">
        <w:rPr>
          <w:bCs/>
          <w:shd w:val="clear" w:color="auto" w:fill="FFFFFF"/>
        </w:rPr>
        <w:t>3, 17</w:t>
      </w:r>
      <w:r w:rsidR="00DF7BFA">
        <w:rPr>
          <w:bCs/>
          <w:shd w:val="clear" w:color="auto" w:fill="FFFFFF"/>
        </w:rPr>
        <w:t xml:space="preserve"> a</w:t>
      </w:r>
      <w:r w:rsidR="00297F32">
        <w:rPr>
          <w:bCs/>
          <w:shd w:val="clear" w:color="auto" w:fill="FFFFFF"/>
        </w:rPr>
        <w:t xml:space="preserve"> čl. 65</w:t>
      </w:r>
      <w:r w:rsidR="005C3E93">
        <w:rPr>
          <w:bCs/>
          <w:shd w:val="clear" w:color="auto" w:fill="FFFFFF"/>
        </w:rPr>
        <w:t xml:space="preserve"> ods. 4 písm. f)</w:t>
      </w:r>
      <w:r w:rsidR="00297F32">
        <w:rPr>
          <w:bCs/>
          <w:shd w:val="clear" w:color="auto" w:fill="FFFFFF"/>
        </w:rPr>
        <w:t xml:space="preserve"> </w:t>
      </w:r>
      <w:r w:rsidR="005C3E93">
        <w:rPr>
          <w:bCs/>
          <w:shd w:val="clear" w:color="auto" w:fill="FFFFFF"/>
        </w:rPr>
        <w:t xml:space="preserve">nariadenia (EÚ) </w:t>
      </w:r>
      <w:r w:rsidR="00297F32">
        <w:rPr>
          <w:bCs/>
          <w:shd w:val="clear" w:color="auto" w:fill="FFFFFF"/>
        </w:rPr>
        <w:t>2021/2116</w:t>
      </w:r>
      <w:r w:rsidR="00676DA7">
        <w:rPr>
          <w:bCs/>
          <w:shd w:val="clear" w:color="auto" w:fill="FFFFFF"/>
        </w:rPr>
        <w:t xml:space="preserve"> v platnom znení</w:t>
      </w:r>
      <w:r w:rsidR="00297F32">
        <w:rPr>
          <w:bCs/>
          <w:shd w:val="clear" w:color="auto" w:fill="FFFFFF"/>
        </w:rPr>
        <w:t xml:space="preserve">, </w:t>
      </w:r>
      <w:r w:rsidR="005C3E93">
        <w:rPr>
          <w:bCs/>
          <w:shd w:val="clear" w:color="auto" w:fill="FFFFFF"/>
        </w:rPr>
        <w:t xml:space="preserve">čl. 3 ods. 3 a čl. 7 až 9 </w:t>
      </w:r>
      <w:r w:rsidR="005C3E93" w:rsidRPr="00EB1BA8">
        <w:t>vykonávacieho nariadenia (EÚ) 2022/1173</w:t>
      </w:r>
      <w:r w:rsidR="00297F32">
        <w:t xml:space="preserve"> v platnom znení</w:t>
      </w:r>
      <w:r w:rsidR="00AD3053">
        <w:t>)</w:t>
      </w:r>
      <w:r>
        <w:t>.</w:t>
      </w:r>
    </w:p>
    <w:p w14:paraId="2725BC3E" w14:textId="77777777" w:rsidR="0095510B" w:rsidRPr="00391F5B" w:rsidRDefault="0095510B" w:rsidP="00CE7677">
      <w:pPr>
        <w:pStyle w:val="Default"/>
        <w:jc w:val="both"/>
      </w:pPr>
    </w:p>
    <w:p w14:paraId="6DB36353" w14:textId="285FC3BD" w:rsidR="0095510B" w:rsidRPr="00391F5B" w:rsidRDefault="0095510B" w:rsidP="00CE7677">
      <w:pPr>
        <w:pStyle w:val="Default"/>
        <w:jc w:val="both"/>
        <w:rPr>
          <w:b/>
        </w:rPr>
      </w:pPr>
      <w:r w:rsidRPr="00391F5B">
        <w:rPr>
          <w:b/>
        </w:rPr>
        <w:t xml:space="preserve">5. Návrh </w:t>
      </w:r>
      <w:r w:rsidR="00E3282E">
        <w:rPr>
          <w:b/>
          <w:bCs/>
        </w:rPr>
        <w:t>nariadenia vlády</w:t>
      </w:r>
      <w:r w:rsidR="00FF48D5" w:rsidRPr="00391F5B">
        <w:rPr>
          <w:b/>
          <w:bCs/>
        </w:rPr>
        <w:t xml:space="preserve"> </w:t>
      </w:r>
      <w:r w:rsidRPr="00391F5B">
        <w:rPr>
          <w:b/>
        </w:rPr>
        <w:t xml:space="preserve">je zlučiteľný s právom Európskej únie: </w:t>
      </w:r>
    </w:p>
    <w:p w14:paraId="15F65EF7" w14:textId="77777777" w:rsidR="00500D49" w:rsidRPr="00391F5B" w:rsidRDefault="00500D49" w:rsidP="00CE7677">
      <w:pPr>
        <w:pStyle w:val="Default"/>
        <w:jc w:val="both"/>
        <w:rPr>
          <w:b/>
        </w:rPr>
      </w:pPr>
    </w:p>
    <w:p w14:paraId="298B1A1D" w14:textId="7E4CDFFD" w:rsidR="00FC3343" w:rsidRPr="00565039" w:rsidRDefault="00391F5B" w:rsidP="00CE7677">
      <w:pPr>
        <w:pStyle w:val="Default"/>
        <w:ind w:left="851" w:hanging="284"/>
        <w:jc w:val="both"/>
      </w:pPr>
      <w:r>
        <w:t>Ú</w:t>
      </w:r>
      <w:r w:rsidR="0095510B" w:rsidRPr="00391F5B">
        <w:t xml:space="preserve">plne </w:t>
      </w:r>
    </w:p>
    <w:sectPr w:rsidR="00FC3343" w:rsidRPr="00565039" w:rsidSect="00870F3B"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7E2EE" w14:textId="77777777" w:rsidR="005E6936" w:rsidRDefault="005E6936" w:rsidP="005443EB">
      <w:pPr>
        <w:spacing w:after="0" w:line="240" w:lineRule="auto"/>
      </w:pPr>
      <w:r>
        <w:separator/>
      </w:r>
    </w:p>
  </w:endnote>
  <w:endnote w:type="continuationSeparator" w:id="0">
    <w:p w14:paraId="2035A3A5" w14:textId="77777777" w:rsidR="005E6936" w:rsidRDefault="005E6936" w:rsidP="0054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740235"/>
      <w:docPartObj>
        <w:docPartGallery w:val="Page Numbers (Bottom of Page)"/>
        <w:docPartUnique/>
      </w:docPartObj>
    </w:sdtPr>
    <w:sdtContent>
      <w:p w14:paraId="75AB0676" w14:textId="45F890D3" w:rsidR="005443EB" w:rsidRDefault="00870F3B" w:rsidP="00870F3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A3DEC" w14:textId="77777777" w:rsidR="005E6936" w:rsidRDefault="005E6936" w:rsidP="005443EB">
      <w:pPr>
        <w:spacing w:after="0" w:line="240" w:lineRule="auto"/>
      </w:pPr>
      <w:r>
        <w:separator/>
      </w:r>
    </w:p>
  </w:footnote>
  <w:footnote w:type="continuationSeparator" w:id="0">
    <w:p w14:paraId="07C36E5C" w14:textId="77777777" w:rsidR="005E6936" w:rsidRDefault="005E6936" w:rsidP="00544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9F9"/>
    <w:multiLevelType w:val="hybridMultilevel"/>
    <w:tmpl w:val="A4F4AE32"/>
    <w:lvl w:ilvl="0" w:tplc="53B6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45E1"/>
    <w:multiLevelType w:val="hybridMultilevel"/>
    <w:tmpl w:val="FC84EF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B364E"/>
    <w:multiLevelType w:val="hybridMultilevel"/>
    <w:tmpl w:val="F5568FA4"/>
    <w:lvl w:ilvl="0" w:tplc="0BFC4300">
      <w:start w:val="1"/>
      <w:numFmt w:val="decimal"/>
      <w:suff w:val="nothing"/>
      <w:lvlText w:val="%1."/>
      <w:lvlJc w:val="left"/>
      <w:pPr>
        <w:ind w:left="284" w:firstLine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33B7"/>
    <w:multiLevelType w:val="hybridMultilevel"/>
    <w:tmpl w:val="1ACA1352"/>
    <w:lvl w:ilvl="0" w:tplc="B2D8A382">
      <w:numFmt w:val="bullet"/>
      <w:lvlText w:val="-"/>
      <w:lvlJc w:val="left"/>
      <w:pPr>
        <w:ind w:left="116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" w15:restartNumberingAfterBreak="0">
    <w:nsid w:val="3A7C6B73"/>
    <w:multiLevelType w:val="hybridMultilevel"/>
    <w:tmpl w:val="C0981752"/>
    <w:lvl w:ilvl="0" w:tplc="05F83AD8">
      <w:start w:val="3"/>
      <w:numFmt w:val="bullet"/>
      <w:lvlText w:val="-"/>
      <w:lvlJc w:val="left"/>
      <w:pPr>
        <w:ind w:left="12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" w15:restartNumberingAfterBreak="0">
    <w:nsid w:val="3C9A2C09"/>
    <w:multiLevelType w:val="hybridMultilevel"/>
    <w:tmpl w:val="C91497AA"/>
    <w:lvl w:ilvl="0" w:tplc="0BFC4300">
      <w:start w:val="1"/>
      <w:numFmt w:val="decimal"/>
      <w:suff w:val="nothing"/>
      <w:lvlText w:val="%1."/>
      <w:lvlJc w:val="left"/>
      <w:pPr>
        <w:ind w:left="284" w:firstLine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621587"/>
    <w:multiLevelType w:val="hybridMultilevel"/>
    <w:tmpl w:val="02968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EA"/>
    <w:rsid w:val="00003DC8"/>
    <w:rsid w:val="00016138"/>
    <w:rsid w:val="000167C7"/>
    <w:rsid w:val="000724F2"/>
    <w:rsid w:val="00073A23"/>
    <w:rsid w:val="000E608C"/>
    <w:rsid w:val="000F3106"/>
    <w:rsid w:val="001038F8"/>
    <w:rsid w:val="001D7034"/>
    <w:rsid w:val="0023393E"/>
    <w:rsid w:val="00297F32"/>
    <w:rsid w:val="002B384F"/>
    <w:rsid w:val="00360C2E"/>
    <w:rsid w:val="003827E1"/>
    <w:rsid w:val="00391F5B"/>
    <w:rsid w:val="00392C9F"/>
    <w:rsid w:val="003B61C0"/>
    <w:rsid w:val="003E6219"/>
    <w:rsid w:val="003F4C4B"/>
    <w:rsid w:val="003F69D5"/>
    <w:rsid w:val="0048264E"/>
    <w:rsid w:val="00500D49"/>
    <w:rsid w:val="005125C5"/>
    <w:rsid w:val="005128E7"/>
    <w:rsid w:val="005166A0"/>
    <w:rsid w:val="00543E60"/>
    <w:rsid w:val="00544368"/>
    <w:rsid w:val="005443EB"/>
    <w:rsid w:val="00546116"/>
    <w:rsid w:val="00565039"/>
    <w:rsid w:val="005C3E93"/>
    <w:rsid w:val="005E6936"/>
    <w:rsid w:val="00676DA7"/>
    <w:rsid w:val="006B221E"/>
    <w:rsid w:val="006C28BB"/>
    <w:rsid w:val="0077253D"/>
    <w:rsid w:val="008260B6"/>
    <w:rsid w:val="00867715"/>
    <w:rsid w:val="00870F3B"/>
    <w:rsid w:val="009339E5"/>
    <w:rsid w:val="0095510B"/>
    <w:rsid w:val="00975E1D"/>
    <w:rsid w:val="009B108E"/>
    <w:rsid w:val="009C46BE"/>
    <w:rsid w:val="009C5A37"/>
    <w:rsid w:val="009D1D9E"/>
    <w:rsid w:val="009D5AA5"/>
    <w:rsid w:val="009F45F9"/>
    <w:rsid w:val="00A45072"/>
    <w:rsid w:val="00A92B74"/>
    <w:rsid w:val="00AB3CA4"/>
    <w:rsid w:val="00AC0A43"/>
    <w:rsid w:val="00AD3053"/>
    <w:rsid w:val="00B333EA"/>
    <w:rsid w:val="00B440FD"/>
    <w:rsid w:val="00C47E5E"/>
    <w:rsid w:val="00C64AFF"/>
    <w:rsid w:val="00C66015"/>
    <w:rsid w:val="00C66D84"/>
    <w:rsid w:val="00C95C4C"/>
    <w:rsid w:val="00CC2F1B"/>
    <w:rsid w:val="00CE1832"/>
    <w:rsid w:val="00CE7677"/>
    <w:rsid w:val="00D47F27"/>
    <w:rsid w:val="00DA3404"/>
    <w:rsid w:val="00DB49FA"/>
    <w:rsid w:val="00DB4C84"/>
    <w:rsid w:val="00DF7BFA"/>
    <w:rsid w:val="00E17C43"/>
    <w:rsid w:val="00E3282E"/>
    <w:rsid w:val="00E5797A"/>
    <w:rsid w:val="00E62D02"/>
    <w:rsid w:val="00EF47B2"/>
    <w:rsid w:val="00FC3343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681E"/>
  <w15:chartTrackingRefBased/>
  <w15:docId w15:val="{AAEF32B9-5AE6-4854-9BD6-DEDFF288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55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551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0E608C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2339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39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393E"/>
    <w:rPr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39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393E"/>
    <w:rPr>
      <w:b/>
      <w:bCs/>
      <w:noProof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393E"/>
    <w:rPr>
      <w:rFonts w:ascii="Segoe UI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4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43EB"/>
    <w:rPr>
      <w:noProof/>
    </w:rPr>
  </w:style>
  <w:style w:type="paragraph" w:styleId="Pta">
    <w:name w:val="footer"/>
    <w:basedOn w:val="Normlny"/>
    <w:link w:val="PtaChar"/>
    <w:uiPriority w:val="99"/>
    <w:unhideWhenUsed/>
    <w:rsid w:val="0054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43E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6. Doložka zlučiteľnosti" edit="true"/>
    <f:field ref="objsubject" par="" text="" edit="true"/>
    <f:field ref="objcreatedby" par="" text="Gergeľová, Zuzana, Ing."/>
    <f:field ref="objcreatedat" par="" date="2024-10-22T12:36:05" text="22.10.2024 12:36:05"/>
    <f:field ref="objchangedby" par="" text="Bosáková, Oľga, Mgr."/>
    <f:field ref="objmodifiedat" par="" date="2024-10-22T13:27:37" text="22.10.2024 13:27:37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6. Doložka zlučiteľ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Söke Ondrej</dc:creator>
  <cp:keywords/>
  <dc:description/>
  <cp:lastModifiedBy>Benová Tímea</cp:lastModifiedBy>
  <cp:revision>14</cp:revision>
  <dcterms:created xsi:type="dcterms:W3CDTF">2024-11-07T09:37:00Z</dcterms:created>
  <dcterms:modified xsi:type="dcterms:W3CDTF">2024-12-04T09:44:00Z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22. 10. 2024, 12:36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Barbora Kozlíková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22. 10. 2024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22.10.2024, 12:36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22.10.2024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*COO.2296.100.2.6372815*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13</vt:lpwstr>
  </property>
  <property fmtid="{D5CDD505-2E9C-101B-9397-08002B2CF9AE}" pid="362" name="FSC#COOELAK@1.1001:CurrentUserEmail">
    <vt:lpwstr>barbora.kozlikova@land.gov.sk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COO.2296.100.2.6372815</vt:lpwstr>
  </property>
  <property fmtid="{D5CDD505-2E9C-101B-9397-08002B2CF9AE}" pid="395" name="FSC#FSCFOLIO@1.1001:docpropproject">
    <vt:lpwstr/>
  </property>
</Properties>
</file>