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5BFBD" w14:textId="1948743D" w:rsidR="00010D3E" w:rsidRPr="003E6345" w:rsidRDefault="00073C94" w:rsidP="003300B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345">
        <w:rPr>
          <w:rFonts w:ascii="Times New Roman" w:hAnsi="Times New Roman" w:cs="Times New Roman"/>
          <w:b/>
          <w:bCs/>
          <w:sz w:val="24"/>
          <w:szCs w:val="24"/>
        </w:rPr>
        <w:t>PREDKLADACIA SPRÁVA</w:t>
      </w:r>
    </w:p>
    <w:p w14:paraId="2F79BA98" w14:textId="6BF81FCD" w:rsidR="00073C94" w:rsidRPr="003E6345" w:rsidRDefault="00073C94" w:rsidP="00330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7202F20" w14:textId="495A13D6" w:rsidR="00073C94" w:rsidRPr="003E6345" w:rsidRDefault="00073C94" w:rsidP="003300B8">
      <w:pPr>
        <w:spacing w:after="0" w:line="240" w:lineRule="auto"/>
        <w:jc w:val="both"/>
        <w:rPr>
          <w:rStyle w:val="Zstupntext"/>
          <w:color w:val="auto"/>
          <w:sz w:val="24"/>
          <w:szCs w:val="24"/>
        </w:rPr>
      </w:pPr>
      <w:r w:rsidRPr="003E6345">
        <w:rPr>
          <w:rStyle w:val="Zstupntext"/>
          <w:color w:val="auto"/>
          <w:sz w:val="24"/>
          <w:szCs w:val="24"/>
        </w:rPr>
        <w:t xml:space="preserve">Úrad priemyselného vlastníctva Slovenskej republiky predkladá </w:t>
      </w:r>
      <w:r w:rsidR="00FE3605">
        <w:rPr>
          <w:rStyle w:val="Zstupntext"/>
          <w:color w:val="auto"/>
          <w:sz w:val="24"/>
          <w:szCs w:val="24"/>
        </w:rPr>
        <w:t>na rokovanie</w:t>
      </w:r>
      <w:r w:rsidRPr="003E6345">
        <w:rPr>
          <w:rStyle w:val="Zstupntext"/>
          <w:color w:val="auto"/>
          <w:sz w:val="24"/>
          <w:szCs w:val="24"/>
        </w:rPr>
        <w:t xml:space="preserve"> </w:t>
      </w:r>
      <w:r w:rsidR="0027734D">
        <w:rPr>
          <w:rStyle w:val="Zstupntext"/>
          <w:color w:val="auto"/>
          <w:sz w:val="24"/>
          <w:szCs w:val="24"/>
        </w:rPr>
        <w:t>Legislatív</w:t>
      </w:r>
      <w:r w:rsidR="000F31A3">
        <w:rPr>
          <w:rStyle w:val="Zstupntext"/>
          <w:color w:val="auto"/>
          <w:sz w:val="24"/>
          <w:szCs w:val="24"/>
        </w:rPr>
        <w:t>nej</w:t>
      </w:r>
      <w:r w:rsidR="00FE3605">
        <w:rPr>
          <w:rStyle w:val="Zstupntext"/>
          <w:color w:val="auto"/>
          <w:sz w:val="24"/>
          <w:szCs w:val="24"/>
        </w:rPr>
        <w:t xml:space="preserve"> rady</w:t>
      </w:r>
      <w:r w:rsidR="0027734D">
        <w:rPr>
          <w:rStyle w:val="Zstupntext"/>
          <w:color w:val="auto"/>
          <w:sz w:val="24"/>
          <w:szCs w:val="24"/>
        </w:rPr>
        <w:t xml:space="preserve"> vlády</w:t>
      </w:r>
      <w:r w:rsidR="00FE3605">
        <w:rPr>
          <w:rStyle w:val="Zstupntext"/>
          <w:color w:val="auto"/>
          <w:sz w:val="24"/>
          <w:szCs w:val="24"/>
        </w:rPr>
        <w:t xml:space="preserve"> Slovenskej republiky</w:t>
      </w:r>
      <w:r w:rsidRPr="003E6345">
        <w:rPr>
          <w:rStyle w:val="Zstupntext"/>
          <w:color w:val="auto"/>
          <w:sz w:val="24"/>
          <w:szCs w:val="24"/>
        </w:rPr>
        <w:t> n</w:t>
      </w:r>
      <w:r w:rsidRPr="003E6345">
        <w:rPr>
          <w:rFonts w:ascii="Times New Roman" w:hAnsi="Times New Roman" w:cs="Times New Roman"/>
          <w:sz w:val="24"/>
          <w:szCs w:val="24"/>
        </w:rPr>
        <w:t xml:space="preserve">ávrh zákona, </w:t>
      </w:r>
      <w:bookmarkStart w:id="0" w:name="_Hlk183504263"/>
      <w:r w:rsidRPr="003E6345">
        <w:rPr>
          <w:rFonts w:ascii="Times New Roman" w:hAnsi="Times New Roman" w:cs="Times New Roman"/>
          <w:sz w:val="24"/>
          <w:szCs w:val="24"/>
        </w:rPr>
        <w:t xml:space="preserve">ktorým sa mení a dopĺňa zákon 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č. </w:t>
      </w:r>
      <w:r w:rsidRPr="003E6345">
        <w:rPr>
          <w:rFonts w:ascii="Times New Roman" w:eastAsia="Calibri" w:hAnsi="Times New Roman" w:cs="Times New Roman"/>
          <w:sz w:val="24"/>
          <w:szCs w:val="24"/>
        </w:rPr>
        <w:t>435/2001 Z. z. o patentoch, dodatkových ochranných osvedčeniach a o zmene a doplnení niektorých zákonov (patentový zákon) v znení neskorších predpisov a</w:t>
      </w:r>
      <w:r w:rsidR="00FE3605">
        <w:rPr>
          <w:rFonts w:ascii="Times New Roman" w:eastAsia="Calibri" w:hAnsi="Times New Roman" w:cs="Times New Roman"/>
          <w:sz w:val="24"/>
          <w:szCs w:val="24"/>
        </w:rPr>
        <w:t xml:space="preserve"> ktorým sa menia a dopĺňajú </w:t>
      </w:r>
      <w:r w:rsidRPr="003E6345">
        <w:rPr>
          <w:rFonts w:ascii="Times New Roman" w:eastAsia="Calibri" w:hAnsi="Times New Roman" w:cs="Times New Roman"/>
          <w:sz w:val="24"/>
          <w:szCs w:val="24"/>
        </w:rPr>
        <w:t>niektor</w:t>
      </w:r>
      <w:r w:rsidR="00FE3605">
        <w:rPr>
          <w:rFonts w:ascii="Times New Roman" w:eastAsia="Calibri" w:hAnsi="Times New Roman" w:cs="Times New Roman"/>
          <w:sz w:val="24"/>
          <w:szCs w:val="24"/>
        </w:rPr>
        <w:t>é</w:t>
      </w:r>
      <w:r w:rsidRPr="003E6345">
        <w:rPr>
          <w:rFonts w:ascii="Times New Roman" w:eastAsia="Calibri" w:hAnsi="Times New Roman" w:cs="Times New Roman"/>
          <w:sz w:val="24"/>
          <w:szCs w:val="24"/>
        </w:rPr>
        <w:t xml:space="preserve"> zákon</w:t>
      </w:r>
      <w:r w:rsidR="00FE3605">
        <w:rPr>
          <w:rFonts w:ascii="Times New Roman" w:eastAsia="Calibri" w:hAnsi="Times New Roman" w:cs="Times New Roman"/>
          <w:sz w:val="24"/>
          <w:szCs w:val="24"/>
        </w:rPr>
        <w:t>y</w:t>
      </w:r>
      <w:bookmarkEnd w:id="0"/>
      <w:r w:rsidRPr="003E634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3E6345">
        <w:rPr>
          <w:rStyle w:val="Zstupntext"/>
          <w:color w:val="auto"/>
          <w:sz w:val="24"/>
          <w:szCs w:val="24"/>
        </w:rPr>
        <w:t xml:space="preserve">na základe Plánu legislatívnych úloh vlády Slovenskej republiky na rok 2024. </w:t>
      </w:r>
    </w:p>
    <w:p w14:paraId="7F20B309" w14:textId="24815FE0" w:rsidR="00073C94" w:rsidRPr="003E6345" w:rsidRDefault="00073C94" w:rsidP="003300B8">
      <w:pPr>
        <w:spacing w:after="0" w:line="240" w:lineRule="auto"/>
        <w:jc w:val="both"/>
        <w:rPr>
          <w:rStyle w:val="Zstupntext"/>
          <w:color w:val="auto"/>
          <w:sz w:val="24"/>
          <w:szCs w:val="24"/>
        </w:rPr>
      </w:pPr>
    </w:p>
    <w:p w14:paraId="77CF9484" w14:textId="52D71B05" w:rsidR="00073C94" w:rsidRPr="003E6345" w:rsidRDefault="00073C94" w:rsidP="003300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3E6345">
        <w:rPr>
          <w:rStyle w:val="Zstupntext"/>
          <w:color w:val="auto"/>
          <w:sz w:val="24"/>
          <w:szCs w:val="24"/>
        </w:rPr>
        <w:t>Návrhom bude novelizovaných päť zákonov v gescii ÚPV SR</w:t>
      </w:r>
      <w:r w:rsidR="00D545AF" w:rsidRPr="003E6345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1"/>
      </w:r>
      <w:r w:rsidRPr="003E6345">
        <w:rPr>
          <w:rStyle w:val="Zstupntext"/>
          <w:color w:val="auto"/>
          <w:sz w:val="24"/>
          <w:szCs w:val="24"/>
        </w:rPr>
        <w:t xml:space="preserve"> 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>a zákon NR SR č. 145/1995 Z. z. o správnych poplatkoch v znení neskorších predpisov.</w:t>
      </w:r>
    </w:p>
    <w:p w14:paraId="68B9319F" w14:textId="0F94C72E" w:rsidR="00073C94" w:rsidRPr="003E6345" w:rsidRDefault="00073C94" w:rsidP="00330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5760B7" w14:textId="287017B9" w:rsidR="00073C94" w:rsidRPr="003E6345" w:rsidRDefault="00073C94" w:rsidP="003300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>Cieľom novelizácie zákonov v gescii ÚPV SR upravujúcich jednotlivé predmety priemyselno-právnej ochrany (novelizačné články I, III</w:t>
      </w:r>
      <w:r w:rsidR="00FE3605">
        <w:rPr>
          <w:rFonts w:ascii="Times New Roman" w:eastAsia="Times New Roman" w:hAnsi="Times New Roman" w:cs="Times New Roman"/>
          <w:sz w:val="24"/>
          <w:szCs w:val="24"/>
          <w:lang w:eastAsia="ja-JP"/>
        </w:rPr>
        <w:t>, IV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a V</w:t>
      </w:r>
      <w:r w:rsidR="00FE3605">
        <w:rPr>
          <w:rFonts w:ascii="Times New Roman" w:eastAsia="Times New Roman" w:hAnsi="Times New Roman" w:cs="Times New Roman"/>
          <w:sz w:val="24"/>
          <w:szCs w:val="24"/>
          <w:lang w:eastAsia="ja-JP"/>
        </w:rPr>
        <w:t>I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>) je zavedenie právnej úpravy náhrady trov konania, ktoré vznikajú účastníkom sporových konaní pred ÚPV SR; tento cieľ vychádza aj z Národnej stratégie duševného vlastníctva schválenej uznesením vlády Slovenskej republiky č. 295 dňa 21. júna 2023.</w:t>
      </w:r>
      <w:r w:rsidRPr="003E6345">
        <w:rPr>
          <w:rFonts w:ascii="Times New Roman" w:hAnsi="Times New Roman" w:cs="Times New Roman"/>
          <w:sz w:val="24"/>
          <w:szCs w:val="24"/>
        </w:rPr>
        <w:t xml:space="preserve"> </w:t>
      </w:r>
      <w:r w:rsidRPr="003E6345">
        <w:rPr>
          <w:rFonts w:ascii="Times New Roman" w:hAnsi="Times New Roman" w:cs="Times New Roman"/>
          <w:color w:val="000000"/>
          <w:sz w:val="24"/>
          <w:szCs w:val="24"/>
        </w:rPr>
        <w:t xml:space="preserve">Sekundárnym cieľom novelizácie sú 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>zmeny právnej úpravy, ktorých potreba vyplynula z poznatkov získaných z aplikačnej praxe ako aj implementácia spoločných postupov, ktoré vznikli</w:t>
      </w:r>
      <w:r w:rsidRPr="003E6345">
        <w:rPr>
          <w:rFonts w:ascii="Times New Roman" w:hAnsi="Times New Roman" w:cs="Times New Roman"/>
          <w:sz w:val="24"/>
          <w:szCs w:val="24"/>
        </w:rPr>
        <w:t xml:space="preserve"> v rámci </w:t>
      </w:r>
      <w:hyperlink r:id="rId8" w:history="1">
        <w:r w:rsidRPr="003E6345">
          <w:rPr>
            <w:rStyle w:val="Hypertextovprepojenie"/>
            <w:rFonts w:ascii="Times New Roman" w:hAnsi="Times New Roman" w:cs="Times New Roman"/>
            <w:sz w:val="24"/>
            <w:szCs w:val="24"/>
          </w:rPr>
          <w:t xml:space="preserve">projektu konvergencie postupov </w:t>
        </w:r>
      </w:hyperlink>
      <w:r w:rsidRPr="003E6345">
        <w:rPr>
          <w:rFonts w:ascii="Times New Roman" w:hAnsi="Times New Roman" w:cs="Times New Roman"/>
          <w:sz w:val="24"/>
          <w:szCs w:val="24"/>
        </w:rPr>
        <w:t>zmluvných štátov Európskej patentovej organizácie (ďalej len „zmluvný štát EPO“), medzi ktoré patrí aj Slovenská republika. Konkrétne ide o Spoločný postup týkajúci sa priznania práva prednosti a Spoločný postup týkajúci sa vydávania a akceptovania elektronických dokladov o práve prednosti.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</w:t>
      </w:r>
      <w:r w:rsidRPr="003E6345">
        <w:rPr>
          <w:rFonts w:ascii="Times New Roman" w:hAnsi="Times New Roman" w:cs="Times New Roman"/>
          <w:sz w:val="24"/>
          <w:szCs w:val="24"/>
        </w:rPr>
        <w:t>Implementácia spoločných postupov síce nie je pre zmluvné štáty EPO povinná, avšak tieto predstavujú tzv. dobrú prax a sú vysokou pridanou hodnotou pre používateľov patentového systému v Európe a sú implementované takmer vo všetkých zmluvných štátoch EPO</w:t>
      </w:r>
      <w:r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. </w:t>
      </w:r>
      <w:r w:rsidRPr="003E6345">
        <w:rPr>
          <w:rFonts w:ascii="Times New Roman" w:hAnsi="Times New Roman" w:cs="Times New Roman"/>
          <w:sz w:val="24"/>
          <w:szCs w:val="24"/>
        </w:rPr>
        <w:t>Návrh v týchto častiach odstraňuje aj marginálne nedostatky právnej úpravy predovšetkým formulačného, resp. legislatívno-technického charakteru, a to s cieľom dosiahnuť také znenie právnych noriem, ktoré ich adresátom zabezpečí potrebnú jasnosť a zrozumiteľnosť legislatívneho textu.</w:t>
      </w:r>
    </w:p>
    <w:p w14:paraId="59A9F6F7" w14:textId="43CCF7D9" w:rsidR="00073C94" w:rsidRPr="003E6345" w:rsidRDefault="00073C94" w:rsidP="00330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DEAA7F" w14:textId="7CE84149" w:rsidR="00D545AF" w:rsidRPr="003E6345" w:rsidRDefault="00073C94" w:rsidP="003300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3E6345">
        <w:rPr>
          <w:rFonts w:ascii="Times New Roman" w:hAnsi="Times New Roman" w:cs="Times New Roman"/>
          <w:sz w:val="24"/>
          <w:szCs w:val="24"/>
        </w:rPr>
        <w:t xml:space="preserve">Novelizačné články </w:t>
      </w:r>
      <w:r w:rsidR="00D545AF" w:rsidRPr="003E6345">
        <w:rPr>
          <w:rFonts w:ascii="Times New Roman" w:hAnsi="Times New Roman" w:cs="Times New Roman"/>
          <w:sz w:val="24"/>
          <w:szCs w:val="24"/>
        </w:rPr>
        <w:t>I</w:t>
      </w:r>
      <w:r w:rsidR="00FE3605">
        <w:rPr>
          <w:rFonts w:ascii="Times New Roman" w:hAnsi="Times New Roman" w:cs="Times New Roman"/>
          <w:sz w:val="24"/>
          <w:szCs w:val="24"/>
        </w:rPr>
        <w:t>I</w:t>
      </w:r>
      <w:r w:rsidR="00D545AF" w:rsidRPr="003E6345">
        <w:rPr>
          <w:rFonts w:ascii="Times New Roman" w:hAnsi="Times New Roman" w:cs="Times New Roman"/>
          <w:sz w:val="24"/>
          <w:szCs w:val="24"/>
        </w:rPr>
        <w:t xml:space="preserve"> a V</w:t>
      </w:r>
      <w:r w:rsidR="006239EF">
        <w:rPr>
          <w:rFonts w:ascii="Times New Roman" w:hAnsi="Times New Roman" w:cs="Times New Roman"/>
          <w:sz w:val="24"/>
          <w:szCs w:val="24"/>
        </w:rPr>
        <w:t> </w:t>
      </w:r>
      <w:r w:rsidR="00D545AF" w:rsidRPr="003E6345">
        <w:rPr>
          <w:rFonts w:ascii="Times New Roman" w:hAnsi="Times New Roman" w:cs="Times New Roman"/>
          <w:sz w:val="24"/>
          <w:szCs w:val="24"/>
        </w:rPr>
        <w:t>predstavujú</w:t>
      </w:r>
      <w:r w:rsidR="006239EF">
        <w:rPr>
          <w:rFonts w:ascii="Times New Roman" w:hAnsi="Times New Roman" w:cs="Times New Roman"/>
          <w:sz w:val="24"/>
          <w:szCs w:val="24"/>
        </w:rPr>
        <w:t xml:space="preserve"> </w:t>
      </w:r>
      <w:r w:rsidR="006239EF"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>revíziu sadzieb správnych poplatkov zahrnutých v Sadzobníku správnych poplatkov v časti XVI. Priemyselné práva</w:t>
      </w:r>
      <w:r w:rsidR="006239EF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a</w:t>
      </w:r>
      <w:r w:rsidR="00D545AF" w:rsidRPr="003E6345">
        <w:rPr>
          <w:rFonts w:ascii="Times New Roman" w:hAnsi="Times New Roman" w:cs="Times New Roman"/>
          <w:sz w:val="24"/>
          <w:szCs w:val="24"/>
        </w:rPr>
        <w:t xml:space="preserve"> </w:t>
      </w:r>
      <w:r w:rsidR="00D545AF" w:rsidRPr="003E6345">
        <w:rPr>
          <w:rFonts w:ascii="Times New Roman" w:eastAsia="Times New Roman" w:hAnsi="Times New Roman" w:cs="Times New Roman"/>
          <w:sz w:val="24"/>
          <w:szCs w:val="24"/>
          <w:lang w:eastAsia="ja-JP"/>
        </w:rPr>
        <w:t>revíziu sadzieb udržiavacích poplatkov.</w:t>
      </w:r>
    </w:p>
    <w:p w14:paraId="294D0E95" w14:textId="323F82DC" w:rsidR="00073C94" w:rsidRPr="003E6345" w:rsidRDefault="00073C94" w:rsidP="00330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9944BC" w14:textId="6CA3F7E1" w:rsidR="00D545AF" w:rsidRPr="003E6345" w:rsidRDefault="00D545AF" w:rsidP="00330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6345">
        <w:rPr>
          <w:rFonts w:ascii="Times New Roman" w:hAnsi="Times New Roman" w:cs="Times New Roman"/>
          <w:sz w:val="24"/>
          <w:szCs w:val="24"/>
        </w:rPr>
        <w:t>V súlade s § 19 ods. 6 zákona č. 400/2015 Z. z. o tvorbe právnych predpisov a o Zbierke zákonov Slovenskej republiky a o zmene a doplnení niektorých zákonov sa navrhuje, aby zákon nadobudol účinnosť  1. júla 2025.</w:t>
      </w:r>
    </w:p>
    <w:p w14:paraId="53420EE1" w14:textId="1FBD1037" w:rsidR="00E2359E" w:rsidRPr="003E6345" w:rsidRDefault="00E2359E" w:rsidP="003300B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323E413" w14:textId="75E4A1C0" w:rsidR="00E2359E" w:rsidRDefault="00E2359E" w:rsidP="003300B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E6345">
        <w:rPr>
          <w:rFonts w:ascii="Times New Roman" w:hAnsi="Times New Roman" w:cs="Times New Roman"/>
          <w:color w:val="000000"/>
          <w:sz w:val="24"/>
          <w:szCs w:val="24"/>
        </w:rPr>
        <w:t xml:space="preserve">Návrh zákona </w:t>
      </w:r>
      <w:r w:rsidR="0014438D" w:rsidRPr="003E6345">
        <w:rPr>
          <w:rFonts w:ascii="Times New Roman" w:hAnsi="Times New Roman" w:cs="Times New Roman"/>
          <w:color w:val="000000"/>
          <w:sz w:val="24"/>
          <w:szCs w:val="24"/>
        </w:rPr>
        <w:t>sa netýka pôsobnosti miestnej územnej samosprávy</w:t>
      </w:r>
      <w:r w:rsidRPr="003E634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2847515A" w14:textId="53089FA5" w:rsidR="00E0214D" w:rsidRPr="00CB1506" w:rsidRDefault="00E0214D" w:rsidP="008040F4">
      <w:pPr>
        <w:pStyle w:val="Normlnywebov"/>
        <w:spacing w:before="0" w:beforeAutospacing="0" w:after="0" w:afterAutospacing="0" w:line="259" w:lineRule="auto"/>
        <w:jc w:val="both"/>
        <w:rPr>
          <w:highlight w:val="yellow"/>
        </w:rPr>
      </w:pPr>
    </w:p>
    <w:p w14:paraId="10D986D9" w14:textId="2B1D9FE3" w:rsidR="00FD4929" w:rsidRDefault="00E0214D" w:rsidP="00E0214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3605688"/>
      <w:r w:rsidRPr="0070799A">
        <w:rPr>
          <w:rFonts w:ascii="Times New Roman" w:hAnsi="Times New Roman" w:cs="Times New Roman"/>
          <w:sz w:val="24"/>
          <w:szCs w:val="24"/>
        </w:rPr>
        <w:t>Návrh</w:t>
      </w:r>
      <w:r w:rsidR="006239EF">
        <w:rPr>
          <w:rFonts w:ascii="Times New Roman" w:hAnsi="Times New Roman" w:cs="Times New Roman"/>
          <w:sz w:val="24"/>
          <w:szCs w:val="24"/>
        </w:rPr>
        <w:t xml:space="preserve"> zákona</w:t>
      </w:r>
      <w:r w:rsidRPr="0070799A">
        <w:rPr>
          <w:rFonts w:ascii="Times New Roman" w:hAnsi="Times New Roman" w:cs="Times New Roman"/>
          <w:sz w:val="24"/>
          <w:szCs w:val="24"/>
        </w:rPr>
        <w:t xml:space="preserve"> bol predmetom medzirezortného pripomienkového konania, v ktorom bolo vznesených 67 pripomienok, z toho 3 zásadné. </w:t>
      </w:r>
    </w:p>
    <w:p w14:paraId="28E8D95C" w14:textId="2782095B" w:rsidR="00073C94" w:rsidRPr="003E6345" w:rsidRDefault="00A908EE" w:rsidP="00FD49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Návrh</w:t>
      </w:r>
      <w:r w:rsidR="006239EF">
        <w:rPr>
          <w:rFonts w:ascii="Times New Roman" w:hAnsi="Times New Roman" w:cs="Times New Roman"/>
          <w:sz w:val="24"/>
          <w:szCs w:val="24"/>
        </w:rPr>
        <w:t xml:space="preserve"> zákona</w:t>
      </w:r>
      <w:r>
        <w:rPr>
          <w:rFonts w:ascii="Times New Roman" w:hAnsi="Times New Roman" w:cs="Times New Roman"/>
          <w:sz w:val="24"/>
          <w:szCs w:val="24"/>
        </w:rPr>
        <w:t xml:space="preserve"> sa predkladá na rokovanie Legislatívnej rady vlády Slovenskej republiky bez rozporo</w:t>
      </w:r>
      <w:bookmarkEnd w:id="1"/>
      <w:r w:rsidR="00FD4929">
        <w:rPr>
          <w:rFonts w:ascii="Times New Roman" w:hAnsi="Times New Roman" w:cs="Times New Roman"/>
          <w:sz w:val="24"/>
          <w:szCs w:val="24"/>
        </w:rPr>
        <w:t>v.</w:t>
      </w:r>
    </w:p>
    <w:sectPr w:rsidR="00073C94" w:rsidRPr="003E6345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076AF" w14:textId="77777777" w:rsidR="00D545AF" w:rsidRDefault="00D545AF" w:rsidP="00D545AF">
      <w:pPr>
        <w:spacing w:after="0" w:line="240" w:lineRule="auto"/>
      </w:pPr>
      <w:r>
        <w:separator/>
      </w:r>
    </w:p>
  </w:endnote>
  <w:endnote w:type="continuationSeparator" w:id="0">
    <w:p w14:paraId="0CC7F8EC" w14:textId="77777777" w:rsidR="00D545AF" w:rsidRDefault="00D545AF" w:rsidP="00D545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640534"/>
      <w:docPartObj>
        <w:docPartGallery w:val="Page Numbers (Bottom of Page)"/>
        <w:docPartUnique/>
      </w:docPartObj>
    </w:sdtPr>
    <w:sdtEndPr/>
    <w:sdtContent>
      <w:p w14:paraId="554FE5E2" w14:textId="3FCE3850" w:rsidR="00664A3E" w:rsidRDefault="00664A3E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5AD0A5D" w14:textId="77777777" w:rsidR="00664A3E" w:rsidRDefault="00664A3E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1DC88" w14:textId="77777777" w:rsidR="00D545AF" w:rsidRDefault="00D545AF" w:rsidP="00D545AF">
      <w:pPr>
        <w:spacing w:after="0" w:line="240" w:lineRule="auto"/>
      </w:pPr>
      <w:r>
        <w:separator/>
      </w:r>
    </w:p>
  </w:footnote>
  <w:footnote w:type="continuationSeparator" w:id="0">
    <w:p w14:paraId="56AFD4D8" w14:textId="77777777" w:rsidR="00D545AF" w:rsidRDefault="00D545AF" w:rsidP="00D545AF">
      <w:pPr>
        <w:spacing w:after="0" w:line="240" w:lineRule="auto"/>
      </w:pPr>
      <w:r>
        <w:continuationSeparator/>
      </w:r>
    </w:p>
  </w:footnote>
  <w:footnote w:id="1">
    <w:p w14:paraId="3A147C55" w14:textId="7FC6D630" w:rsidR="00D545AF" w:rsidRPr="00FD4929" w:rsidRDefault="00D545AF" w:rsidP="00D545A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ja-JP"/>
        </w:rPr>
      </w:pPr>
      <w:r w:rsidRPr="00FD4929">
        <w:rPr>
          <w:rStyle w:val="Odkaznapoznmkupodiarou"/>
          <w:rFonts w:ascii="Times New Roman" w:hAnsi="Times New Roman" w:cs="Times New Roman"/>
          <w:sz w:val="18"/>
          <w:szCs w:val="18"/>
        </w:rPr>
        <w:footnoteRef/>
      </w:r>
      <w:r w:rsidRPr="00FD4929">
        <w:rPr>
          <w:rFonts w:ascii="Times New Roman" w:hAnsi="Times New Roman" w:cs="Times New Roman"/>
          <w:sz w:val="18"/>
          <w:szCs w:val="18"/>
        </w:rPr>
        <w:t xml:space="preserve"> </w:t>
      </w:r>
      <w:r w:rsidRPr="00FD4929">
        <w:rPr>
          <w:rFonts w:ascii="Times New Roman" w:eastAsia="Times New Roman" w:hAnsi="Times New Roman" w:cs="Times New Roman"/>
          <w:sz w:val="18"/>
          <w:szCs w:val="18"/>
          <w:lang w:eastAsia="ja-JP"/>
        </w:rPr>
        <w:t xml:space="preserve">Zákon č. 435/2001 Z. z. o patentoch, dodatkových ochranných osvedčeniach a o zmene a doplnení niektorých zákonov (patentový zákon) v znení neskorších predpisov; zákon č. 444/2002 Z. z. o dizajnoch v znení neskorších predpisov; zákon č. 517/2007 Z. z. o úžitkových vzoroch a o zmene a doplnení niektorých zákonov v znení neskorších predpisov; zákon č. 495/2008 Z. z. </w:t>
      </w:r>
      <w:r w:rsidRPr="00FD4929">
        <w:rPr>
          <w:rFonts w:ascii="Times New Roman" w:hAnsi="Times New Roman" w:cs="Times New Roman"/>
          <w:sz w:val="18"/>
          <w:szCs w:val="18"/>
        </w:rPr>
        <w:t xml:space="preserve">o poplatku za udržiavanie platnosti patentu, o poplatku za udržiavanie platnosti európskeho patentu s účinkami pre Slovenskú republiku a o poplatku za udržiavanie platnosti dodatkového ochranného osvedčenia na liečivá a výrobky na ochranu rastlín a o zmene a doplnení niektorých zákonov v znení neskorších predpisov; </w:t>
      </w:r>
      <w:r w:rsidRPr="00FD4929">
        <w:rPr>
          <w:rFonts w:ascii="Times New Roman" w:eastAsia="Times New Roman" w:hAnsi="Times New Roman" w:cs="Times New Roman"/>
          <w:sz w:val="18"/>
          <w:szCs w:val="18"/>
          <w:lang w:eastAsia="ja-JP"/>
        </w:rPr>
        <w:t>zákon č. 506/2009 Z. z. o ochranných známkach v znení neskorších predpisov.</w:t>
      </w:r>
    </w:p>
    <w:p w14:paraId="2134680F" w14:textId="3EF2AB1C" w:rsidR="00D545AF" w:rsidRDefault="00D545AF">
      <w:pPr>
        <w:pStyle w:val="Textpoznmkypodiarou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023F7"/>
    <w:multiLevelType w:val="hybridMultilevel"/>
    <w:tmpl w:val="0BAC2664"/>
    <w:lvl w:ilvl="0" w:tplc="469EAAA0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C94"/>
    <w:rsid w:val="00010D3E"/>
    <w:rsid w:val="00073C94"/>
    <w:rsid w:val="000F31A3"/>
    <w:rsid w:val="0014438D"/>
    <w:rsid w:val="0027734D"/>
    <w:rsid w:val="002C08EF"/>
    <w:rsid w:val="003300B8"/>
    <w:rsid w:val="0035269F"/>
    <w:rsid w:val="003E6345"/>
    <w:rsid w:val="0045037D"/>
    <w:rsid w:val="0058368B"/>
    <w:rsid w:val="005B17C6"/>
    <w:rsid w:val="0062062A"/>
    <w:rsid w:val="006239EF"/>
    <w:rsid w:val="00664A3E"/>
    <w:rsid w:val="006F7F32"/>
    <w:rsid w:val="0070799A"/>
    <w:rsid w:val="007D234D"/>
    <w:rsid w:val="008040F4"/>
    <w:rsid w:val="008F7FC2"/>
    <w:rsid w:val="00A908EE"/>
    <w:rsid w:val="00B8075B"/>
    <w:rsid w:val="00CB1506"/>
    <w:rsid w:val="00D545AF"/>
    <w:rsid w:val="00DA6A33"/>
    <w:rsid w:val="00DD6B43"/>
    <w:rsid w:val="00E0209C"/>
    <w:rsid w:val="00E0214D"/>
    <w:rsid w:val="00E2359E"/>
    <w:rsid w:val="00EC736C"/>
    <w:rsid w:val="00EE2133"/>
    <w:rsid w:val="00FA68BC"/>
    <w:rsid w:val="00FD4929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1CEE7"/>
  <w15:chartTrackingRefBased/>
  <w15:docId w15:val="{3BC300F3-3271-44CA-875B-31FF0540D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073C94"/>
    <w:rPr>
      <w:rFonts w:ascii="Times New Roman" w:hAnsi="Times New Roman" w:cs="Times New Roman"/>
      <w:color w:val="808080"/>
    </w:rPr>
  </w:style>
  <w:style w:type="paragraph" w:styleId="Odsekzoznamu">
    <w:name w:val="List Paragraph"/>
    <w:basedOn w:val="Normlny"/>
    <w:uiPriority w:val="34"/>
    <w:qFormat/>
    <w:rsid w:val="00073C94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073C94"/>
    <w:rPr>
      <w:color w:val="0563C1" w:themeColor="hyperlink"/>
      <w:u w:val="single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D545AF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D545AF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D545AF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664A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64A3E"/>
  </w:style>
  <w:style w:type="paragraph" w:styleId="Pta">
    <w:name w:val="footer"/>
    <w:basedOn w:val="Normlny"/>
    <w:link w:val="PtaChar"/>
    <w:uiPriority w:val="99"/>
    <w:unhideWhenUsed/>
    <w:rsid w:val="00664A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64A3E"/>
  </w:style>
  <w:style w:type="paragraph" w:styleId="Normlnywebov">
    <w:name w:val="Normal (Web)"/>
    <w:basedOn w:val="Normlny"/>
    <w:uiPriority w:val="99"/>
    <w:unhideWhenUsed/>
    <w:rsid w:val="008040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po.org/law-practice/convergence-of-practice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E91056-E502-4BDC-A119-A5B41C3A9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Jitka Mikuličová</dc:creator>
  <cp:keywords/>
  <dc:description/>
  <cp:lastModifiedBy>Mgr. Jitka Mikuličová</cp:lastModifiedBy>
  <cp:revision>16</cp:revision>
  <dcterms:created xsi:type="dcterms:W3CDTF">2024-09-04T10:58:00Z</dcterms:created>
  <dcterms:modified xsi:type="dcterms:W3CDTF">2024-12-11T09:43:00Z</dcterms:modified>
</cp:coreProperties>
</file>