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82E6" w14:textId="77777777"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14:paraId="5CB69848" w14:textId="77777777"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CDD31" w14:textId="77777777"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51EEC2E6" w14:textId="77777777" w:rsidTr="00205779">
        <w:trPr>
          <w:trHeight w:val="45"/>
        </w:trPr>
        <w:tc>
          <w:tcPr>
            <w:tcW w:w="4519" w:type="pct"/>
            <w:vAlign w:val="center"/>
            <w:hideMark/>
          </w:tcPr>
          <w:p w14:paraId="76BE953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8702958" w14:textId="0F7A0F4C" w:rsidR="00225204" w:rsidRPr="00ED722E" w:rsidRDefault="000F2EF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65706D3" w14:textId="77777777" w:rsidTr="00205779">
        <w:trPr>
          <w:trHeight w:val="89"/>
        </w:trPr>
        <w:tc>
          <w:tcPr>
            <w:tcW w:w="4519" w:type="pct"/>
            <w:vAlign w:val="center"/>
          </w:tcPr>
          <w:p w14:paraId="4FB7D8A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5AFF7C79" w14:textId="651AEB6F" w:rsidR="00225204" w:rsidRPr="00ED722E" w:rsidRDefault="0070654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23AD90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8BE7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63BAFF4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D96C928" w14:textId="77777777" w:rsidTr="00205779">
        <w:trPr>
          <w:trHeight w:val="271"/>
        </w:trPr>
        <w:tc>
          <w:tcPr>
            <w:tcW w:w="4519" w:type="pct"/>
            <w:vAlign w:val="center"/>
            <w:hideMark/>
          </w:tcPr>
          <w:p w14:paraId="0AD9D0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11E9714" w14:textId="7C28D3E4" w:rsidR="00225204" w:rsidRPr="00ED722E" w:rsidRDefault="000F2EF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BDBC0FB" w14:textId="77777777" w:rsidTr="00205779">
        <w:trPr>
          <w:trHeight w:val="134"/>
        </w:trPr>
        <w:tc>
          <w:tcPr>
            <w:tcW w:w="4519" w:type="pct"/>
            <w:vAlign w:val="center"/>
          </w:tcPr>
          <w:p w14:paraId="4CAFFD2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68F206D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84F51A8" w14:textId="77777777" w:rsidTr="00205779">
        <w:trPr>
          <w:trHeight w:val="323"/>
        </w:trPr>
        <w:tc>
          <w:tcPr>
            <w:tcW w:w="4519" w:type="pct"/>
            <w:vAlign w:val="center"/>
          </w:tcPr>
          <w:p w14:paraId="08870653" w14:textId="09A4CA64" w:rsidR="00225204" w:rsidRPr="000F2EFC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F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FC" w:rsidRPr="000F2EFC">
              <w:rPr>
                <w:rFonts w:ascii="Times New Roman" w:hAnsi="Times New Roman" w:cs="Times New Roman"/>
                <w:sz w:val="20"/>
                <w:szCs w:val="20"/>
              </w:rPr>
              <w:t>Predkladateľ osobitne informoval emailom 19/12/2023 o začatí tvorby právneho predpisu odbornú verejnosť (Slovenská komora patentových zástupcov SKPZ; Slovenská advokátska komora SAK).</w:t>
            </w:r>
            <w:r w:rsidR="000F2EFC">
              <w:rPr>
                <w:rFonts w:ascii="Times New Roman" w:hAnsi="Times New Roman" w:cs="Times New Roman"/>
                <w:sz w:val="20"/>
                <w:szCs w:val="20"/>
              </w:rPr>
              <w:t xml:space="preserve"> Rovnako SKPZ a SAK boli o</w:t>
            </w:r>
            <w:r w:rsidR="00CD08F1">
              <w:rPr>
                <w:rFonts w:ascii="Times New Roman" w:hAnsi="Times New Roman" w:cs="Times New Roman"/>
                <w:sz w:val="20"/>
                <w:szCs w:val="20"/>
              </w:rPr>
              <w:t>sobitne emailom informovaní o zverejnení predbežnej informácie na portáli Slov-lex.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F0A46EA" w14:textId="2DFE644C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65FC5AEB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D38CEC0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2A357AE2" w14:textId="77777777" w:rsidTr="00205779">
        <w:trPr>
          <w:trHeight w:val="126"/>
        </w:trPr>
        <w:tc>
          <w:tcPr>
            <w:tcW w:w="4519" w:type="pct"/>
            <w:vAlign w:val="center"/>
            <w:hideMark/>
          </w:tcPr>
          <w:p w14:paraId="27606C6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92A636F" w14:textId="6D87543B" w:rsidR="00225204" w:rsidRPr="00ED722E" w:rsidRDefault="000F2EF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283904F" w14:textId="77777777" w:rsidTr="00205779">
        <w:trPr>
          <w:trHeight w:val="231"/>
        </w:trPr>
        <w:tc>
          <w:tcPr>
            <w:tcW w:w="4519" w:type="pct"/>
            <w:vAlign w:val="center"/>
          </w:tcPr>
          <w:p w14:paraId="60B7F6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C7C9598" w14:textId="6C0F0936" w:rsidR="00225204" w:rsidRPr="00ED722E" w:rsidRDefault="0070654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C8B743" w14:textId="77777777" w:rsidTr="00205779">
        <w:trPr>
          <w:trHeight w:val="178"/>
        </w:trPr>
        <w:tc>
          <w:tcPr>
            <w:tcW w:w="4519" w:type="pct"/>
            <w:vAlign w:val="center"/>
          </w:tcPr>
          <w:p w14:paraId="2C43E0FF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31B5640" w14:textId="589D252E" w:rsidR="00225204" w:rsidRPr="00ED722E" w:rsidRDefault="0070654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055C527" w14:textId="77777777" w:rsidTr="00205779">
        <w:trPr>
          <w:trHeight w:val="141"/>
        </w:trPr>
        <w:tc>
          <w:tcPr>
            <w:tcW w:w="4519" w:type="pct"/>
            <w:vAlign w:val="center"/>
          </w:tcPr>
          <w:p w14:paraId="512B2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7FCE1703" w14:textId="14D5A7A3" w:rsidR="00225204" w:rsidRPr="00ED722E" w:rsidRDefault="0070654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68BE0C37" w14:textId="77777777" w:rsidTr="00205779">
        <w:trPr>
          <w:trHeight w:val="202"/>
        </w:trPr>
        <w:tc>
          <w:tcPr>
            <w:tcW w:w="4519" w:type="pct"/>
            <w:vAlign w:val="center"/>
            <w:hideMark/>
          </w:tcPr>
          <w:p w14:paraId="157934C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5EA4DF8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D4ACDA3" w14:textId="77777777" w:rsidTr="00205779">
        <w:trPr>
          <w:trHeight w:val="50"/>
        </w:trPr>
        <w:tc>
          <w:tcPr>
            <w:tcW w:w="4519" w:type="pct"/>
            <w:vAlign w:val="center"/>
          </w:tcPr>
          <w:p w14:paraId="5DE7941D" w14:textId="55AE4C85" w:rsidR="00225204" w:rsidRPr="00CD08F1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D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8F1">
              <w:rPr>
                <w:rFonts w:ascii="Times New Roman" w:hAnsi="Times New Roman" w:cs="Times New Roman"/>
                <w:sz w:val="20"/>
                <w:szCs w:val="20"/>
              </w:rPr>
              <w:t xml:space="preserve">SKPZ a SAK boli </w:t>
            </w:r>
            <w:r w:rsidR="00706548">
              <w:rPr>
                <w:rFonts w:ascii="Times New Roman" w:hAnsi="Times New Roman" w:cs="Times New Roman"/>
                <w:sz w:val="20"/>
                <w:szCs w:val="20"/>
              </w:rPr>
              <w:t xml:space="preserve">už </w:t>
            </w:r>
            <w:r w:rsidR="00CD08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06548">
              <w:rPr>
                <w:rFonts w:ascii="Times New Roman" w:hAnsi="Times New Roman" w:cs="Times New Roman"/>
                <w:sz w:val="20"/>
                <w:szCs w:val="20"/>
              </w:rPr>
              <w:t> počiatočnej fáze prípravy</w:t>
            </w:r>
            <w:r w:rsidR="00CD08F1">
              <w:rPr>
                <w:rFonts w:ascii="Times New Roman" w:hAnsi="Times New Roman" w:cs="Times New Roman"/>
                <w:sz w:val="20"/>
                <w:szCs w:val="20"/>
              </w:rPr>
              <w:t xml:space="preserve"> v decembri 2023 (pred zverejnením predbežnej informácie) vyzvaní, v prípade ich záujmu, na spoluprácu v procese tvorby právneho predpisu.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829F939" w14:textId="0C55B3D3" w:rsidR="00225204" w:rsidRPr="00ED722E" w:rsidRDefault="00CD08F1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59BF961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5EDF32F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50E9D7D" w14:textId="77777777" w:rsidTr="00205779">
        <w:trPr>
          <w:trHeight w:val="280"/>
        </w:trPr>
        <w:tc>
          <w:tcPr>
            <w:tcW w:w="4519" w:type="pct"/>
            <w:vAlign w:val="center"/>
            <w:hideMark/>
          </w:tcPr>
          <w:p w14:paraId="34970B1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21917A54" w14:textId="4F26A21B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75A4FBB0" w14:textId="77777777" w:rsidTr="00205779">
        <w:trPr>
          <w:trHeight w:val="87"/>
        </w:trPr>
        <w:tc>
          <w:tcPr>
            <w:tcW w:w="4519" w:type="pct"/>
            <w:vAlign w:val="center"/>
          </w:tcPr>
          <w:p w14:paraId="7CBCAE5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D79D31D" w14:textId="78FF4E3C" w:rsidR="00225204" w:rsidRPr="00ED722E" w:rsidRDefault="000565F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B29411A" w14:textId="77777777" w:rsidTr="00205779">
        <w:trPr>
          <w:trHeight w:val="45"/>
        </w:trPr>
        <w:tc>
          <w:tcPr>
            <w:tcW w:w="4519" w:type="pct"/>
            <w:vAlign w:val="center"/>
          </w:tcPr>
          <w:p w14:paraId="55588E6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15B6B1E" w14:textId="0EB9E4D2" w:rsidR="00225204" w:rsidRPr="00ED722E" w:rsidRDefault="00CD08F1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940383" w14:textId="77777777" w:rsidTr="00205779">
        <w:trPr>
          <w:trHeight w:val="139"/>
        </w:trPr>
        <w:tc>
          <w:tcPr>
            <w:tcW w:w="4519" w:type="pct"/>
            <w:vAlign w:val="center"/>
          </w:tcPr>
          <w:p w14:paraId="28B36F2B" w14:textId="6AC5279D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8F1" w:rsidRPr="00A80069">
              <w:rPr>
                <w:rFonts w:ascii="Times New Roman" w:hAnsi="Times New Roman" w:cs="Times New Roman"/>
                <w:sz w:val="20"/>
                <w:szCs w:val="20"/>
              </w:rPr>
              <w:t>Konzultácie s podnikateľskými subjektmi sa uskutočnili v súlade s Jednotnou metodikou na posudzovanie vybraných vplyvov; uskutočnili sa dve online stretnutia</w:t>
            </w:r>
            <w:r w:rsidR="00CA7B7C" w:rsidRPr="00A8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6BC8DAE" w14:textId="725E4E2F" w:rsidR="00225204" w:rsidRPr="00ED722E" w:rsidRDefault="00CD08F1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6B576E03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4567D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116B461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14:paraId="0F984863" w14:textId="77777777" w:rsidTr="00205779">
        <w:trPr>
          <w:trHeight w:val="128"/>
        </w:trPr>
        <w:tc>
          <w:tcPr>
            <w:tcW w:w="4541" w:type="pct"/>
            <w:vAlign w:val="center"/>
            <w:hideMark/>
          </w:tcPr>
          <w:p w14:paraId="6F12C53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3E243F2C" w14:textId="62EE0B29" w:rsidR="00225204" w:rsidRPr="00ED722E" w:rsidRDefault="000565F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50D8BA10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601DC9C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1D343B0" w14:textId="1B8299E1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955FAFE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2566CCD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3CDCD9D" w14:textId="6C9FB964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ABA607D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328ABEF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0FCCB14C" w14:textId="0014D9EF" w:rsidR="00225204" w:rsidRPr="00ED722E" w:rsidRDefault="008336E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1D5564D" w14:textId="77777777" w:rsidTr="00205779">
        <w:trPr>
          <w:trHeight w:val="193"/>
        </w:trPr>
        <w:tc>
          <w:tcPr>
            <w:tcW w:w="4541" w:type="pct"/>
            <w:vAlign w:val="center"/>
          </w:tcPr>
          <w:p w14:paraId="1B1477E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B478564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4CE2BE0F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705C7CF2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273239D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1A21912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A8964A" w14:textId="77777777"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3860CC7C" w14:textId="77777777" w:rsidTr="00205779">
        <w:trPr>
          <w:trHeight w:val="275"/>
        </w:trPr>
        <w:tc>
          <w:tcPr>
            <w:tcW w:w="3993" w:type="pct"/>
            <w:vAlign w:val="center"/>
          </w:tcPr>
          <w:p w14:paraId="089A6B0E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709A738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CCF8403" w14:textId="77777777" w:rsidTr="00205779">
        <w:trPr>
          <w:trHeight w:val="273"/>
        </w:trPr>
        <w:tc>
          <w:tcPr>
            <w:tcW w:w="3993" w:type="pct"/>
            <w:vAlign w:val="center"/>
          </w:tcPr>
          <w:p w14:paraId="7491934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FCBE9A8" w14:textId="0C407CD8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B82315" w14:textId="77777777" w:rsidTr="00205779">
        <w:trPr>
          <w:trHeight w:val="194"/>
        </w:trPr>
        <w:tc>
          <w:tcPr>
            <w:tcW w:w="3993" w:type="pct"/>
            <w:vAlign w:val="center"/>
          </w:tcPr>
          <w:p w14:paraId="6008207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32D31422" w14:textId="53FFFF36" w:rsidR="00225204" w:rsidRPr="00ED722E" w:rsidRDefault="0070654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5204" w:rsidRPr="00ED722E" w14:paraId="6F7BAED9" w14:textId="77777777" w:rsidTr="00205779">
        <w:trPr>
          <w:trHeight w:val="127"/>
        </w:trPr>
        <w:tc>
          <w:tcPr>
            <w:tcW w:w="3993" w:type="pct"/>
            <w:vAlign w:val="center"/>
            <w:hideMark/>
          </w:tcPr>
          <w:p w14:paraId="4126C87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7E4CC3B" w14:textId="0B521D1D" w:rsidR="00225204" w:rsidRPr="00ED722E" w:rsidRDefault="000565FD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79A1BBB7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76EFBC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6237739" w14:textId="34F3DF21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637A455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4CAB5EE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6564B4D5" w14:textId="0AC3D799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B545BC" w14:textId="77777777" w:rsidTr="00205779">
        <w:trPr>
          <w:trHeight w:val="124"/>
        </w:trPr>
        <w:tc>
          <w:tcPr>
            <w:tcW w:w="3993" w:type="pct"/>
            <w:vAlign w:val="center"/>
          </w:tcPr>
          <w:p w14:paraId="64C20A8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031A5ED8" w14:textId="1632BD8F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40F8CB" w14:textId="18C0F3D9" w:rsidR="00225204" w:rsidRPr="00E54DC6" w:rsidRDefault="00225204" w:rsidP="00E54DC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2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4DC6" w:rsidRPr="00E54DC6">
        <w:rPr>
          <w:rFonts w:ascii="Times New Roman" w:hAnsi="Times New Roman" w:cs="Times New Roman"/>
          <w:sz w:val="20"/>
          <w:szCs w:val="20"/>
        </w:rPr>
        <w:t>Osobitným emailom zo dňa 4/6/2024 bola zaslaná informácia o zahájení konzultácií s podnikateľskými subjektmi tým podnikateľským subjektom, ktorí v prehľade vedenom MH SR indikujú záujem o právne predpisy z oblasti duševného vlastníctva resp. aj oblasti veda a výskum. Osobitným emailom zo dňa 4/6/2024 bola zaslaná informácia o zahájení konzultácií s podnikateľskými subjektmi aj SKPZ a SAK.</w:t>
      </w:r>
    </w:p>
    <w:p w14:paraId="046DE7E7" w14:textId="77777777" w:rsidR="00DB49C6" w:rsidRDefault="00DB49C6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C1521AB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08D925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51B99D06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8C9CB6A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3C2D5A97" w14:textId="77777777" w:rsidTr="00205779">
        <w:trPr>
          <w:trHeight w:val="136"/>
        </w:trPr>
        <w:tc>
          <w:tcPr>
            <w:tcW w:w="3993" w:type="pct"/>
            <w:vAlign w:val="center"/>
          </w:tcPr>
          <w:p w14:paraId="62344F4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BD31731" w14:textId="0E0BFB5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8FBD35C" w14:textId="77777777" w:rsidTr="00205779">
        <w:trPr>
          <w:trHeight w:val="140"/>
        </w:trPr>
        <w:tc>
          <w:tcPr>
            <w:tcW w:w="3993" w:type="pct"/>
            <w:vAlign w:val="center"/>
          </w:tcPr>
          <w:p w14:paraId="32F917A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90CBEAE" w14:textId="612EC632" w:rsidR="00225204" w:rsidRPr="00ED722E" w:rsidRDefault="00E54D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14:paraId="25999D16" w14:textId="77777777" w:rsidTr="00205779">
        <w:trPr>
          <w:trHeight w:val="130"/>
        </w:trPr>
        <w:tc>
          <w:tcPr>
            <w:tcW w:w="3993" w:type="pct"/>
            <w:vAlign w:val="center"/>
            <w:hideMark/>
          </w:tcPr>
          <w:p w14:paraId="0FE8221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7710354" w14:textId="5438304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45FD32F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112C1A3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3F6F69D" w14:textId="0AA05861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5993DCEC" w14:textId="77777777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3B35660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0A96E31F" w14:textId="446B3324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99A15FA" w14:textId="77777777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188F409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AACFE06" w14:textId="5F95C4DE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A03F1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86128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6DADEB4" w14:textId="77777777" w:rsidTr="00205779">
        <w:trPr>
          <w:trHeight w:val="276"/>
        </w:trPr>
        <w:tc>
          <w:tcPr>
            <w:tcW w:w="3993" w:type="pct"/>
            <w:vAlign w:val="center"/>
          </w:tcPr>
          <w:p w14:paraId="2B80FCE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0E726D6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4504F882" w14:textId="77777777" w:rsidTr="00205779">
        <w:trPr>
          <w:trHeight w:val="141"/>
        </w:trPr>
        <w:tc>
          <w:tcPr>
            <w:tcW w:w="3993" w:type="pct"/>
            <w:vAlign w:val="center"/>
          </w:tcPr>
          <w:p w14:paraId="259E8FA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EF91770" w14:textId="0FAE5BD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2A3A9A8" w14:textId="77777777" w:rsidTr="00205779">
        <w:trPr>
          <w:trHeight w:val="274"/>
        </w:trPr>
        <w:tc>
          <w:tcPr>
            <w:tcW w:w="3993" w:type="pct"/>
            <w:vAlign w:val="center"/>
          </w:tcPr>
          <w:p w14:paraId="6ABE5E6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24379033" w14:textId="42D90C3D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C024716" w14:textId="77777777" w:rsidTr="00205779">
        <w:trPr>
          <w:trHeight w:val="277"/>
        </w:trPr>
        <w:tc>
          <w:tcPr>
            <w:tcW w:w="3993" w:type="pct"/>
            <w:vAlign w:val="center"/>
            <w:hideMark/>
          </w:tcPr>
          <w:p w14:paraId="5BB03D3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3284C42" w14:textId="7EEAE086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320F1FF" w14:textId="77777777" w:rsidTr="00205779">
        <w:trPr>
          <w:trHeight w:val="268"/>
        </w:trPr>
        <w:tc>
          <w:tcPr>
            <w:tcW w:w="3993" w:type="pct"/>
            <w:vAlign w:val="center"/>
          </w:tcPr>
          <w:p w14:paraId="4E6DD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727F64E" w14:textId="2D3E4E5A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44590E0B" w14:textId="77777777" w:rsidTr="00205779">
        <w:trPr>
          <w:trHeight w:val="271"/>
        </w:trPr>
        <w:tc>
          <w:tcPr>
            <w:tcW w:w="3993" w:type="pct"/>
            <w:vAlign w:val="center"/>
          </w:tcPr>
          <w:p w14:paraId="21F0671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1EAF40E3" w14:textId="2F06A6E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231C72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277CA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3AF2BD7" w14:textId="0321B3F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B0DF6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E767464" w14:textId="77777777"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76A8B0B7" w14:textId="77777777" w:rsidTr="00205779">
        <w:trPr>
          <w:trHeight w:val="129"/>
        </w:trPr>
        <w:tc>
          <w:tcPr>
            <w:tcW w:w="3993" w:type="pct"/>
            <w:vAlign w:val="center"/>
          </w:tcPr>
          <w:p w14:paraId="415BE63D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7D9C77B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37BE777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4090609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DD5F098" w14:textId="3BD5D4B8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CF7894E" w14:textId="77777777" w:rsidTr="00205779">
        <w:trPr>
          <w:trHeight w:val="211"/>
        </w:trPr>
        <w:tc>
          <w:tcPr>
            <w:tcW w:w="3993" w:type="pct"/>
            <w:vAlign w:val="center"/>
          </w:tcPr>
          <w:p w14:paraId="136B77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CD831B4" w14:textId="0A61F842" w:rsidR="00225204" w:rsidRPr="00ED722E" w:rsidRDefault="00E54D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14:paraId="0F9A96B6" w14:textId="77777777" w:rsidTr="00205779">
        <w:trPr>
          <w:trHeight w:val="142"/>
        </w:trPr>
        <w:tc>
          <w:tcPr>
            <w:tcW w:w="3993" w:type="pct"/>
            <w:vAlign w:val="center"/>
            <w:hideMark/>
          </w:tcPr>
          <w:p w14:paraId="2F5B30A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86757A7" w14:textId="7A12801A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0AEEBE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38946CF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3124A642" w14:textId="121AC241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7F393001" w14:textId="77777777" w:rsidTr="00205779">
        <w:trPr>
          <w:trHeight w:val="45"/>
        </w:trPr>
        <w:tc>
          <w:tcPr>
            <w:tcW w:w="3993" w:type="pct"/>
            <w:vAlign w:val="center"/>
          </w:tcPr>
          <w:p w14:paraId="4C75D4C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F70A365" w14:textId="28E91D6E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40A5A39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4FF3A02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5053F9DE" w14:textId="3F011E0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81F847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1E9182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14:paraId="0C78CAB4" w14:textId="77777777" w:rsidTr="00205779">
        <w:trPr>
          <w:trHeight w:val="552"/>
        </w:trPr>
        <w:tc>
          <w:tcPr>
            <w:tcW w:w="3282" w:type="pct"/>
            <w:vAlign w:val="center"/>
          </w:tcPr>
          <w:p w14:paraId="25C120A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7D0DE327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14:paraId="18D05C7C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14:paraId="44402E3C" w14:textId="77777777" w:rsidTr="00205779">
        <w:trPr>
          <w:trHeight w:val="279"/>
        </w:trPr>
        <w:tc>
          <w:tcPr>
            <w:tcW w:w="3282" w:type="pct"/>
            <w:vAlign w:val="center"/>
          </w:tcPr>
          <w:p w14:paraId="11052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0D45A7B9" w14:textId="77777777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E5B733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6D3A9F5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7CFED95D" w14:textId="77777777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83811F" w14:textId="77777777" w:rsidTr="00205779">
        <w:trPr>
          <w:trHeight w:val="331"/>
        </w:trPr>
        <w:tc>
          <w:tcPr>
            <w:tcW w:w="3282" w:type="pct"/>
            <w:vAlign w:val="center"/>
          </w:tcPr>
          <w:p w14:paraId="22B207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22D4C482" w14:textId="4F874966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D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363DFB84" w14:textId="77777777" w:rsidTr="00205779">
        <w:trPr>
          <w:trHeight w:val="251"/>
        </w:trPr>
        <w:tc>
          <w:tcPr>
            <w:tcW w:w="3282" w:type="pct"/>
            <w:vAlign w:val="center"/>
            <w:hideMark/>
          </w:tcPr>
          <w:p w14:paraId="6AFD708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17D3DFD0" w14:textId="768F92B9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9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6592FABD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02E6BF5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69470B8C" w14:textId="77777777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CB86C2B" w14:textId="77777777" w:rsidTr="00205779">
        <w:trPr>
          <w:trHeight w:val="189"/>
        </w:trPr>
        <w:tc>
          <w:tcPr>
            <w:tcW w:w="3282" w:type="pct"/>
            <w:vAlign w:val="center"/>
          </w:tcPr>
          <w:p w14:paraId="52A9FF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EB4E4BF" w14:textId="77777777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307717A" w14:textId="77777777" w:rsidTr="00205779">
        <w:trPr>
          <w:trHeight w:val="124"/>
        </w:trPr>
        <w:tc>
          <w:tcPr>
            <w:tcW w:w="3282" w:type="pct"/>
            <w:vAlign w:val="center"/>
          </w:tcPr>
          <w:p w14:paraId="2A1AA655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5B6BD641" w14:textId="5CEE7117" w:rsidR="00225204" w:rsidRPr="00ED722E" w:rsidRDefault="00267D5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BE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992471" w14:textId="4D15FEAE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FC10" w14:textId="77777777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0945D4DC" w14:textId="77777777" w:rsidR="00DB49C6" w:rsidRPr="00ED722E" w:rsidRDefault="00DB49C6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02DB2B3" w14:textId="0C78CBE2" w:rsidR="00225204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B5065F7" w14:textId="3213AD8D" w:rsidR="00E54DC6" w:rsidRPr="00712688" w:rsidRDefault="00712688" w:rsidP="00E54DC6">
      <w:pPr>
        <w:jc w:val="both"/>
        <w:rPr>
          <w:rFonts w:ascii="Times New Roman" w:hAnsi="Times New Roman" w:cs="Times New Roman"/>
          <w:sz w:val="20"/>
          <w:szCs w:val="20"/>
        </w:rPr>
      </w:pPr>
      <w:r w:rsidRPr="00712688">
        <w:rPr>
          <w:rFonts w:ascii="Times New Roman" w:hAnsi="Times New Roman" w:cs="Times New Roman"/>
          <w:sz w:val="20"/>
          <w:szCs w:val="20"/>
        </w:rPr>
        <w:t xml:space="preserve">Konzultácie s podnikateľskými subjektmi vo forme </w:t>
      </w:r>
      <w:r w:rsidR="00E54DC6" w:rsidRPr="00712688">
        <w:rPr>
          <w:rFonts w:ascii="Times New Roman" w:hAnsi="Times New Roman" w:cs="Times New Roman"/>
          <w:sz w:val="20"/>
          <w:szCs w:val="20"/>
        </w:rPr>
        <w:t>online konzultáci</w:t>
      </w:r>
      <w:r w:rsidRPr="00712688">
        <w:rPr>
          <w:rFonts w:ascii="Times New Roman" w:hAnsi="Times New Roman" w:cs="Times New Roman"/>
          <w:sz w:val="20"/>
          <w:szCs w:val="20"/>
        </w:rPr>
        <w:t>í</w:t>
      </w:r>
      <w:r w:rsidR="00E54DC6" w:rsidRPr="00712688">
        <w:rPr>
          <w:rFonts w:ascii="Times New Roman" w:hAnsi="Times New Roman" w:cs="Times New Roman"/>
          <w:sz w:val="20"/>
          <w:szCs w:val="20"/>
        </w:rPr>
        <w:t xml:space="preserve"> preb</w:t>
      </w:r>
      <w:r w:rsidRPr="00712688">
        <w:rPr>
          <w:rFonts w:ascii="Times New Roman" w:hAnsi="Times New Roman" w:cs="Times New Roman"/>
          <w:sz w:val="20"/>
          <w:szCs w:val="20"/>
        </w:rPr>
        <w:t>ehli</w:t>
      </w:r>
      <w:r w:rsidR="00E54DC6" w:rsidRPr="00712688">
        <w:rPr>
          <w:rFonts w:ascii="Times New Roman" w:hAnsi="Times New Roman" w:cs="Times New Roman"/>
          <w:sz w:val="20"/>
          <w:szCs w:val="20"/>
        </w:rPr>
        <w:t xml:space="preserve"> za aktívnej participácie zúčastnených strán</w:t>
      </w:r>
      <w:r w:rsidRPr="00712688">
        <w:rPr>
          <w:rFonts w:ascii="Times New Roman" w:hAnsi="Times New Roman" w:cs="Times New Roman"/>
          <w:sz w:val="20"/>
          <w:szCs w:val="20"/>
        </w:rPr>
        <w:t xml:space="preserve"> (predkladateľ, SKPZ, SAK)</w:t>
      </w:r>
      <w:r w:rsidR="00E54DC6" w:rsidRPr="00712688">
        <w:rPr>
          <w:rFonts w:ascii="Times New Roman" w:hAnsi="Times New Roman" w:cs="Times New Roman"/>
          <w:sz w:val="20"/>
          <w:szCs w:val="20"/>
        </w:rPr>
        <w:t xml:space="preserve">, pričom forma ako aj samotný priebeh vedenia online konzultácií </w:t>
      </w:r>
      <w:r w:rsidR="00E54DC6" w:rsidRPr="00712688">
        <w:rPr>
          <w:rFonts w:ascii="Times New Roman" w:hAnsi="Times New Roman" w:cs="Times New Roman"/>
          <w:sz w:val="20"/>
          <w:szCs w:val="20"/>
        </w:rPr>
        <w:lastRenderedPageBreak/>
        <w:t xml:space="preserve">zo strany </w:t>
      </w:r>
      <w:r w:rsidRPr="00712688">
        <w:rPr>
          <w:rFonts w:ascii="Times New Roman" w:hAnsi="Times New Roman" w:cs="Times New Roman"/>
          <w:sz w:val="20"/>
          <w:szCs w:val="20"/>
        </w:rPr>
        <w:t>predkladateľa</w:t>
      </w:r>
      <w:r w:rsidR="00E54DC6" w:rsidRPr="00712688">
        <w:rPr>
          <w:rFonts w:ascii="Times New Roman" w:hAnsi="Times New Roman" w:cs="Times New Roman"/>
          <w:sz w:val="20"/>
          <w:szCs w:val="20"/>
        </w:rPr>
        <w:t xml:space="preserve"> a možnosť zapojenia sa do procesu tvorby novelizácie právnych predpisov v rozsahu predkladaného materiálu boli zástupcami podnikateľských subjektov označený za veľmi prínosné.  </w:t>
      </w:r>
      <w:r w:rsidRPr="00712688">
        <w:rPr>
          <w:rFonts w:ascii="Times New Roman" w:hAnsi="Times New Roman" w:cs="Times New Roman"/>
          <w:sz w:val="20"/>
          <w:szCs w:val="20"/>
        </w:rPr>
        <w:t>P</w:t>
      </w:r>
      <w:r w:rsidR="00E54DC6" w:rsidRPr="00712688">
        <w:rPr>
          <w:rFonts w:ascii="Times New Roman" w:hAnsi="Times New Roman" w:cs="Times New Roman"/>
          <w:sz w:val="20"/>
          <w:szCs w:val="20"/>
        </w:rPr>
        <w:t>redkladateľ tak aj zúčastnení zástupcovia podnikateľského prostredia vyhodnotili online konzultácie ako významný a efektívny nástroj spoluúčasti na tvorbe legislatívneho rámca prípravy legislatívneho návrhu</w:t>
      </w:r>
      <w:r w:rsidRPr="00712688">
        <w:rPr>
          <w:rFonts w:ascii="Times New Roman" w:hAnsi="Times New Roman" w:cs="Times New Roman"/>
          <w:sz w:val="20"/>
          <w:szCs w:val="20"/>
        </w:rPr>
        <w:t xml:space="preserve">, ktorý </w:t>
      </w:r>
      <w:r w:rsidR="00E54DC6" w:rsidRPr="00712688">
        <w:rPr>
          <w:rFonts w:ascii="Times New Roman" w:hAnsi="Times New Roman" w:cs="Times New Roman"/>
          <w:sz w:val="20"/>
          <w:szCs w:val="20"/>
        </w:rPr>
        <w:t>pris</w:t>
      </w:r>
      <w:r w:rsidRPr="00712688">
        <w:rPr>
          <w:rFonts w:ascii="Times New Roman" w:hAnsi="Times New Roman" w:cs="Times New Roman"/>
          <w:sz w:val="20"/>
          <w:szCs w:val="20"/>
        </w:rPr>
        <w:t>pieva</w:t>
      </w:r>
      <w:r w:rsidR="00E54DC6" w:rsidRPr="00712688">
        <w:rPr>
          <w:rFonts w:ascii="Times New Roman" w:hAnsi="Times New Roman" w:cs="Times New Roman"/>
          <w:sz w:val="20"/>
          <w:szCs w:val="20"/>
        </w:rPr>
        <w:t xml:space="preserve"> k lepšiemu vnímaniu potrieb na strane podnikateľskej verejnosti  ako aj zámerov a dôvodov pre inicializáciu legislatívneho procesu zo strany predkladateľa. </w:t>
      </w:r>
    </w:p>
    <w:p w14:paraId="113244E4" w14:textId="77777777" w:rsidR="00E54DC6" w:rsidRPr="00ED722E" w:rsidRDefault="00E54DC6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8D5A5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63CF9D3C" w14:textId="77777777"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14:paraId="2ECFFAA3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14:paraId="7BCF1202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14:paraId="51F2CBEA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14:paraId="6A85AD24" w14:textId="77777777" w:rsidR="003738E6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3738E6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868" w14:textId="77777777" w:rsidR="00F4795A" w:rsidRDefault="00F4795A" w:rsidP="00092469">
      <w:pPr>
        <w:spacing w:after="0" w:line="240" w:lineRule="auto"/>
      </w:pPr>
      <w:r>
        <w:separator/>
      </w:r>
    </w:p>
  </w:endnote>
  <w:endnote w:type="continuationSeparator" w:id="0">
    <w:p w14:paraId="258B7517" w14:textId="77777777" w:rsidR="00F4795A" w:rsidRDefault="00F4795A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951140"/>
      <w:docPartObj>
        <w:docPartGallery w:val="Page Numbers (Bottom of Page)"/>
        <w:docPartUnique/>
      </w:docPartObj>
    </w:sdtPr>
    <w:sdtContent>
      <w:p w14:paraId="565FF930" w14:textId="60365E2F" w:rsidR="00267D57" w:rsidRDefault="00267D5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16D5E" w14:textId="77777777" w:rsidR="00092469" w:rsidRDefault="000924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77C5" w14:textId="77777777" w:rsidR="00F4795A" w:rsidRDefault="00F4795A" w:rsidP="00092469">
      <w:pPr>
        <w:spacing w:after="0" w:line="240" w:lineRule="auto"/>
      </w:pPr>
      <w:r>
        <w:separator/>
      </w:r>
    </w:p>
  </w:footnote>
  <w:footnote w:type="continuationSeparator" w:id="0">
    <w:p w14:paraId="5598353E" w14:textId="77777777" w:rsidR="00F4795A" w:rsidRDefault="00F4795A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4"/>
    <w:rsid w:val="00026C87"/>
    <w:rsid w:val="0002737C"/>
    <w:rsid w:val="00035E3B"/>
    <w:rsid w:val="00041013"/>
    <w:rsid w:val="0004499A"/>
    <w:rsid w:val="000565FD"/>
    <w:rsid w:val="00092469"/>
    <w:rsid w:val="000E6423"/>
    <w:rsid w:val="000F2EFC"/>
    <w:rsid w:val="00174CF0"/>
    <w:rsid w:val="001D6479"/>
    <w:rsid w:val="00225204"/>
    <w:rsid w:val="00267D57"/>
    <w:rsid w:val="002E65D7"/>
    <w:rsid w:val="003738E6"/>
    <w:rsid w:val="003863E5"/>
    <w:rsid w:val="004955CD"/>
    <w:rsid w:val="004C14E8"/>
    <w:rsid w:val="004C52AB"/>
    <w:rsid w:val="004D1B5C"/>
    <w:rsid w:val="00566985"/>
    <w:rsid w:val="00590318"/>
    <w:rsid w:val="005D129D"/>
    <w:rsid w:val="005E7FB4"/>
    <w:rsid w:val="005F19AC"/>
    <w:rsid w:val="005F75C3"/>
    <w:rsid w:val="00607AF9"/>
    <w:rsid w:val="006549B1"/>
    <w:rsid w:val="00663826"/>
    <w:rsid w:val="006A5C65"/>
    <w:rsid w:val="006C681D"/>
    <w:rsid w:val="006D788A"/>
    <w:rsid w:val="006E2ED8"/>
    <w:rsid w:val="006F6FDD"/>
    <w:rsid w:val="00704E09"/>
    <w:rsid w:val="00706548"/>
    <w:rsid w:val="00712688"/>
    <w:rsid w:val="00745C71"/>
    <w:rsid w:val="007C2CCD"/>
    <w:rsid w:val="007C7739"/>
    <w:rsid w:val="008336EA"/>
    <w:rsid w:val="00904527"/>
    <w:rsid w:val="00913E39"/>
    <w:rsid w:val="009625D9"/>
    <w:rsid w:val="00962B15"/>
    <w:rsid w:val="00966B37"/>
    <w:rsid w:val="009C46D5"/>
    <w:rsid w:val="009D1EBE"/>
    <w:rsid w:val="009D412B"/>
    <w:rsid w:val="009E1BFF"/>
    <w:rsid w:val="009F58FB"/>
    <w:rsid w:val="00A07BED"/>
    <w:rsid w:val="00A355A8"/>
    <w:rsid w:val="00A469F9"/>
    <w:rsid w:val="00A54E27"/>
    <w:rsid w:val="00A6668E"/>
    <w:rsid w:val="00A80069"/>
    <w:rsid w:val="00AA2269"/>
    <w:rsid w:val="00AA300F"/>
    <w:rsid w:val="00AE0E6F"/>
    <w:rsid w:val="00B61C91"/>
    <w:rsid w:val="00B75843"/>
    <w:rsid w:val="00BC2B5B"/>
    <w:rsid w:val="00C03DB3"/>
    <w:rsid w:val="00CA7B7C"/>
    <w:rsid w:val="00CB6A00"/>
    <w:rsid w:val="00CC613B"/>
    <w:rsid w:val="00CD08F1"/>
    <w:rsid w:val="00D17599"/>
    <w:rsid w:val="00D239F7"/>
    <w:rsid w:val="00D74EEE"/>
    <w:rsid w:val="00DB4319"/>
    <w:rsid w:val="00DB49C6"/>
    <w:rsid w:val="00DD71C6"/>
    <w:rsid w:val="00E00889"/>
    <w:rsid w:val="00E3595F"/>
    <w:rsid w:val="00E54DC6"/>
    <w:rsid w:val="00EA6785"/>
    <w:rsid w:val="00ED0E20"/>
    <w:rsid w:val="00EE2E1A"/>
    <w:rsid w:val="00F03FD0"/>
    <w:rsid w:val="00F4795A"/>
    <w:rsid w:val="00F82E54"/>
    <w:rsid w:val="00FC54C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.-Správa-o-účasti-verejnosti"/>
    <f:field ref="objsubject" par="" edit="true" text=""/>
    <f:field ref="objcreatedby" par="" text="Adamcová, Barbora, Ing. Mgr."/>
    <f:field ref="objcreatedat" par="" text="9.7.2024 17:37:04"/>
    <f:field ref="objchangedby" par="" text="Administrator, System"/>
    <f:field ref="objmodifiedat" par="" text="9.7.2024 17:37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2024-09-04T09:15:00Z</dcterms:created>
  <dcterms:modified xsi:type="dcterms:W3CDTF">2024-10-04T10:14:00Z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Adamcová</vt:lpwstr>
  </property>
  <property fmtid="{D5CDD505-2E9C-101B-9397-08002B2CF9AE}" pid="12" name="FSC#SKEDITIONSLOVLEX@103.510:zodppredkladatel">
    <vt:lpwstr>Ing. Dušan Keketi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 2024, ktorým sa mení a dopĺňa zákon č. 310/2019 Z. z. o Fonde na podporu športu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cestovného ruchu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 na mesiac december z Plánu legislatívnych úloh vlády Slovenskej republiky na rok 2024</vt:lpwstr>
  </property>
  <property fmtid="{D5CDD505-2E9C-101B-9397-08002B2CF9AE}" pid="23" name="FSC#SKEDITIONSLOVLEX@103.510:plnynazovpredpis">
    <vt:lpwstr> Zákon z ... 2024, ktorým sa mení a dopĺňa zákon č. 310/2019 Z. z. o Fonde na podporu športu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MCRS-2024-SP-00666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LP/2024/363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cestovného ruchu a športu Slovenskej republiky</vt:lpwstr>
  </property>
  <property fmtid="{D5CDD505-2E9C-101B-9397-08002B2CF9AE}" pid="142" name="FSC#SKEDITIONSLOVLEX@103.510:funkciaZodpPredAkuzativ">
    <vt:lpwstr>Ministra cestovného ruchu a športu Slovenskej republiky</vt:lpwstr>
  </property>
  <property fmtid="{D5CDD505-2E9C-101B-9397-08002B2CF9AE}" pid="143" name="FSC#SKEDITIONSLOVLEX@103.510:funkciaZodpPredDativ">
    <vt:lpwstr>Ministrovi cestovného ruchu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Dušan Keketi_x000d_
Minister cestovného ruchu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9. 7. 2024</vt:lpwstr>
  </property>
  <property fmtid="{D5CDD505-2E9C-101B-9397-08002B2CF9AE}" pid="151" name="FSC#COOSYSTEM@1.1:Container">
    <vt:lpwstr>COO.2145.1000.3.6256104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27. 2. 2024, 14:19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27. 2. 2024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27.2.2024, 14:19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27.02.2024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*COO.2296.100.2.5891381*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  <property fmtid="{D5CDD505-2E9C-101B-9397-08002B2CF9AE}" pid="545" name="MSIP_Label_defa4170-0d19-0005-0004-bc88714345d2_Enabled">
    <vt:lpwstr>true</vt:lpwstr>
  </property>
  <property fmtid="{D5CDD505-2E9C-101B-9397-08002B2CF9AE}" pid="546" name="MSIP_Label_defa4170-0d19-0005-0004-bc88714345d2_SetDate">
    <vt:lpwstr>2024-05-23T10:09:13Z</vt:lpwstr>
  </property>
  <property fmtid="{D5CDD505-2E9C-101B-9397-08002B2CF9AE}" pid="547" name="MSIP_Label_defa4170-0d19-0005-0004-bc88714345d2_Method">
    <vt:lpwstr>Standard</vt:lpwstr>
  </property>
  <property fmtid="{D5CDD505-2E9C-101B-9397-08002B2CF9AE}" pid="548" name="MSIP_Label_defa4170-0d19-0005-0004-bc88714345d2_Name">
    <vt:lpwstr>defa4170-0d19-0005-0004-bc88714345d2</vt:lpwstr>
  </property>
  <property fmtid="{D5CDD505-2E9C-101B-9397-08002B2CF9AE}" pid="549" name="MSIP_Label_defa4170-0d19-0005-0004-bc88714345d2_SiteId">
    <vt:lpwstr>8e9b86cd-3ff9-4412-b358-62fa272e1859</vt:lpwstr>
  </property>
  <property fmtid="{D5CDD505-2E9C-101B-9397-08002B2CF9AE}" pid="550" name="MSIP_Label_defa4170-0d19-0005-0004-bc88714345d2_ActionId">
    <vt:lpwstr>ce51b0da-9e09-4a10-b64b-852f7d73978c</vt:lpwstr>
  </property>
  <property fmtid="{D5CDD505-2E9C-101B-9397-08002B2CF9AE}" pid="551" name="MSIP_Label_defa4170-0d19-0005-0004-bc88714345d2_ContentBits">
    <vt:lpwstr>0</vt:lpwstr>
  </property>
</Properties>
</file>