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EB07DB" w:rsidTr="009F50AA">
        <w:trPr>
          <w:trHeight w:val="534"/>
          <w:jc w:val="center"/>
        </w:trPr>
        <w:tc>
          <w:tcPr>
            <w:tcW w:w="5000" w:type="pct"/>
            <w:gridSpan w:val="3"/>
            <w:tcBorders>
              <w:bottom w:val="single" w:sz="4" w:space="0" w:color="auto"/>
            </w:tcBorders>
            <w:shd w:val="clear" w:color="auto" w:fill="808080" w:themeFill="background1" w:themeFillShade="80"/>
          </w:tcPr>
          <w:p w:rsidR="002644DE" w:rsidRPr="00EB07DB"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EB07DB">
              <w:rPr>
                <w:rFonts w:ascii="Times New Roman" w:eastAsia="Calibri" w:hAnsi="Times New Roman" w:cs="Times New Roman"/>
                <w:b/>
                <w:sz w:val="28"/>
                <w:lang w:eastAsia="sk-SK"/>
              </w:rPr>
              <w:t>Analýza sociálnych vplyvov</w:t>
            </w:r>
          </w:p>
          <w:p w:rsidR="002644DE" w:rsidRPr="00EB07DB" w:rsidRDefault="002644DE" w:rsidP="002644DE">
            <w:pPr>
              <w:spacing w:after="0" w:line="240" w:lineRule="auto"/>
              <w:jc w:val="center"/>
              <w:rPr>
                <w:rFonts w:ascii="Times New Roman" w:eastAsia="Calibri" w:hAnsi="Times New Roman" w:cs="Times New Roman"/>
                <w:b/>
                <w:sz w:val="24"/>
                <w:lang w:eastAsia="sk-SK"/>
              </w:rPr>
            </w:pPr>
            <w:r w:rsidRPr="00EB07DB">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EB07DB" w:rsidRDefault="002644DE" w:rsidP="002644DE">
            <w:pPr>
              <w:spacing w:after="0" w:line="240" w:lineRule="auto"/>
              <w:jc w:val="both"/>
              <w:rPr>
                <w:rFonts w:ascii="Times New Roman" w:eastAsia="Calibri" w:hAnsi="Times New Roman" w:cs="Times New Roman"/>
                <w:b/>
                <w:lang w:eastAsia="sk-SK"/>
              </w:rPr>
            </w:pPr>
            <w:r w:rsidRPr="00EB07DB">
              <w:rPr>
                <w:rFonts w:ascii="Times New Roman" w:eastAsia="Calibri" w:hAnsi="Times New Roman" w:cs="Times New Roman"/>
                <w:b/>
                <w:sz w:val="18"/>
                <w:lang w:eastAsia="sk-SK"/>
              </w:rPr>
              <w:t>(</w:t>
            </w:r>
            <w:r w:rsidRPr="00EB07DB">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EB07DB" w:rsidTr="009F50AA">
        <w:trPr>
          <w:jc w:val="center"/>
        </w:trPr>
        <w:tc>
          <w:tcPr>
            <w:tcW w:w="5000" w:type="pct"/>
            <w:gridSpan w:val="3"/>
            <w:tcBorders>
              <w:bottom w:val="single" w:sz="4" w:space="0" w:color="auto"/>
            </w:tcBorders>
            <w:shd w:val="clear" w:color="auto" w:fill="A6A6A6" w:themeFill="background1" w:themeFillShade="A6"/>
          </w:tcPr>
          <w:p w:rsidR="002644DE" w:rsidRPr="00EB07DB" w:rsidRDefault="002644DE" w:rsidP="002644DE">
            <w:pPr>
              <w:spacing w:after="0" w:line="240" w:lineRule="auto"/>
              <w:rPr>
                <w:rFonts w:ascii="Times New Roman" w:eastAsia="Calibri" w:hAnsi="Times New Roman" w:cs="Times New Roman"/>
                <w:b/>
                <w:sz w:val="24"/>
                <w:lang w:eastAsia="sk-SK"/>
              </w:rPr>
            </w:pPr>
            <w:r w:rsidRPr="00EB07DB">
              <w:rPr>
                <w:rFonts w:ascii="Times New Roman" w:eastAsia="Calibri" w:hAnsi="Times New Roman" w:cs="Times New Roman"/>
                <w:b/>
                <w:lang w:eastAsia="sk-SK"/>
              </w:rPr>
              <w:t xml:space="preserve">4.1 </w:t>
            </w:r>
            <w:r w:rsidRPr="00EB07DB">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EB07DB" w:rsidTr="009F50AA">
        <w:trPr>
          <w:jc w:val="center"/>
        </w:trPr>
        <w:tc>
          <w:tcPr>
            <w:tcW w:w="5000" w:type="pct"/>
            <w:gridSpan w:val="3"/>
            <w:tcBorders>
              <w:bottom w:val="single" w:sz="4" w:space="0" w:color="auto"/>
            </w:tcBorders>
            <w:shd w:val="clear" w:color="auto" w:fill="F2F2F2"/>
          </w:tcPr>
          <w:p w:rsidR="002644DE" w:rsidRPr="00EB07DB" w:rsidRDefault="002644DE" w:rsidP="002644DE">
            <w:pPr>
              <w:spacing w:after="0" w:line="240" w:lineRule="auto"/>
              <w:rPr>
                <w:rFonts w:ascii="Times New Roman" w:eastAsia="Calibri" w:hAnsi="Times New Roman" w:cs="Times New Roman"/>
                <w:i/>
                <w:sz w:val="20"/>
                <w:lang w:eastAsia="sk-SK"/>
              </w:rPr>
            </w:pPr>
            <w:r w:rsidRPr="00EB07DB">
              <w:rPr>
                <w:rFonts w:ascii="Times New Roman" w:eastAsia="Calibri" w:hAnsi="Times New Roman" w:cs="Times New Roman"/>
                <w:i/>
                <w:sz w:val="20"/>
                <w:lang w:eastAsia="sk-SK"/>
              </w:rPr>
              <w:t xml:space="preserve">Vedie návrh k zvýšeniu alebo zníženiu príjmov alebo výdavkov domácností? </w:t>
            </w:r>
          </w:p>
          <w:p w:rsidR="002644DE" w:rsidRPr="00EB07DB" w:rsidRDefault="002644DE" w:rsidP="002644DE">
            <w:pPr>
              <w:spacing w:after="0" w:line="240" w:lineRule="auto"/>
              <w:rPr>
                <w:rFonts w:ascii="Times New Roman" w:eastAsia="Calibri" w:hAnsi="Times New Roman" w:cs="Times New Roman"/>
                <w:i/>
                <w:sz w:val="20"/>
                <w:lang w:eastAsia="sk-SK"/>
              </w:rPr>
            </w:pPr>
            <w:r w:rsidRPr="00EB07DB">
              <w:rPr>
                <w:rFonts w:ascii="Times New Roman" w:eastAsia="Calibri" w:hAnsi="Times New Roman" w:cs="Times New Roman"/>
                <w:i/>
                <w:sz w:val="20"/>
                <w:lang w:eastAsia="sk-SK"/>
              </w:rPr>
              <w:t xml:space="preserve">Ktoré skupiny domácností/obyvateľstva sú takto ovplyvnené a akým spôsobom? </w:t>
            </w:r>
          </w:p>
          <w:p w:rsidR="002644DE" w:rsidRPr="00EB07DB" w:rsidRDefault="002644DE" w:rsidP="002644DE">
            <w:pPr>
              <w:spacing w:after="0" w:line="240" w:lineRule="auto"/>
              <w:rPr>
                <w:rFonts w:ascii="Times New Roman" w:eastAsia="Calibri" w:hAnsi="Times New Roman" w:cs="Times New Roman"/>
                <w:i/>
                <w:sz w:val="20"/>
                <w:lang w:eastAsia="sk-SK"/>
              </w:rPr>
            </w:pPr>
            <w:r w:rsidRPr="00EB07DB">
              <w:rPr>
                <w:rFonts w:ascii="Times New Roman" w:eastAsia="Calibri" w:hAnsi="Times New Roman" w:cs="Times New Roman"/>
                <w:i/>
                <w:sz w:val="20"/>
                <w:lang w:eastAsia="sk-SK"/>
              </w:rPr>
              <w:t>Sú medzi potenciálne ovplyvnenými skupinami skupiny v riziku chudoby alebo sociálneho vylúčenia?</w:t>
            </w:r>
          </w:p>
          <w:p w:rsidR="002644DE" w:rsidRPr="00EB07DB" w:rsidRDefault="002644DE" w:rsidP="002644DE">
            <w:pPr>
              <w:spacing w:after="0" w:line="240" w:lineRule="auto"/>
              <w:rPr>
                <w:rFonts w:ascii="Times New Roman" w:eastAsia="Calibri" w:hAnsi="Times New Roman" w:cs="Times New Roman"/>
                <w:b/>
                <w:sz w:val="18"/>
                <w:lang w:eastAsia="sk-SK"/>
              </w:rPr>
            </w:pPr>
            <w:r w:rsidRPr="00EB07DB">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p w:rsidR="006F0176" w:rsidRPr="00EB07DB" w:rsidRDefault="006F0176" w:rsidP="002644DE">
            <w:pPr>
              <w:spacing w:after="0" w:line="240" w:lineRule="auto"/>
              <w:rPr>
                <w:rFonts w:ascii="Times New Roman" w:eastAsia="Calibri" w:hAnsi="Times New Roman" w:cs="Times New Roman"/>
                <w:b/>
                <w:sz w:val="18"/>
                <w:lang w:eastAsia="sk-SK"/>
              </w:rPr>
            </w:pPr>
          </w:p>
          <w:p w:rsidR="006F0176" w:rsidRPr="00EB07DB" w:rsidRDefault="006F0176" w:rsidP="00DF3645">
            <w:pPr>
              <w:spacing w:after="0" w:line="240" w:lineRule="auto"/>
              <w:jc w:val="both"/>
              <w:rPr>
                <w:rFonts w:ascii="Times New Roman" w:eastAsia="Calibri" w:hAnsi="Times New Roman" w:cs="Times New Roman"/>
                <w:sz w:val="18"/>
                <w:lang w:eastAsia="sk-SK"/>
              </w:rPr>
            </w:pPr>
            <w:r w:rsidRPr="00EB07DB">
              <w:rPr>
                <w:rFonts w:ascii="Times New Roman" w:eastAsia="Calibri" w:hAnsi="Times New Roman" w:cs="Times New Roman"/>
                <w:sz w:val="18"/>
                <w:lang w:eastAsia="sk-SK"/>
              </w:rPr>
              <w:t xml:space="preserve">Návrhom sa vypustí </w:t>
            </w:r>
            <w:r w:rsidR="00CA0841" w:rsidRPr="00EB07DB">
              <w:rPr>
                <w:rFonts w:ascii="Times New Roman" w:eastAsia="Calibri" w:hAnsi="Times New Roman" w:cs="Times New Roman"/>
                <w:sz w:val="18"/>
                <w:lang w:eastAsia="sk-SK"/>
              </w:rPr>
              <w:t>m</w:t>
            </w:r>
            <w:r w:rsidR="00DF3645" w:rsidRPr="00EB07DB">
              <w:rPr>
                <w:rFonts w:ascii="Times New Roman" w:eastAsia="Calibri" w:hAnsi="Times New Roman" w:cs="Times New Roman"/>
                <w:sz w:val="18"/>
                <w:lang w:eastAsia="sk-SK"/>
              </w:rPr>
              <w:t>aximálna suma</w:t>
            </w:r>
            <w:r w:rsidR="00CA0841" w:rsidRPr="00EB07DB">
              <w:rPr>
                <w:rFonts w:ascii="Times New Roman" w:eastAsia="Calibri" w:hAnsi="Times New Roman" w:cs="Times New Roman"/>
                <w:sz w:val="18"/>
                <w:lang w:eastAsia="sk-SK"/>
              </w:rPr>
              <w:t xml:space="preserve"> ustanovená nariadením pri určení</w:t>
            </w:r>
            <w:r w:rsidRPr="00EB07DB">
              <w:rPr>
                <w:rFonts w:ascii="Times New Roman" w:eastAsia="Calibri" w:hAnsi="Times New Roman" w:cs="Times New Roman"/>
                <w:sz w:val="18"/>
                <w:lang w:eastAsia="sk-SK"/>
              </w:rPr>
              <w:t xml:space="preserve"> primeranej náhrady nákladov na zriadenie pomníka alebo náhrobnej dosky a na úpravu </w:t>
            </w:r>
            <w:r w:rsidR="00CA0841" w:rsidRPr="00EB07DB">
              <w:rPr>
                <w:rFonts w:ascii="Times New Roman" w:eastAsia="Calibri" w:hAnsi="Times New Roman" w:cs="Times New Roman"/>
                <w:sz w:val="18"/>
                <w:lang w:eastAsia="sk-SK"/>
              </w:rPr>
              <w:t>hrobu, ak fyzická osoba zomrela a osoba, ktorá tieto náklady vynaložila, najčastejšie príbuzní zomretej osoby, si ich uplatňuje voči osobe zodpovednej za škodu s následkom smrti.</w:t>
            </w:r>
          </w:p>
          <w:p w:rsidR="00CA0841" w:rsidRPr="00EB07DB" w:rsidRDefault="006207D0" w:rsidP="00DF3645">
            <w:pPr>
              <w:spacing w:after="0" w:line="240" w:lineRule="auto"/>
              <w:jc w:val="both"/>
              <w:rPr>
                <w:rFonts w:ascii="Times New Roman" w:eastAsia="Calibri" w:hAnsi="Times New Roman" w:cs="Times New Roman"/>
                <w:sz w:val="18"/>
                <w:lang w:eastAsia="sk-SK"/>
              </w:rPr>
            </w:pPr>
            <w:r>
              <w:rPr>
                <w:rFonts w:ascii="Times New Roman" w:eastAsia="Calibri" w:hAnsi="Times New Roman" w:cs="Times New Roman"/>
                <w:sz w:val="18"/>
                <w:lang w:eastAsia="sk-SK"/>
              </w:rPr>
              <w:t xml:space="preserve">Prijatím navrhovanej úpravy </w:t>
            </w:r>
            <w:r w:rsidR="00CA0841" w:rsidRPr="00EB07DB">
              <w:rPr>
                <w:rFonts w:ascii="Times New Roman" w:eastAsia="Calibri" w:hAnsi="Times New Roman" w:cs="Times New Roman"/>
                <w:sz w:val="18"/>
                <w:lang w:eastAsia="sk-SK"/>
              </w:rPr>
              <w:t xml:space="preserve">dôjde </w:t>
            </w:r>
            <w:r w:rsidR="00DF3645" w:rsidRPr="00EB07DB">
              <w:rPr>
                <w:rFonts w:ascii="Times New Roman" w:eastAsia="Calibri" w:hAnsi="Times New Roman" w:cs="Times New Roman"/>
                <w:sz w:val="18"/>
                <w:lang w:eastAsia="sk-SK"/>
              </w:rPr>
              <w:t>k zníženiu výdavkov domácnosti</w:t>
            </w:r>
            <w:r w:rsidR="008E2C1C" w:rsidRPr="00EB07DB">
              <w:rPr>
                <w:rFonts w:ascii="Times New Roman" w:eastAsia="Calibri" w:hAnsi="Times New Roman" w:cs="Times New Roman"/>
                <w:sz w:val="18"/>
                <w:lang w:eastAsia="sk-SK"/>
              </w:rPr>
              <w:t xml:space="preserve"> zomret</w:t>
            </w:r>
            <w:r w:rsidR="00CA0841" w:rsidRPr="00EB07DB">
              <w:rPr>
                <w:rFonts w:ascii="Times New Roman" w:eastAsia="Calibri" w:hAnsi="Times New Roman" w:cs="Times New Roman"/>
                <w:sz w:val="18"/>
                <w:lang w:eastAsia="sk-SK"/>
              </w:rPr>
              <w:t>ej osoby, keďže náklady spojené s pohrebom za zriadenie pomníka budú zodpovedať reálne vynaloženým nákladom</w:t>
            </w:r>
            <w:r w:rsidR="00DF3645" w:rsidRPr="00EB07DB">
              <w:rPr>
                <w:rFonts w:ascii="Times New Roman" w:eastAsia="Calibri" w:hAnsi="Times New Roman" w:cs="Times New Roman"/>
                <w:sz w:val="18"/>
                <w:lang w:eastAsia="sk-SK"/>
              </w:rPr>
              <w:t xml:space="preserve"> v primeranom rozsahu</w:t>
            </w:r>
            <w:r w:rsidR="0037110E" w:rsidRPr="00EB07DB">
              <w:rPr>
                <w:rFonts w:ascii="Times New Roman" w:eastAsia="Calibri" w:hAnsi="Times New Roman" w:cs="Times New Roman"/>
                <w:sz w:val="18"/>
                <w:lang w:eastAsia="sk-SK"/>
              </w:rPr>
              <w:t>, ktorý určí súd</w:t>
            </w:r>
            <w:r w:rsidR="00CA0841" w:rsidRPr="00EB07DB">
              <w:rPr>
                <w:rFonts w:ascii="Times New Roman" w:eastAsia="Calibri" w:hAnsi="Times New Roman" w:cs="Times New Roman"/>
                <w:sz w:val="18"/>
                <w:lang w:eastAsia="sk-SK"/>
              </w:rPr>
              <w:t xml:space="preserve">. </w:t>
            </w:r>
          </w:p>
          <w:p w:rsidR="00CA0841" w:rsidRPr="00EB07DB" w:rsidRDefault="00DF3645" w:rsidP="001202D6">
            <w:pPr>
              <w:spacing w:after="0" w:line="240" w:lineRule="auto"/>
              <w:jc w:val="both"/>
              <w:rPr>
                <w:rFonts w:ascii="Times New Roman" w:eastAsia="Calibri" w:hAnsi="Times New Roman" w:cs="Times New Roman"/>
                <w:sz w:val="18"/>
                <w:lang w:eastAsia="sk-SK"/>
              </w:rPr>
            </w:pPr>
            <w:r w:rsidRPr="00EB07DB">
              <w:rPr>
                <w:rFonts w:ascii="Times New Roman" w:eastAsia="Calibri" w:hAnsi="Times New Roman" w:cs="Times New Roman"/>
                <w:sz w:val="18"/>
                <w:lang w:eastAsia="sk-SK"/>
              </w:rPr>
              <w:t>Ovplyvnené skupiny v riziku chudoby alebo sociálneho vylúčenia sa môžu vyskytovať na oboch stranách, či už v postavení oprávneného alebo povinného.</w:t>
            </w:r>
          </w:p>
          <w:p w:rsidR="006F0176" w:rsidRPr="00EB07DB" w:rsidRDefault="006F0176" w:rsidP="00617728">
            <w:pPr>
              <w:spacing w:after="0" w:line="240" w:lineRule="auto"/>
              <w:rPr>
                <w:rFonts w:ascii="Times New Roman" w:eastAsia="Calibri" w:hAnsi="Times New Roman" w:cs="Times New Roman"/>
                <w:b/>
                <w:sz w:val="18"/>
                <w:lang w:eastAsia="sk-SK"/>
              </w:rPr>
            </w:pPr>
          </w:p>
        </w:tc>
      </w:tr>
      <w:tr w:rsidR="002644DE" w:rsidRPr="00EB07DB" w:rsidTr="009F50AA">
        <w:trPr>
          <w:trHeight w:val="170"/>
          <w:jc w:val="center"/>
        </w:trPr>
        <w:tc>
          <w:tcPr>
            <w:tcW w:w="129" w:type="pct"/>
            <w:tcBorders>
              <w:top w:val="single" w:sz="4" w:space="0" w:color="auto"/>
              <w:bottom w:val="single" w:sz="4" w:space="0" w:color="auto"/>
            </w:tcBorders>
            <w:shd w:val="clear" w:color="auto" w:fill="DDDDDD"/>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EB07DB" w:rsidRDefault="002644DE" w:rsidP="002644DE">
            <w:pPr>
              <w:spacing w:after="0" w:line="240" w:lineRule="auto"/>
              <w:jc w:val="center"/>
              <w:rPr>
                <w:rFonts w:ascii="Times New Roman" w:eastAsia="Calibri" w:hAnsi="Times New Roman" w:cs="Times New Roman"/>
                <w:b/>
                <w:sz w:val="20"/>
                <w:szCs w:val="20"/>
                <w:lang w:eastAsia="sk-SK"/>
              </w:rPr>
            </w:pPr>
            <w:r w:rsidRPr="00EB07DB">
              <w:rPr>
                <w:rFonts w:ascii="Times New Roman" w:eastAsia="Calibri" w:hAnsi="Times New Roman" w:cs="Times New Roman"/>
                <w:b/>
                <w:i/>
                <w:sz w:val="20"/>
                <w:szCs w:val="20"/>
                <w:lang w:eastAsia="sk-SK"/>
              </w:rPr>
              <w:t>4.1.1 Pozitívny vplyv</w:t>
            </w:r>
          </w:p>
        </w:tc>
      </w:tr>
      <w:tr w:rsidR="002644DE" w:rsidRPr="00EB07DB" w:rsidTr="009F50AA">
        <w:trPr>
          <w:trHeight w:val="759"/>
          <w:jc w:val="center"/>
        </w:trPr>
        <w:tc>
          <w:tcPr>
            <w:tcW w:w="129" w:type="pct"/>
            <w:tcBorders>
              <w:top w:val="single" w:sz="4" w:space="0" w:color="auto"/>
              <w:bottom w:val="single" w:sz="4" w:space="0" w:color="auto"/>
            </w:tcBorders>
            <w:shd w:val="clear" w:color="auto" w:fill="auto"/>
            <w:vAlign w:val="center"/>
          </w:tcPr>
          <w:p w:rsidR="002644DE" w:rsidRPr="00EB07DB"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EB07DB" w:rsidRDefault="002644DE" w:rsidP="002644DE">
            <w:pPr>
              <w:spacing w:after="0" w:line="240" w:lineRule="auto"/>
              <w:jc w:val="both"/>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 xml:space="preserve">Popíšte </w:t>
            </w:r>
            <w:r w:rsidRPr="00EB07DB">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EB07DB" w:rsidRDefault="00317D4C" w:rsidP="00DE578B">
            <w:pPr>
              <w:spacing w:after="0" w:line="240" w:lineRule="auto"/>
              <w:ind w:left="155"/>
              <w:contextualSpacing/>
              <w:jc w:val="both"/>
              <w:rPr>
                <w:rFonts w:ascii="Times New Roman" w:eastAsia="Calibri" w:hAnsi="Times New Roman" w:cs="Times New Roman"/>
                <w:sz w:val="20"/>
                <w:szCs w:val="20"/>
                <w:lang w:eastAsia="sk-SK"/>
              </w:rPr>
            </w:pPr>
            <w:r w:rsidRPr="00EB07DB">
              <w:rPr>
                <w:rFonts w:ascii="Times New Roman" w:eastAsia="Calibri" w:hAnsi="Times New Roman" w:cs="Times New Roman"/>
                <w:sz w:val="20"/>
                <w:szCs w:val="20"/>
                <w:lang w:eastAsia="sk-SK"/>
              </w:rPr>
              <w:t xml:space="preserve">Vypustením pevne stanovenej sumy 663,88€, </w:t>
            </w:r>
            <w:r w:rsidR="00DE578B" w:rsidRPr="00EB07DB">
              <w:rPr>
                <w:rFonts w:ascii="Times New Roman" w:eastAsia="Calibri" w:hAnsi="Times New Roman" w:cs="Times New Roman"/>
                <w:sz w:val="20"/>
                <w:szCs w:val="20"/>
                <w:lang w:eastAsia="sk-SK"/>
              </w:rPr>
              <w:t xml:space="preserve">ktorá sa od roku 1995 nemenila, do ktorej </w:t>
            </w:r>
            <w:r w:rsidRPr="00EB07DB">
              <w:rPr>
                <w:rFonts w:ascii="Times New Roman" w:eastAsia="Calibri" w:hAnsi="Times New Roman" w:cs="Times New Roman"/>
                <w:sz w:val="20"/>
                <w:szCs w:val="20"/>
                <w:lang w:eastAsia="sk-SK"/>
              </w:rPr>
              <w:t xml:space="preserve">výšky </w:t>
            </w:r>
            <w:r w:rsidR="00DE578B" w:rsidRPr="00EB07DB">
              <w:rPr>
                <w:rFonts w:ascii="Times New Roman" w:eastAsia="Calibri" w:hAnsi="Times New Roman" w:cs="Times New Roman"/>
                <w:sz w:val="20"/>
                <w:szCs w:val="20"/>
                <w:lang w:eastAsia="sk-SK"/>
              </w:rPr>
              <w:t>sa maximálne uhrádzali</w:t>
            </w:r>
            <w:r w:rsidRPr="00EB07DB">
              <w:rPr>
                <w:rFonts w:ascii="Times New Roman" w:eastAsia="Calibri" w:hAnsi="Times New Roman" w:cs="Times New Roman"/>
                <w:sz w:val="20"/>
                <w:szCs w:val="20"/>
                <w:lang w:eastAsia="sk-SK"/>
              </w:rPr>
              <w:t xml:space="preserve"> náklady na zriadenie pomníka alebo náhrobnej dosky a na úpravu hrobu sa dosiahne reálnejšie pokrytie výdavkov spojených s pohrebom, čím dôjde k zníženiu výdavkov v domácnosti osoby,</w:t>
            </w:r>
            <w:r w:rsidR="00DE578B" w:rsidRPr="00EB07DB">
              <w:rPr>
                <w:rFonts w:ascii="Times New Roman" w:eastAsia="Calibri" w:hAnsi="Times New Roman" w:cs="Times New Roman"/>
                <w:sz w:val="20"/>
                <w:szCs w:val="20"/>
                <w:lang w:eastAsia="sk-SK"/>
              </w:rPr>
              <w:t xml:space="preserve"> ktorá ich vynaložila.</w:t>
            </w:r>
          </w:p>
        </w:tc>
      </w:tr>
      <w:tr w:rsidR="002644DE" w:rsidRPr="00EB07DB" w:rsidTr="009F50AA">
        <w:trPr>
          <w:trHeight w:val="397"/>
          <w:jc w:val="center"/>
        </w:trPr>
        <w:tc>
          <w:tcPr>
            <w:tcW w:w="129" w:type="pct"/>
            <w:vMerge w:val="restart"/>
            <w:tcBorders>
              <w:top w:val="single"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 xml:space="preserve">Špecifikujte </w:t>
            </w:r>
            <w:r w:rsidRPr="00EB07DB">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EB07DB" w:rsidRDefault="00DE578B" w:rsidP="00DE578B">
            <w:pPr>
              <w:spacing w:after="0" w:line="240" w:lineRule="auto"/>
              <w:ind w:left="155"/>
              <w:contextualSpacing/>
              <w:jc w:val="both"/>
              <w:rPr>
                <w:rFonts w:ascii="Times New Roman" w:eastAsia="Calibri" w:hAnsi="Times New Roman" w:cs="Times New Roman"/>
                <w:i/>
                <w:sz w:val="20"/>
                <w:szCs w:val="20"/>
                <w:lang w:eastAsia="sk-SK"/>
              </w:rPr>
            </w:pPr>
            <w:r w:rsidRPr="00EB07DB">
              <w:rPr>
                <w:rFonts w:ascii="Times New Roman" w:eastAsia="Calibri" w:hAnsi="Times New Roman" w:cs="Times New Roman"/>
                <w:sz w:val="20"/>
                <w:szCs w:val="20"/>
                <w:lang w:eastAsia="sk-SK"/>
              </w:rPr>
              <w:t>Osoba, ktorá vynaložila finančné prostriedky na zriadenie pomníka, dosky a úpravu hrobu,  najčastejšie príbuzní zomretého.</w:t>
            </w:r>
          </w:p>
        </w:tc>
      </w:tr>
      <w:tr w:rsidR="002644DE" w:rsidRPr="00EB07DB" w:rsidTr="009F50AA">
        <w:trPr>
          <w:trHeight w:val="397"/>
          <w:jc w:val="center"/>
        </w:trPr>
        <w:tc>
          <w:tcPr>
            <w:tcW w:w="129" w:type="pct"/>
            <w:vMerge/>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EB07DB" w:rsidRDefault="00636449"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i/>
                <w:sz w:val="18"/>
                <w:szCs w:val="20"/>
                <w:lang w:eastAsia="sk-SK"/>
              </w:rPr>
              <w:t>Ovplyvnená skupina č. 2</w:t>
            </w:r>
          </w:p>
        </w:tc>
      </w:tr>
      <w:tr w:rsidR="002644DE" w:rsidRPr="00EB07DB" w:rsidTr="009F50AA">
        <w:trPr>
          <w:trHeight w:val="454"/>
          <w:jc w:val="center"/>
        </w:trPr>
        <w:tc>
          <w:tcPr>
            <w:tcW w:w="129" w:type="pct"/>
            <w:tcBorders>
              <w:top w:val="dotted" w:sz="4" w:space="0" w:color="auto"/>
            </w:tcBorders>
            <w:shd w:val="clear" w:color="auto" w:fill="F2F2F2"/>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b/>
                <w:i/>
                <w:sz w:val="20"/>
                <w:szCs w:val="20"/>
                <w:lang w:eastAsia="sk-SK"/>
              </w:rPr>
              <w:t>Kvantifikujte</w:t>
            </w:r>
            <w:r w:rsidRPr="00EB07DB">
              <w:rPr>
                <w:rFonts w:ascii="Times New Roman" w:eastAsia="Calibri" w:hAnsi="Times New Roman" w:cs="Times New Roman"/>
                <w:i/>
                <w:sz w:val="20"/>
                <w:szCs w:val="20"/>
                <w:lang w:eastAsia="sk-SK"/>
              </w:rPr>
              <w:t xml:space="preserve"> rast príjmov alebo pokles výdavkov </w:t>
            </w:r>
            <w:r w:rsidRPr="00EB07DB">
              <w:rPr>
                <w:rFonts w:ascii="Times New Roman" w:eastAsia="Calibri" w:hAnsi="Times New Roman" w:cs="Times New Roman"/>
                <w:b/>
                <w:i/>
                <w:sz w:val="20"/>
                <w:szCs w:val="20"/>
                <w:lang w:eastAsia="sk-SK"/>
              </w:rPr>
              <w:t>za jednotlivé</w:t>
            </w:r>
            <w:r w:rsidRPr="00EB07DB">
              <w:rPr>
                <w:rFonts w:ascii="Times New Roman" w:eastAsia="Calibri" w:hAnsi="Times New Roman" w:cs="Times New Roman"/>
                <w:i/>
                <w:sz w:val="20"/>
                <w:szCs w:val="20"/>
                <w:lang w:eastAsia="sk-SK"/>
              </w:rPr>
              <w:t xml:space="preserve"> </w:t>
            </w:r>
            <w:r w:rsidRPr="00EB07DB">
              <w:rPr>
                <w:rFonts w:ascii="Times New Roman" w:eastAsia="Calibri" w:hAnsi="Times New Roman" w:cs="Times New Roman"/>
                <w:b/>
                <w:i/>
                <w:sz w:val="20"/>
                <w:szCs w:val="20"/>
                <w:lang w:eastAsia="sk-SK"/>
              </w:rPr>
              <w:t>ovplyvnené</w:t>
            </w:r>
            <w:r w:rsidRPr="00EB07DB">
              <w:rPr>
                <w:rFonts w:ascii="Times New Roman" w:eastAsia="Calibri" w:hAnsi="Times New Roman" w:cs="Times New Roman"/>
                <w:i/>
                <w:sz w:val="20"/>
                <w:szCs w:val="20"/>
                <w:lang w:eastAsia="sk-SK"/>
              </w:rPr>
              <w:t xml:space="preserve"> </w:t>
            </w:r>
            <w:r w:rsidRPr="00EB07DB">
              <w:rPr>
                <w:rFonts w:ascii="Times New Roman" w:eastAsia="Calibri" w:hAnsi="Times New Roman" w:cs="Times New Roman"/>
                <w:b/>
                <w:i/>
                <w:sz w:val="20"/>
                <w:szCs w:val="20"/>
                <w:lang w:eastAsia="sk-SK"/>
              </w:rPr>
              <w:t>skupiny</w:t>
            </w:r>
            <w:r w:rsidRPr="00EB07DB">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EB07DB" w:rsidTr="009F50AA">
        <w:trPr>
          <w:trHeight w:val="680"/>
          <w:jc w:val="center"/>
        </w:trPr>
        <w:tc>
          <w:tcPr>
            <w:tcW w:w="129" w:type="pct"/>
            <w:vMerge w:val="restart"/>
            <w:tcBorders>
              <w:top w:val="dotted"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EB07DB"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EB07DB">
              <w:rPr>
                <w:rFonts w:ascii="Times New Roman" w:eastAsia="Calibri" w:hAnsi="Times New Roman" w:cs="Times New Roman"/>
                <w:i/>
                <w:sz w:val="18"/>
                <w:szCs w:val="20"/>
                <w:lang w:eastAsia="sk-SK"/>
              </w:rPr>
              <w:t>priemerný rast príjmov/ pokles výdavkov v skupine v eurách a/alebo v % / obdobie:</w:t>
            </w:r>
          </w:p>
          <w:p w:rsidR="002644DE" w:rsidRPr="00EB07DB"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EB07DB" w:rsidRDefault="00F1637E" w:rsidP="00DB4CDE">
            <w:pPr>
              <w:spacing w:after="0" w:line="240" w:lineRule="auto"/>
              <w:ind w:left="155"/>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Najnižšie ceny pomníkov sa pohybujú od 1</w:t>
            </w:r>
            <w:r w:rsidR="00DB4CDE">
              <w:rPr>
                <w:rFonts w:ascii="Times New Roman" w:eastAsia="Calibri" w:hAnsi="Times New Roman" w:cs="Times New Roman"/>
                <w:sz w:val="20"/>
                <w:szCs w:val="20"/>
                <w:lang w:eastAsia="sk-SK"/>
              </w:rPr>
              <w:t>1</w:t>
            </w:r>
            <w:r>
              <w:rPr>
                <w:rFonts w:ascii="Times New Roman" w:eastAsia="Calibri" w:hAnsi="Times New Roman" w:cs="Times New Roman"/>
                <w:sz w:val="20"/>
                <w:szCs w:val="20"/>
                <w:lang w:eastAsia="sk-SK"/>
              </w:rPr>
              <w:t>00€, úprava hrobu približne 200€ podľa cenníkov dostupných na internete. Pri sume 663,88 bola domácnostiam uhrádzaná približne polovica vynaložených nákladov. Navrhovanou úpravou môže dôjsť k 50% poklesu výdavkov domácnosti.</w:t>
            </w:r>
          </w:p>
        </w:tc>
      </w:tr>
      <w:tr w:rsidR="002644DE" w:rsidRPr="00EB07DB" w:rsidTr="009F50AA">
        <w:trPr>
          <w:trHeight w:val="680"/>
          <w:jc w:val="center"/>
        </w:trPr>
        <w:tc>
          <w:tcPr>
            <w:tcW w:w="129" w:type="pct"/>
            <w:vMerge/>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EB07DB" w:rsidRDefault="00636449"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i/>
                <w:sz w:val="18"/>
                <w:szCs w:val="20"/>
                <w:lang w:eastAsia="sk-SK"/>
              </w:rPr>
              <w:t>Ovplyvnená skupina č. 2</w:t>
            </w:r>
          </w:p>
        </w:tc>
      </w:tr>
      <w:tr w:rsidR="002644DE" w:rsidRPr="00EB07DB" w:rsidTr="009F50AA">
        <w:trPr>
          <w:trHeight w:val="397"/>
          <w:jc w:val="center"/>
        </w:trPr>
        <w:tc>
          <w:tcPr>
            <w:tcW w:w="129" w:type="pct"/>
            <w:tcBorders>
              <w:top w:val="dotted"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EB07DB" w:rsidRDefault="00DE578B" w:rsidP="00B46FC1">
            <w:pPr>
              <w:spacing w:after="0" w:line="240" w:lineRule="auto"/>
              <w:ind w:left="155"/>
              <w:jc w:val="both"/>
              <w:rPr>
                <w:rFonts w:ascii="Times New Roman" w:eastAsia="Calibri" w:hAnsi="Times New Roman" w:cs="Times New Roman"/>
                <w:sz w:val="20"/>
                <w:szCs w:val="20"/>
                <w:lang w:eastAsia="sk-SK"/>
              </w:rPr>
            </w:pPr>
            <w:r w:rsidRPr="00EB07DB">
              <w:rPr>
                <w:rFonts w:ascii="Times New Roman" w:eastAsia="Calibri" w:hAnsi="Times New Roman" w:cs="Times New Roman"/>
                <w:sz w:val="20"/>
                <w:szCs w:val="20"/>
                <w:lang w:eastAsia="sk-SK"/>
              </w:rPr>
              <w:t>Primerané náklady na zriadenie pomníka, dosky a úpravy hrobu bude posudzovať a určovať súd, právnym predpisom nie je stanovený jeho výpočet</w:t>
            </w:r>
            <w:r w:rsidR="002430B9" w:rsidRPr="00EB07DB">
              <w:rPr>
                <w:rFonts w:ascii="Times New Roman" w:eastAsia="Calibri" w:hAnsi="Times New Roman" w:cs="Times New Roman"/>
                <w:sz w:val="20"/>
                <w:szCs w:val="20"/>
                <w:lang w:eastAsia="sk-SK"/>
              </w:rPr>
              <w:t xml:space="preserve"> ani suma</w:t>
            </w:r>
            <w:r w:rsidRPr="00EB07DB">
              <w:rPr>
                <w:rFonts w:ascii="Times New Roman" w:eastAsia="Calibri" w:hAnsi="Times New Roman" w:cs="Times New Roman"/>
                <w:sz w:val="20"/>
                <w:szCs w:val="20"/>
                <w:lang w:eastAsia="sk-SK"/>
              </w:rPr>
              <w:t xml:space="preserve">. </w:t>
            </w:r>
          </w:p>
          <w:p w:rsidR="009F50AA" w:rsidRPr="00EB07DB" w:rsidRDefault="009F50AA" w:rsidP="00A83445">
            <w:pPr>
              <w:spacing w:after="0" w:line="240" w:lineRule="auto"/>
              <w:ind w:left="155"/>
              <w:jc w:val="both"/>
              <w:rPr>
                <w:rFonts w:ascii="Times New Roman" w:eastAsia="Calibri" w:hAnsi="Times New Roman" w:cs="Times New Roman"/>
                <w:sz w:val="20"/>
                <w:szCs w:val="20"/>
                <w:lang w:eastAsia="sk-SK"/>
              </w:rPr>
            </w:pPr>
            <w:r w:rsidRPr="00EB07DB">
              <w:rPr>
                <w:rFonts w:ascii="Times New Roman" w:eastAsia="Calibri" w:hAnsi="Times New Roman" w:cs="Times New Roman"/>
                <w:sz w:val="20"/>
                <w:szCs w:val="20"/>
                <w:lang w:eastAsia="sk-SK"/>
              </w:rPr>
              <w:t xml:space="preserve">Pre všetky druhy výdavkov spojených s pohrebom ako nákladov účtovaných pohrebnou službou, nákladov na spopolnenie, cintorínskych poplatkov, nákladov na zriadenie pomníka alebo náhrobnej dosky a na úpravu hrobu a pod. je stanovená </w:t>
            </w:r>
            <w:r w:rsidR="002430B9" w:rsidRPr="00EB07DB">
              <w:rPr>
                <w:rFonts w:ascii="Times New Roman" w:eastAsia="Calibri" w:hAnsi="Times New Roman" w:cs="Times New Roman"/>
                <w:sz w:val="20"/>
                <w:szCs w:val="20"/>
                <w:lang w:eastAsia="sk-SK"/>
              </w:rPr>
              <w:t>zákonom o sociálnom poistení</w:t>
            </w:r>
            <w:r w:rsidRPr="00EB07DB">
              <w:rPr>
                <w:rFonts w:ascii="Times New Roman" w:eastAsia="Calibri" w:hAnsi="Times New Roman" w:cs="Times New Roman"/>
                <w:sz w:val="20"/>
                <w:szCs w:val="20"/>
                <w:lang w:eastAsia="sk-SK"/>
              </w:rPr>
              <w:t xml:space="preserve"> maximálna suma, ktorá sa pravidelne valorizuje. V roku 2024 predstavuje sumu 3 759,60€, zároveň je možné požiadať podľa osobitného zákona </w:t>
            </w:r>
            <w:r w:rsidR="00B843C7">
              <w:rPr>
                <w:rFonts w:ascii="Times New Roman" w:eastAsia="Calibri" w:hAnsi="Times New Roman" w:cs="Times New Roman"/>
                <w:sz w:val="20"/>
                <w:szCs w:val="20"/>
                <w:lang w:eastAsia="sk-SK"/>
              </w:rPr>
              <w:t xml:space="preserve">č. </w:t>
            </w:r>
            <w:r w:rsidR="00630F38">
              <w:rPr>
                <w:rFonts w:ascii="Times New Roman" w:eastAsia="Calibri" w:hAnsi="Times New Roman" w:cs="Times New Roman"/>
                <w:sz w:val="20"/>
                <w:szCs w:val="20"/>
                <w:lang w:eastAsia="sk-SK"/>
              </w:rPr>
              <w:t xml:space="preserve">238/1998 Z. z. </w:t>
            </w:r>
            <w:r w:rsidRPr="00EB07DB">
              <w:rPr>
                <w:rFonts w:ascii="Times New Roman" w:eastAsia="Calibri" w:hAnsi="Times New Roman" w:cs="Times New Roman"/>
                <w:sz w:val="20"/>
                <w:szCs w:val="20"/>
                <w:lang w:eastAsia="sk-SK"/>
              </w:rPr>
              <w:t>o príspevok na pohreb</w:t>
            </w:r>
            <w:r w:rsidR="00A83445">
              <w:rPr>
                <w:rFonts w:ascii="Times New Roman" w:eastAsia="Calibri" w:hAnsi="Times New Roman" w:cs="Times New Roman"/>
                <w:sz w:val="20"/>
                <w:szCs w:val="20"/>
                <w:lang w:eastAsia="sk-SK"/>
              </w:rPr>
              <w:t>, ktorá sa od 1.1.2025 zvyšuje na sumu</w:t>
            </w:r>
            <w:r w:rsidR="00630F38">
              <w:rPr>
                <w:rFonts w:ascii="Times New Roman" w:eastAsia="Calibri" w:hAnsi="Times New Roman" w:cs="Times New Roman"/>
                <w:sz w:val="20"/>
                <w:szCs w:val="20"/>
                <w:lang w:eastAsia="sk-SK"/>
              </w:rPr>
              <w:t xml:space="preserve"> 200€</w:t>
            </w:r>
            <w:r w:rsidR="002430B9" w:rsidRPr="00EB07DB">
              <w:rPr>
                <w:rFonts w:ascii="Times New Roman" w:eastAsia="Calibri" w:hAnsi="Times New Roman" w:cs="Times New Roman"/>
                <w:sz w:val="20"/>
                <w:szCs w:val="20"/>
                <w:lang w:eastAsia="sk-SK"/>
              </w:rPr>
              <w:t xml:space="preserve">, čo sa </w:t>
            </w:r>
            <w:r w:rsidR="00630F38">
              <w:rPr>
                <w:rFonts w:ascii="Times New Roman" w:eastAsia="Calibri" w:hAnsi="Times New Roman" w:cs="Times New Roman"/>
                <w:sz w:val="20"/>
                <w:szCs w:val="20"/>
                <w:lang w:eastAsia="sk-SK"/>
              </w:rPr>
              <w:t xml:space="preserve">v zmysle </w:t>
            </w:r>
            <w:r w:rsidR="00630F38" w:rsidRPr="00630F38">
              <w:rPr>
                <w:rFonts w:ascii="Times New Roman" w:eastAsia="Calibri" w:hAnsi="Times New Roman" w:cs="Times New Roman"/>
                <w:sz w:val="20"/>
                <w:szCs w:val="20"/>
                <w:lang w:eastAsia="sk-SK"/>
              </w:rPr>
              <w:t>§ 449 ods. 2</w:t>
            </w:r>
            <w:r w:rsidR="00630F38">
              <w:rPr>
                <w:rFonts w:ascii="Times New Roman" w:eastAsia="Calibri" w:hAnsi="Times New Roman" w:cs="Times New Roman"/>
                <w:sz w:val="20"/>
                <w:szCs w:val="20"/>
                <w:lang w:eastAsia="sk-SK"/>
              </w:rPr>
              <w:t xml:space="preserve"> Občianskeho zákonníka </w:t>
            </w:r>
            <w:r w:rsidR="002430B9" w:rsidRPr="00EB07DB">
              <w:rPr>
                <w:rFonts w:ascii="Times New Roman" w:eastAsia="Calibri" w:hAnsi="Times New Roman" w:cs="Times New Roman"/>
                <w:sz w:val="20"/>
                <w:szCs w:val="20"/>
                <w:lang w:eastAsia="sk-SK"/>
              </w:rPr>
              <w:t>zohľadňuje</w:t>
            </w:r>
            <w:r w:rsidRPr="00EB07DB">
              <w:rPr>
                <w:rFonts w:ascii="Times New Roman" w:eastAsia="Calibri" w:hAnsi="Times New Roman" w:cs="Times New Roman"/>
                <w:sz w:val="20"/>
                <w:szCs w:val="20"/>
                <w:lang w:eastAsia="sk-SK"/>
              </w:rPr>
              <w:t>.</w:t>
            </w:r>
          </w:p>
        </w:tc>
      </w:tr>
      <w:tr w:rsidR="002644DE" w:rsidRPr="00EB07DB" w:rsidTr="009F50AA">
        <w:trPr>
          <w:trHeight w:val="170"/>
          <w:jc w:val="center"/>
        </w:trPr>
        <w:tc>
          <w:tcPr>
            <w:tcW w:w="129" w:type="pct"/>
            <w:tcBorders>
              <w:top w:val="nil"/>
              <w:bottom w:val="single" w:sz="4" w:space="0" w:color="auto"/>
            </w:tcBorders>
            <w:shd w:val="clear" w:color="auto" w:fill="F2F2F2"/>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b/>
                <w:i/>
                <w:sz w:val="20"/>
                <w:szCs w:val="20"/>
                <w:lang w:eastAsia="sk-SK"/>
              </w:rPr>
            </w:pPr>
            <w:r w:rsidRPr="00EB07DB">
              <w:rPr>
                <w:rFonts w:ascii="Times New Roman" w:eastAsia="Calibri" w:hAnsi="Times New Roman" w:cs="Times New Roman"/>
                <w:b/>
                <w:i/>
                <w:sz w:val="20"/>
                <w:szCs w:val="20"/>
                <w:lang w:eastAsia="sk-SK"/>
              </w:rPr>
              <w:t>4.1.1.1</w:t>
            </w:r>
            <w:r w:rsidRPr="00EB07DB">
              <w:rPr>
                <w:rFonts w:ascii="Times New Roman" w:eastAsia="Calibri" w:hAnsi="Times New Roman" w:cs="Times New Roman"/>
                <w:i/>
                <w:sz w:val="20"/>
                <w:szCs w:val="20"/>
                <w:lang w:eastAsia="sk-SK"/>
              </w:rPr>
              <w:t xml:space="preserve"> </w:t>
            </w:r>
            <w:r w:rsidRPr="00EB07DB">
              <w:rPr>
                <w:rFonts w:ascii="Times New Roman" w:eastAsia="Calibri" w:hAnsi="Times New Roman" w:cs="Times New Roman"/>
                <w:b/>
                <w:i/>
                <w:sz w:val="20"/>
                <w:szCs w:val="20"/>
                <w:lang w:eastAsia="sk-SK"/>
              </w:rPr>
              <w:t>Z toho pozitívny vplyv na skupiny v riziku chudoby alebo sociálneho vylúčenia</w:t>
            </w:r>
          </w:p>
          <w:p w:rsidR="002644DE" w:rsidRPr="00EB07DB" w:rsidRDefault="002644DE" w:rsidP="002644DE">
            <w:pPr>
              <w:spacing w:after="0" w:line="240" w:lineRule="auto"/>
              <w:rPr>
                <w:rFonts w:ascii="Times New Roman" w:eastAsia="Calibri" w:hAnsi="Times New Roman" w:cs="Times New Roman"/>
                <w:b/>
                <w:sz w:val="20"/>
                <w:szCs w:val="20"/>
                <w:lang w:eastAsia="sk-SK"/>
              </w:rPr>
            </w:pPr>
            <w:r w:rsidRPr="00EB07DB">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EB07DB" w:rsidTr="009F50AA">
        <w:trPr>
          <w:trHeight w:val="759"/>
          <w:jc w:val="center"/>
        </w:trPr>
        <w:tc>
          <w:tcPr>
            <w:tcW w:w="129" w:type="pct"/>
            <w:tcBorders>
              <w:top w:val="single" w:sz="4" w:space="0" w:color="auto"/>
              <w:bottom w:val="single"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EB07DB" w:rsidRDefault="002644DE" w:rsidP="002644DE">
            <w:pPr>
              <w:spacing w:after="0" w:line="240" w:lineRule="auto"/>
              <w:jc w:val="both"/>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 xml:space="preserve">Popíšte </w:t>
            </w:r>
            <w:r w:rsidRPr="00EB07DB">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EB07DB" w:rsidRDefault="008E2C1C" w:rsidP="00B46FC1">
            <w:pPr>
              <w:spacing w:after="0" w:line="240" w:lineRule="auto"/>
              <w:ind w:left="155"/>
              <w:jc w:val="both"/>
              <w:rPr>
                <w:rFonts w:ascii="Times New Roman" w:eastAsia="Calibri" w:hAnsi="Times New Roman" w:cs="Times New Roman"/>
                <w:sz w:val="20"/>
                <w:szCs w:val="20"/>
                <w:lang w:eastAsia="sk-SK"/>
              </w:rPr>
            </w:pPr>
            <w:r w:rsidRPr="00EB07DB">
              <w:rPr>
                <w:rFonts w:ascii="Times New Roman" w:eastAsia="Calibri" w:hAnsi="Times New Roman" w:cs="Times New Roman"/>
                <w:sz w:val="20"/>
                <w:szCs w:val="20"/>
                <w:lang w:eastAsia="sk-SK"/>
              </w:rPr>
              <w:t>Opatrenie sa bez zmeny a rovnako vzťahuje aj na osoby, ktoré sú v riziku chudoby alebo sociálneho vylúčenia, ak vynaložili náklady na zriadenie pomníka, dosky alebo úpravu hrobu. Dôjde k zníženiu ich výdavkov.</w:t>
            </w:r>
          </w:p>
        </w:tc>
      </w:tr>
      <w:tr w:rsidR="002644DE" w:rsidRPr="00EB07DB" w:rsidTr="009F50AA">
        <w:trPr>
          <w:trHeight w:val="397"/>
          <w:jc w:val="center"/>
        </w:trPr>
        <w:tc>
          <w:tcPr>
            <w:tcW w:w="129" w:type="pct"/>
            <w:vMerge w:val="restart"/>
            <w:tcBorders>
              <w:top w:val="single"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 xml:space="preserve">Špecifikujte </w:t>
            </w:r>
            <w:r w:rsidRPr="00EB07DB">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i/>
                <w:sz w:val="18"/>
                <w:szCs w:val="20"/>
                <w:lang w:eastAsia="sk-SK"/>
              </w:rPr>
            </w:pPr>
            <w:r w:rsidRPr="00EB07DB">
              <w:rPr>
                <w:rFonts w:ascii="Times New Roman" w:eastAsia="Calibri" w:hAnsi="Times New Roman" w:cs="Times New Roman"/>
                <w:i/>
                <w:sz w:val="18"/>
                <w:szCs w:val="20"/>
                <w:lang w:eastAsia="sk-SK"/>
              </w:rPr>
              <w:t>Ovplyvnená skupina č. 1</w:t>
            </w:r>
          </w:p>
        </w:tc>
      </w:tr>
      <w:tr w:rsidR="002644DE" w:rsidRPr="00EB07DB" w:rsidTr="009F50AA">
        <w:trPr>
          <w:trHeight w:val="397"/>
          <w:jc w:val="center"/>
        </w:trPr>
        <w:tc>
          <w:tcPr>
            <w:tcW w:w="129" w:type="pct"/>
            <w:vMerge/>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EB07DB" w:rsidRDefault="00636449"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i/>
                <w:sz w:val="18"/>
                <w:szCs w:val="20"/>
                <w:lang w:eastAsia="sk-SK"/>
              </w:rPr>
              <w:t>Ovplyvnená skupina č. 2</w:t>
            </w:r>
          </w:p>
        </w:tc>
      </w:tr>
      <w:tr w:rsidR="002644DE" w:rsidRPr="00EB07DB" w:rsidTr="009F50AA">
        <w:trPr>
          <w:trHeight w:val="397"/>
          <w:jc w:val="center"/>
        </w:trPr>
        <w:tc>
          <w:tcPr>
            <w:tcW w:w="129" w:type="pct"/>
            <w:tcBorders>
              <w:top w:val="dotted" w:sz="4" w:space="0" w:color="auto"/>
            </w:tcBorders>
            <w:shd w:val="clear" w:color="auto" w:fill="F2F2F2"/>
            <w:vAlign w:val="center"/>
          </w:tcPr>
          <w:p w:rsidR="002644DE" w:rsidRPr="00EB07DB" w:rsidRDefault="002644DE" w:rsidP="002644DE">
            <w:pPr>
              <w:spacing w:after="0" w:line="240" w:lineRule="auto"/>
              <w:jc w:val="center"/>
              <w:rPr>
                <w:rFonts w:ascii="Times New Roman" w:eastAsia="Calibri" w:hAnsi="Times New Roman" w:cs="Times New Roman"/>
                <w:sz w:val="18"/>
                <w:szCs w:val="18"/>
                <w:lang w:eastAsia="sk-SK"/>
              </w:rPr>
            </w:pPr>
            <w:r w:rsidRPr="00EB07DB">
              <w:rPr>
                <w:rFonts w:ascii="Times New Roman" w:eastAsia="Calibri" w:hAnsi="Times New Roman" w:cs="Times New Roman"/>
                <w:i/>
                <w:sz w:val="18"/>
                <w:szCs w:val="18"/>
                <w:lang w:eastAsia="sk-SK"/>
              </w:rPr>
              <w:lastRenderedPageBreak/>
              <w:t>j</w:t>
            </w:r>
            <w:r w:rsidRPr="00EB07DB">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 xml:space="preserve">Kvantifikujte </w:t>
            </w:r>
            <w:r w:rsidRPr="00EB07DB">
              <w:rPr>
                <w:rFonts w:ascii="Times New Roman" w:eastAsia="Calibri" w:hAnsi="Times New Roman" w:cs="Times New Roman"/>
                <w:i/>
                <w:sz w:val="20"/>
                <w:szCs w:val="20"/>
                <w:lang w:eastAsia="sk-SK"/>
              </w:rPr>
              <w:t xml:space="preserve">rast príjmov alebo pokles výdavkov </w:t>
            </w:r>
            <w:r w:rsidRPr="00EB07DB">
              <w:rPr>
                <w:rFonts w:ascii="Times New Roman" w:eastAsia="Calibri" w:hAnsi="Times New Roman" w:cs="Times New Roman"/>
                <w:b/>
                <w:i/>
                <w:sz w:val="20"/>
                <w:szCs w:val="20"/>
                <w:lang w:eastAsia="sk-SK"/>
              </w:rPr>
              <w:t>za jednotlivé ovplyvnené skupiny</w:t>
            </w:r>
            <w:r w:rsidRPr="00EB07DB">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EB07DB" w:rsidTr="009F50AA">
        <w:trPr>
          <w:trHeight w:val="680"/>
          <w:jc w:val="center"/>
        </w:trPr>
        <w:tc>
          <w:tcPr>
            <w:tcW w:w="129" w:type="pct"/>
            <w:vMerge w:val="restart"/>
            <w:tcBorders>
              <w:top w:val="dotted"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EB07DB"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EB07DB">
              <w:rPr>
                <w:rFonts w:ascii="Times New Roman" w:eastAsia="Calibri" w:hAnsi="Times New Roman" w:cs="Times New Roman"/>
                <w:i/>
                <w:sz w:val="18"/>
                <w:szCs w:val="20"/>
                <w:lang w:eastAsia="sk-SK"/>
              </w:rPr>
              <w:t>priemerný rast príjmov/ pokles výdavkov v skupine v eurách a/alebo v % / obdobie:</w:t>
            </w:r>
          </w:p>
          <w:p w:rsidR="002644DE" w:rsidRPr="00EB07DB"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EB07DB" w:rsidRDefault="004A3804" w:rsidP="00B46FC1">
            <w:pPr>
              <w:spacing w:after="0" w:line="240" w:lineRule="auto"/>
              <w:ind w:left="155"/>
              <w:contextualSpacing/>
              <w:jc w:val="both"/>
              <w:rPr>
                <w:rFonts w:ascii="Times New Roman" w:eastAsia="Calibri" w:hAnsi="Times New Roman" w:cs="Times New Roman"/>
                <w:sz w:val="20"/>
                <w:szCs w:val="20"/>
                <w:lang w:eastAsia="sk-SK"/>
              </w:rPr>
            </w:pPr>
            <w:r w:rsidRPr="004A3804">
              <w:rPr>
                <w:rFonts w:ascii="Times New Roman" w:eastAsia="Calibri" w:hAnsi="Times New Roman" w:cs="Times New Roman"/>
                <w:sz w:val="20"/>
                <w:szCs w:val="20"/>
                <w:lang w:eastAsia="sk-SK"/>
              </w:rPr>
              <w:t>Najnižšie ceny pomníkov sa pohybujú od 1100€, úprava hrobu približne 200€ podľa cenníkov dostupných na internete. Pri sume 663,88 bola domácnostiam uhrádzaná približne polovica vynaložených nákladov. Navrhovanou úpravou môže dôjsť k 50% poklesu výdavkov domácnosti.</w:t>
            </w:r>
          </w:p>
        </w:tc>
      </w:tr>
      <w:tr w:rsidR="002644DE" w:rsidRPr="00EB07DB" w:rsidTr="009F50AA">
        <w:trPr>
          <w:trHeight w:val="680"/>
          <w:jc w:val="center"/>
        </w:trPr>
        <w:tc>
          <w:tcPr>
            <w:tcW w:w="129" w:type="pct"/>
            <w:vMerge/>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EB07DB" w:rsidRDefault="00636449"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i/>
                <w:sz w:val="18"/>
                <w:szCs w:val="20"/>
                <w:lang w:eastAsia="sk-SK"/>
              </w:rPr>
              <w:t>Ovplyvnená skupina č. 2</w:t>
            </w:r>
          </w:p>
        </w:tc>
      </w:tr>
      <w:tr w:rsidR="002644DE" w:rsidRPr="00EB07DB" w:rsidTr="009F50AA">
        <w:trPr>
          <w:trHeight w:val="350"/>
          <w:jc w:val="center"/>
        </w:trPr>
        <w:tc>
          <w:tcPr>
            <w:tcW w:w="129" w:type="pct"/>
            <w:tcBorders>
              <w:top w:val="dotted" w:sz="4" w:space="0" w:color="auto"/>
              <w:bottom w:val="single"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9F5119" w:rsidRPr="009F5119" w:rsidRDefault="009F5119" w:rsidP="009F5119">
            <w:pPr>
              <w:spacing w:after="0" w:line="240" w:lineRule="auto"/>
              <w:ind w:left="155"/>
              <w:jc w:val="both"/>
              <w:rPr>
                <w:rFonts w:ascii="Times New Roman" w:eastAsia="Calibri" w:hAnsi="Times New Roman" w:cs="Times New Roman"/>
                <w:sz w:val="20"/>
                <w:szCs w:val="20"/>
                <w:lang w:eastAsia="sk-SK"/>
              </w:rPr>
            </w:pPr>
            <w:r w:rsidRPr="009F5119">
              <w:rPr>
                <w:rFonts w:ascii="Times New Roman" w:eastAsia="Calibri" w:hAnsi="Times New Roman" w:cs="Times New Roman"/>
                <w:sz w:val="20"/>
                <w:szCs w:val="20"/>
                <w:lang w:eastAsia="sk-SK"/>
              </w:rPr>
              <w:t xml:space="preserve">Primerané náklady na zriadenie pomníka, dosky a úpravy hrobu bude posudzovať a určovať súd, právnym predpisom nie je stanovený jeho výpočet ani suma. </w:t>
            </w:r>
          </w:p>
          <w:p w:rsidR="002644DE" w:rsidRPr="00EB07DB" w:rsidRDefault="009F5119" w:rsidP="009F5119">
            <w:pPr>
              <w:spacing w:after="0" w:line="240" w:lineRule="auto"/>
              <w:ind w:left="155"/>
              <w:jc w:val="both"/>
              <w:rPr>
                <w:rFonts w:ascii="Times New Roman" w:eastAsia="Calibri" w:hAnsi="Times New Roman" w:cs="Times New Roman"/>
                <w:sz w:val="20"/>
                <w:szCs w:val="20"/>
                <w:lang w:eastAsia="sk-SK"/>
              </w:rPr>
            </w:pPr>
            <w:r w:rsidRPr="009F5119">
              <w:rPr>
                <w:rFonts w:ascii="Times New Roman" w:eastAsia="Calibri" w:hAnsi="Times New Roman" w:cs="Times New Roman"/>
                <w:sz w:val="20"/>
                <w:szCs w:val="20"/>
                <w:lang w:eastAsia="sk-SK"/>
              </w:rPr>
              <w:t>Pre všetky druhy výdavkov spojených s pohrebom ako nákladov účtovaných pohrebnou službou, nákladov na spopolnenie, cintorínskych poplatkov, nákladov na zriadenie pomníka alebo náhrobnej dosky a na úpravu hrobu a pod. je stanovená zákonom o sociálnom poistení maximálna suma, ktorá sa pravidelne valorizuje. V roku 2024 predstavuje sumu 3 759,60€, zároveň je možné požiadať podľa osobitného zákona č. 238/1998 Z. z. o príspevok na pohreb, ktorá sa od 1.1.2025 zvyšuje na sumu 200€, čo sa v zmysle § 449 ods. 2 Občianskeho zákonníka zohľadňuje.</w:t>
            </w:r>
          </w:p>
        </w:tc>
      </w:tr>
      <w:tr w:rsidR="002644DE" w:rsidRPr="00EB07DB" w:rsidTr="009F50AA">
        <w:trPr>
          <w:trHeight w:val="170"/>
          <w:jc w:val="center"/>
        </w:trPr>
        <w:tc>
          <w:tcPr>
            <w:tcW w:w="129" w:type="pct"/>
            <w:tcBorders>
              <w:top w:val="single" w:sz="4" w:space="0" w:color="auto"/>
              <w:bottom w:val="single" w:sz="4" w:space="0" w:color="auto"/>
            </w:tcBorders>
            <w:shd w:val="clear" w:color="auto" w:fill="DDDDDD"/>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EB07DB" w:rsidRDefault="002644DE" w:rsidP="002644DE">
            <w:pPr>
              <w:spacing w:after="0" w:line="240" w:lineRule="auto"/>
              <w:jc w:val="center"/>
              <w:rPr>
                <w:rFonts w:ascii="Times New Roman" w:eastAsia="Calibri" w:hAnsi="Times New Roman" w:cs="Times New Roman"/>
                <w:b/>
                <w:color w:val="0070C0"/>
                <w:sz w:val="20"/>
                <w:szCs w:val="20"/>
                <w:lang w:eastAsia="sk-SK"/>
              </w:rPr>
            </w:pPr>
            <w:r w:rsidRPr="00EB07DB">
              <w:rPr>
                <w:rFonts w:ascii="Times New Roman" w:eastAsia="Calibri" w:hAnsi="Times New Roman" w:cs="Times New Roman"/>
                <w:b/>
                <w:i/>
                <w:sz w:val="20"/>
                <w:szCs w:val="20"/>
                <w:lang w:eastAsia="sk-SK"/>
              </w:rPr>
              <w:t>4.1.2 Negatívny vplyv</w:t>
            </w:r>
          </w:p>
        </w:tc>
      </w:tr>
      <w:tr w:rsidR="002644DE" w:rsidRPr="00EB07DB" w:rsidTr="009F50AA">
        <w:trPr>
          <w:trHeight w:val="759"/>
          <w:jc w:val="center"/>
        </w:trPr>
        <w:tc>
          <w:tcPr>
            <w:tcW w:w="129" w:type="pct"/>
            <w:tcBorders>
              <w:top w:val="single" w:sz="4" w:space="0" w:color="auto"/>
              <w:bottom w:val="single" w:sz="4" w:space="0" w:color="auto"/>
            </w:tcBorders>
            <w:shd w:val="clear" w:color="auto" w:fill="auto"/>
            <w:vAlign w:val="center"/>
          </w:tcPr>
          <w:p w:rsidR="002644DE" w:rsidRPr="00EB07DB"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b)</w:t>
            </w:r>
          </w:p>
          <w:p w:rsidR="002644DE" w:rsidRPr="00EB07DB"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EB07DB" w:rsidRDefault="002644DE" w:rsidP="002644DE">
            <w:pPr>
              <w:spacing w:after="0" w:line="240" w:lineRule="auto"/>
              <w:jc w:val="both"/>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 xml:space="preserve">Popíšte </w:t>
            </w:r>
            <w:r w:rsidRPr="00EB07DB">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EB07DB" w:rsidRDefault="009F5119" w:rsidP="00B46FC1">
            <w:pPr>
              <w:spacing w:after="0" w:line="240" w:lineRule="auto"/>
              <w:ind w:left="155"/>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EB07DB" w:rsidTr="009F50AA">
        <w:trPr>
          <w:trHeight w:val="397"/>
          <w:jc w:val="center"/>
        </w:trPr>
        <w:tc>
          <w:tcPr>
            <w:tcW w:w="129" w:type="pct"/>
            <w:vMerge w:val="restart"/>
            <w:tcBorders>
              <w:top w:val="single"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Špecifikujte</w:t>
            </w:r>
            <w:r w:rsidRPr="00EB07DB">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EB07DB" w:rsidRDefault="009F5119" w:rsidP="009F5119">
            <w:pPr>
              <w:spacing w:after="0" w:line="240" w:lineRule="auto"/>
              <w:rPr>
                <w:rFonts w:ascii="Times New Roman" w:eastAsia="Calibri" w:hAnsi="Times New Roman" w:cs="Times New Roman"/>
                <w:i/>
                <w:sz w:val="20"/>
                <w:szCs w:val="20"/>
                <w:lang w:eastAsia="sk-SK"/>
              </w:rPr>
            </w:pPr>
            <w:r w:rsidRPr="009F5119">
              <w:rPr>
                <w:rFonts w:ascii="Times New Roman" w:eastAsia="Calibri" w:hAnsi="Times New Roman" w:cs="Times New Roman"/>
                <w:i/>
                <w:sz w:val="18"/>
                <w:szCs w:val="20"/>
                <w:lang w:eastAsia="sk-SK"/>
              </w:rPr>
              <w:t>Ovplyvnená skupina č. 1</w:t>
            </w:r>
          </w:p>
        </w:tc>
      </w:tr>
      <w:tr w:rsidR="002644DE" w:rsidRPr="00EB07DB" w:rsidTr="009F50AA">
        <w:trPr>
          <w:trHeight w:val="397"/>
          <w:jc w:val="center"/>
        </w:trPr>
        <w:tc>
          <w:tcPr>
            <w:tcW w:w="129" w:type="pct"/>
            <w:vMerge/>
            <w:tcBorders>
              <w:bottom w:val="single"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i/>
                <w:sz w:val="18"/>
                <w:szCs w:val="20"/>
                <w:lang w:eastAsia="sk-SK"/>
              </w:rPr>
              <w:t>Ovplyvnená skupina č. 2</w:t>
            </w:r>
          </w:p>
        </w:tc>
      </w:tr>
      <w:tr w:rsidR="002644DE" w:rsidRPr="00EB07DB" w:rsidTr="009F50AA">
        <w:trPr>
          <w:trHeight w:val="397"/>
          <w:jc w:val="center"/>
        </w:trPr>
        <w:tc>
          <w:tcPr>
            <w:tcW w:w="129" w:type="pct"/>
            <w:tcBorders>
              <w:top w:val="single" w:sz="4" w:space="0" w:color="auto"/>
            </w:tcBorders>
            <w:shd w:val="clear" w:color="auto" w:fill="F2F2F2"/>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b/>
                <w:i/>
                <w:sz w:val="20"/>
                <w:szCs w:val="20"/>
                <w:lang w:eastAsia="sk-SK"/>
              </w:rPr>
              <w:t>Kvantifikujte</w:t>
            </w:r>
            <w:r w:rsidRPr="00EB07DB">
              <w:rPr>
                <w:rFonts w:ascii="Times New Roman" w:eastAsia="Calibri" w:hAnsi="Times New Roman" w:cs="Times New Roman"/>
                <w:i/>
                <w:sz w:val="20"/>
                <w:szCs w:val="20"/>
                <w:lang w:eastAsia="sk-SK"/>
              </w:rPr>
              <w:t xml:space="preserve"> pokles príjmov alebo rast výdavkov </w:t>
            </w:r>
            <w:r w:rsidRPr="00EB07DB">
              <w:rPr>
                <w:rFonts w:ascii="Times New Roman" w:eastAsia="Calibri" w:hAnsi="Times New Roman" w:cs="Times New Roman"/>
                <w:b/>
                <w:i/>
                <w:sz w:val="20"/>
                <w:szCs w:val="20"/>
                <w:lang w:eastAsia="sk-SK"/>
              </w:rPr>
              <w:t>za jednotlivé</w:t>
            </w:r>
            <w:r w:rsidRPr="00EB07DB">
              <w:rPr>
                <w:rFonts w:ascii="Times New Roman" w:eastAsia="Calibri" w:hAnsi="Times New Roman" w:cs="Times New Roman"/>
                <w:i/>
                <w:sz w:val="20"/>
                <w:szCs w:val="20"/>
                <w:lang w:eastAsia="sk-SK"/>
              </w:rPr>
              <w:t xml:space="preserve"> </w:t>
            </w:r>
            <w:r w:rsidRPr="00EB07DB">
              <w:rPr>
                <w:rFonts w:ascii="Times New Roman" w:eastAsia="Calibri" w:hAnsi="Times New Roman" w:cs="Times New Roman"/>
                <w:b/>
                <w:i/>
                <w:sz w:val="20"/>
                <w:szCs w:val="20"/>
                <w:lang w:eastAsia="sk-SK"/>
              </w:rPr>
              <w:t>ovplyvnené</w:t>
            </w:r>
            <w:r w:rsidRPr="00EB07DB">
              <w:rPr>
                <w:rFonts w:ascii="Times New Roman" w:eastAsia="Calibri" w:hAnsi="Times New Roman" w:cs="Times New Roman"/>
                <w:i/>
                <w:sz w:val="20"/>
                <w:szCs w:val="20"/>
                <w:lang w:eastAsia="sk-SK"/>
              </w:rPr>
              <w:t xml:space="preserve"> </w:t>
            </w:r>
            <w:r w:rsidRPr="00EB07DB">
              <w:rPr>
                <w:rFonts w:ascii="Times New Roman" w:eastAsia="Calibri" w:hAnsi="Times New Roman" w:cs="Times New Roman"/>
                <w:b/>
                <w:i/>
                <w:sz w:val="20"/>
                <w:szCs w:val="20"/>
                <w:lang w:eastAsia="sk-SK"/>
              </w:rPr>
              <w:t>skupiny</w:t>
            </w:r>
            <w:r w:rsidRPr="00EB07DB">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EB07DB" w:rsidTr="009F50AA">
        <w:trPr>
          <w:trHeight w:val="680"/>
          <w:jc w:val="center"/>
        </w:trPr>
        <w:tc>
          <w:tcPr>
            <w:tcW w:w="129" w:type="pct"/>
            <w:vMerge w:val="restart"/>
            <w:tcBorders>
              <w:top w:val="dotted"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EB07DB"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EB07DB">
              <w:rPr>
                <w:rFonts w:ascii="Times New Roman" w:eastAsia="Calibri" w:hAnsi="Times New Roman" w:cs="Times New Roman"/>
                <w:i/>
                <w:sz w:val="18"/>
                <w:szCs w:val="20"/>
                <w:lang w:eastAsia="sk-SK"/>
              </w:rPr>
              <w:t>priemerný pokles príjmov/ rast výdavkov v skupine v eurách a/alebo v % / obdobie:</w:t>
            </w:r>
          </w:p>
          <w:p w:rsidR="002644DE" w:rsidRPr="00EB07DB"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EB07DB">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EB07DB" w:rsidRDefault="000479BF" w:rsidP="009F5119">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sz w:val="20"/>
                <w:szCs w:val="20"/>
                <w:lang w:eastAsia="sk-SK"/>
              </w:rPr>
              <w:t xml:space="preserve">  </w:t>
            </w:r>
            <w:r w:rsidR="009F5119" w:rsidRPr="00EB07DB">
              <w:rPr>
                <w:rFonts w:ascii="Times New Roman" w:eastAsia="Calibri" w:hAnsi="Times New Roman" w:cs="Times New Roman"/>
                <w:i/>
                <w:sz w:val="18"/>
                <w:szCs w:val="20"/>
                <w:lang w:eastAsia="sk-SK"/>
              </w:rPr>
              <w:t>Ovplyvnená skupina č. 1</w:t>
            </w:r>
          </w:p>
        </w:tc>
      </w:tr>
      <w:tr w:rsidR="002644DE" w:rsidRPr="00EB07DB" w:rsidTr="009F50AA">
        <w:trPr>
          <w:trHeight w:val="680"/>
          <w:jc w:val="center"/>
        </w:trPr>
        <w:tc>
          <w:tcPr>
            <w:tcW w:w="129" w:type="pct"/>
            <w:vMerge/>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EB07DB" w:rsidRDefault="00636449"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i/>
                <w:sz w:val="18"/>
                <w:szCs w:val="20"/>
                <w:lang w:eastAsia="sk-SK"/>
              </w:rPr>
              <w:t>Ovplyvnená skupina č. 2</w:t>
            </w:r>
          </w:p>
        </w:tc>
      </w:tr>
      <w:tr w:rsidR="002644DE" w:rsidRPr="00EB07DB" w:rsidTr="009F50AA">
        <w:trPr>
          <w:trHeight w:val="397"/>
          <w:jc w:val="center"/>
        </w:trPr>
        <w:tc>
          <w:tcPr>
            <w:tcW w:w="129" w:type="pct"/>
            <w:tcBorders>
              <w:top w:val="dotted"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EB07DB" w:rsidRDefault="002644DE" w:rsidP="000479BF">
            <w:pPr>
              <w:spacing w:after="0" w:line="240" w:lineRule="auto"/>
              <w:ind w:left="155"/>
              <w:jc w:val="both"/>
              <w:rPr>
                <w:rFonts w:ascii="Times New Roman" w:eastAsia="Calibri" w:hAnsi="Times New Roman" w:cs="Times New Roman"/>
                <w:sz w:val="20"/>
                <w:szCs w:val="20"/>
                <w:lang w:eastAsia="sk-SK"/>
              </w:rPr>
            </w:pPr>
          </w:p>
        </w:tc>
      </w:tr>
      <w:tr w:rsidR="002644DE" w:rsidRPr="00EB07DB" w:rsidTr="009F50AA">
        <w:trPr>
          <w:trHeight w:val="227"/>
          <w:jc w:val="center"/>
        </w:trPr>
        <w:tc>
          <w:tcPr>
            <w:tcW w:w="129" w:type="pct"/>
            <w:tcBorders>
              <w:top w:val="nil"/>
              <w:bottom w:val="single" w:sz="4" w:space="0" w:color="auto"/>
            </w:tcBorders>
            <w:shd w:val="clear" w:color="auto" w:fill="F2F2F2"/>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4.1.2.1</w:t>
            </w:r>
            <w:r w:rsidRPr="00EB07DB">
              <w:rPr>
                <w:rFonts w:ascii="Times New Roman" w:eastAsia="Calibri" w:hAnsi="Times New Roman" w:cs="Times New Roman"/>
                <w:i/>
                <w:sz w:val="20"/>
                <w:szCs w:val="20"/>
                <w:lang w:eastAsia="sk-SK"/>
              </w:rPr>
              <w:t xml:space="preserve"> </w:t>
            </w:r>
            <w:r w:rsidRPr="00EB07DB">
              <w:rPr>
                <w:rFonts w:ascii="Times New Roman" w:eastAsia="Calibri" w:hAnsi="Times New Roman" w:cs="Times New Roman"/>
                <w:b/>
                <w:i/>
                <w:sz w:val="20"/>
                <w:szCs w:val="20"/>
                <w:lang w:eastAsia="sk-SK"/>
              </w:rPr>
              <w:t>Z toho negatívny vplyv na skupiny v riziku chudoby alebo sociálneho vylúčenia</w:t>
            </w:r>
          </w:p>
          <w:p w:rsidR="002644DE" w:rsidRPr="00EB07DB" w:rsidRDefault="002644DE" w:rsidP="002644DE">
            <w:pPr>
              <w:spacing w:after="0" w:line="240" w:lineRule="auto"/>
              <w:rPr>
                <w:rFonts w:ascii="Times New Roman" w:eastAsia="Calibri" w:hAnsi="Times New Roman" w:cs="Times New Roman"/>
                <w:b/>
                <w:sz w:val="20"/>
                <w:szCs w:val="20"/>
                <w:lang w:eastAsia="sk-SK"/>
              </w:rPr>
            </w:pPr>
            <w:r w:rsidRPr="00EB07DB">
              <w:rPr>
                <w:rFonts w:ascii="Times New Roman" w:eastAsia="Calibri" w:hAnsi="Times New Roman" w:cs="Times New Roman"/>
                <w:i/>
                <w:sz w:val="20"/>
                <w:szCs w:val="20"/>
                <w:lang w:eastAsia="sk-SK"/>
              </w:rPr>
              <w:t>(</w:t>
            </w:r>
            <w:r w:rsidRPr="00EB07DB">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EB07DB">
              <w:rPr>
                <w:rFonts w:ascii="Times New Roman" w:eastAsia="Calibri" w:hAnsi="Times New Roman" w:cs="Times New Roman"/>
                <w:i/>
                <w:sz w:val="20"/>
                <w:szCs w:val="20"/>
                <w:lang w:eastAsia="sk-SK"/>
              </w:rPr>
              <w:t>)</w:t>
            </w:r>
          </w:p>
        </w:tc>
      </w:tr>
      <w:tr w:rsidR="002644DE" w:rsidRPr="00EB07DB" w:rsidTr="009F50AA">
        <w:trPr>
          <w:trHeight w:val="759"/>
          <w:jc w:val="center"/>
        </w:trPr>
        <w:tc>
          <w:tcPr>
            <w:tcW w:w="129" w:type="pct"/>
            <w:tcBorders>
              <w:top w:val="single" w:sz="4" w:space="0" w:color="auto"/>
              <w:bottom w:val="single"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EB07DB" w:rsidRDefault="002644DE" w:rsidP="002644DE">
            <w:pPr>
              <w:spacing w:after="0" w:line="240" w:lineRule="auto"/>
              <w:jc w:val="both"/>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Popíšte</w:t>
            </w:r>
            <w:r w:rsidRPr="00EB07DB">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EB07DB" w:rsidRDefault="009F5119" w:rsidP="00F443F6">
            <w:pPr>
              <w:spacing w:after="0" w:line="240" w:lineRule="auto"/>
              <w:ind w:left="155"/>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EB07DB" w:rsidTr="009F50AA">
        <w:trPr>
          <w:trHeight w:val="397"/>
          <w:jc w:val="center"/>
        </w:trPr>
        <w:tc>
          <w:tcPr>
            <w:tcW w:w="129" w:type="pct"/>
            <w:vMerge w:val="restart"/>
            <w:tcBorders>
              <w:top w:val="single"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 xml:space="preserve">Špecifikujte </w:t>
            </w:r>
            <w:r w:rsidRPr="00EB07DB">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i/>
                <w:sz w:val="18"/>
                <w:szCs w:val="20"/>
                <w:lang w:eastAsia="sk-SK"/>
              </w:rPr>
            </w:pPr>
            <w:r w:rsidRPr="00EB07DB">
              <w:rPr>
                <w:rFonts w:ascii="Times New Roman" w:eastAsia="Calibri" w:hAnsi="Times New Roman" w:cs="Times New Roman"/>
                <w:i/>
                <w:sz w:val="18"/>
                <w:szCs w:val="20"/>
                <w:lang w:eastAsia="sk-SK"/>
              </w:rPr>
              <w:t>Ovplyvnená skupina č. 1</w:t>
            </w:r>
          </w:p>
        </w:tc>
      </w:tr>
      <w:tr w:rsidR="002644DE" w:rsidRPr="00EB07DB" w:rsidTr="009F50AA">
        <w:trPr>
          <w:trHeight w:val="397"/>
          <w:jc w:val="center"/>
        </w:trPr>
        <w:tc>
          <w:tcPr>
            <w:tcW w:w="129" w:type="pct"/>
            <w:vMerge/>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EB07DB" w:rsidRDefault="00636449"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i/>
                <w:sz w:val="18"/>
                <w:szCs w:val="20"/>
                <w:lang w:eastAsia="sk-SK"/>
              </w:rPr>
              <w:t>Ovplyvnená skupina č. 2</w:t>
            </w:r>
          </w:p>
        </w:tc>
      </w:tr>
      <w:tr w:rsidR="002644DE" w:rsidRPr="00EB07DB" w:rsidTr="009F50AA">
        <w:trPr>
          <w:trHeight w:val="454"/>
          <w:jc w:val="center"/>
        </w:trPr>
        <w:tc>
          <w:tcPr>
            <w:tcW w:w="129" w:type="pct"/>
            <w:tcBorders>
              <w:top w:val="dotted" w:sz="4" w:space="0" w:color="auto"/>
            </w:tcBorders>
            <w:shd w:val="clear" w:color="auto" w:fill="F2F2F2"/>
            <w:vAlign w:val="center"/>
          </w:tcPr>
          <w:p w:rsidR="002644DE" w:rsidRPr="00EB07DB" w:rsidRDefault="002644DE" w:rsidP="002644DE">
            <w:pPr>
              <w:spacing w:after="0" w:line="240" w:lineRule="auto"/>
              <w:jc w:val="center"/>
              <w:rPr>
                <w:rFonts w:ascii="Times New Roman" w:eastAsia="Calibri" w:hAnsi="Times New Roman" w:cs="Times New Roman"/>
                <w:sz w:val="18"/>
                <w:szCs w:val="18"/>
                <w:lang w:eastAsia="sk-SK"/>
              </w:rPr>
            </w:pPr>
            <w:r w:rsidRPr="00EB07DB">
              <w:rPr>
                <w:rFonts w:ascii="Times New Roman" w:eastAsia="Calibri" w:hAnsi="Times New Roman" w:cs="Times New Roman"/>
                <w:i/>
                <w:sz w:val="18"/>
                <w:szCs w:val="18"/>
                <w:lang w:eastAsia="sk-SK"/>
              </w:rPr>
              <w:t>j</w:t>
            </w:r>
            <w:r w:rsidRPr="00EB07DB">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b/>
                <w:i/>
                <w:sz w:val="20"/>
                <w:szCs w:val="20"/>
                <w:lang w:eastAsia="sk-SK"/>
              </w:rPr>
              <w:t>Kvantifikujte</w:t>
            </w:r>
            <w:r w:rsidRPr="00EB07DB">
              <w:rPr>
                <w:rFonts w:ascii="Times New Roman" w:eastAsia="Calibri" w:hAnsi="Times New Roman" w:cs="Times New Roman"/>
                <w:i/>
                <w:sz w:val="20"/>
                <w:szCs w:val="20"/>
                <w:lang w:eastAsia="sk-SK"/>
              </w:rPr>
              <w:t xml:space="preserve"> pokles príjmov alebo rast výdavkov </w:t>
            </w:r>
            <w:r w:rsidRPr="00EB07DB">
              <w:rPr>
                <w:rFonts w:ascii="Times New Roman" w:eastAsia="Calibri" w:hAnsi="Times New Roman" w:cs="Times New Roman"/>
                <w:b/>
                <w:i/>
                <w:sz w:val="20"/>
                <w:szCs w:val="20"/>
                <w:lang w:eastAsia="sk-SK"/>
              </w:rPr>
              <w:t>za jednotlivé ovplyvnené skupiny</w:t>
            </w:r>
            <w:r w:rsidRPr="00EB07DB">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EB07DB" w:rsidTr="009F50AA">
        <w:trPr>
          <w:trHeight w:val="680"/>
          <w:jc w:val="center"/>
        </w:trPr>
        <w:tc>
          <w:tcPr>
            <w:tcW w:w="129" w:type="pct"/>
            <w:vMerge w:val="restart"/>
            <w:tcBorders>
              <w:top w:val="dotted"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EB07DB"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EB07DB">
              <w:rPr>
                <w:rFonts w:ascii="Times New Roman" w:eastAsia="Calibri" w:hAnsi="Times New Roman" w:cs="Times New Roman"/>
                <w:i/>
                <w:sz w:val="18"/>
                <w:szCs w:val="20"/>
                <w:lang w:eastAsia="sk-SK"/>
              </w:rPr>
              <w:t>priemerný pokles príjmov/ rast výdavkov v skupine v eurách a/alebo v % / obdobie:</w:t>
            </w:r>
          </w:p>
          <w:p w:rsidR="002644DE" w:rsidRPr="00EB07DB"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EB07DB" w:rsidRDefault="009F5119"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i/>
                <w:sz w:val="18"/>
                <w:szCs w:val="20"/>
                <w:lang w:eastAsia="sk-SK"/>
              </w:rPr>
              <w:t>Ovplyvnená skupina č. 1</w:t>
            </w:r>
          </w:p>
        </w:tc>
      </w:tr>
      <w:tr w:rsidR="002644DE" w:rsidRPr="00EB07DB" w:rsidTr="009F50AA">
        <w:trPr>
          <w:trHeight w:val="680"/>
          <w:jc w:val="center"/>
        </w:trPr>
        <w:tc>
          <w:tcPr>
            <w:tcW w:w="129" w:type="pct"/>
            <w:vMerge/>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EB07DB" w:rsidRDefault="00636449"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EB07DB" w:rsidRDefault="00636449" w:rsidP="002644DE">
            <w:pPr>
              <w:spacing w:after="0" w:line="240" w:lineRule="auto"/>
              <w:rPr>
                <w:rFonts w:ascii="Times New Roman" w:eastAsia="Calibri" w:hAnsi="Times New Roman" w:cs="Times New Roman"/>
                <w:sz w:val="20"/>
                <w:szCs w:val="20"/>
                <w:lang w:eastAsia="sk-SK"/>
              </w:rPr>
            </w:pPr>
            <w:r w:rsidRPr="00EB07DB">
              <w:rPr>
                <w:rFonts w:ascii="Times New Roman" w:eastAsia="Calibri" w:hAnsi="Times New Roman" w:cs="Times New Roman"/>
                <w:i/>
                <w:sz w:val="18"/>
                <w:szCs w:val="20"/>
                <w:lang w:eastAsia="sk-SK"/>
              </w:rPr>
              <w:t>Ovplyvnená skupina č. 2</w:t>
            </w:r>
          </w:p>
        </w:tc>
      </w:tr>
      <w:tr w:rsidR="002644DE" w:rsidRPr="00EB07DB" w:rsidTr="009F50AA">
        <w:trPr>
          <w:trHeight w:val="454"/>
          <w:jc w:val="center"/>
        </w:trPr>
        <w:tc>
          <w:tcPr>
            <w:tcW w:w="129" w:type="pct"/>
            <w:tcBorders>
              <w:top w:val="dotted" w:sz="4" w:space="0" w:color="auto"/>
              <w:bottom w:val="single" w:sz="4" w:space="0" w:color="auto"/>
            </w:tcBorders>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EB07DB" w:rsidRDefault="002644DE" w:rsidP="002644DE">
            <w:pPr>
              <w:spacing w:after="0" w:line="240" w:lineRule="auto"/>
              <w:rPr>
                <w:rFonts w:ascii="Times New Roman" w:eastAsia="Calibri" w:hAnsi="Times New Roman" w:cs="Times New Roman"/>
                <w:i/>
                <w:sz w:val="20"/>
                <w:szCs w:val="20"/>
                <w:lang w:eastAsia="sk-SK"/>
              </w:rPr>
            </w:pPr>
            <w:r w:rsidRPr="00EB07DB">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EB07DB" w:rsidRDefault="002644DE" w:rsidP="0035308D">
            <w:pPr>
              <w:spacing w:after="0" w:line="240" w:lineRule="auto"/>
              <w:ind w:left="155"/>
              <w:jc w:val="both"/>
              <w:rPr>
                <w:rFonts w:ascii="Times New Roman" w:eastAsia="Calibri" w:hAnsi="Times New Roman" w:cs="Times New Roman"/>
                <w:sz w:val="20"/>
                <w:szCs w:val="20"/>
                <w:lang w:eastAsia="sk-SK"/>
              </w:rPr>
            </w:pPr>
          </w:p>
        </w:tc>
      </w:tr>
    </w:tbl>
    <w:p w:rsidR="002644DE" w:rsidRPr="00EB07DB" w:rsidRDefault="002644DE" w:rsidP="002644DE">
      <w:r w:rsidRPr="00EB07DB">
        <w:br w:type="page"/>
      </w:r>
    </w:p>
    <w:p w:rsidR="002644DE" w:rsidRPr="00EB07DB" w:rsidRDefault="002644DE" w:rsidP="002644DE">
      <w:pPr>
        <w:sectPr w:rsidR="002644DE" w:rsidRPr="00EB07DB" w:rsidSect="009F50AA">
          <w:headerReference w:type="even" r:id="rId7"/>
          <w:headerReference w:type="default" r:id="rId8"/>
          <w:footerReference w:type="even" r:id="rId9"/>
          <w:footerReference w:type="default" r:id="rId10"/>
          <w:headerReference w:type="first" r:id="rId11"/>
          <w:footerReference w:type="first" r:id="rId12"/>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EB07DB" w:rsidTr="009F50AA">
        <w:trPr>
          <w:trHeight w:val="339"/>
          <w:jc w:val="center"/>
        </w:trPr>
        <w:tc>
          <w:tcPr>
            <w:tcW w:w="4998" w:type="pct"/>
            <w:gridSpan w:val="4"/>
            <w:tcBorders>
              <w:bottom w:val="single" w:sz="4" w:space="0" w:color="auto"/>
            </w:tcBorders>
            <w:shd w:val="clear" w:color="auto" w:fill="D9D9D9"/>
          </w:tcPr>
          <w:p w:rsidR="002644DE" w:rsidRPr="00EB07DB" w:rsidRDefault="002644DE" w:rsidP="002644DE">
            <w:pPr>
              <w:spacing w:after="0" w:line="240" w:lineRule="auto"/>
              <w:rPr>
                <w:rFonts w:ascii="Times New Roman" w:eastAsia="Calibri" w:hAnsi="Times New Roman" w:cs="Times New Roman"/>
                <w:b/>
                <w:sz w:val="24"/>
                <w:szCs w:val="24"/>
                <w:lang w:eastAsia="sk-SK"/>
              </w:rPr>
            </w:pPr>
            <w:r w:rsidRPr="00EB07DB">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EB07DB" w:rsidTr="009F50AA">
        <w:trPr>
          <w:trHeight w:val="290"/>
          <w:jc w:val="center"/>
        </w:trPr>
        <w:tc>
          <w:tcPr>
            <w:tcW w:w="4998" w:type="pct"/>
            <w:gridSpan w:val="4"/>
            <w:tcBorders>
              <w:bottom w:val="single" w:sz="4" w:space="0" w:color="auto"/>
            </w:tcBorders>
            <w:shd w:val="clear" w:color="auto" w:fill="F2F2F2"/>
            <w:vAlign w:val="center"/>
          </w:tcPr>
          <w:p w:rsidR="002644DE" w:rsidRPr="00EB07DB" w:rsidRDefault="002644DE" w:rsidP="002644DE">
            <w:pPr>
              <w:spacing w:after="0" w:line="240" w:lineRule="auto"/>
              <w:jc w:val="both"/>
              <w:rPr>
                <w:rFonts w:ascii="Times New Roman" w:eastAsia="Calibri" w:hAnsi="Times New Roman" w:cs="Times New Roman"/>
                <w:i/>
                <w:sz w:val="20"/>
                <w:szCs w:val="24"/>
                <w:lang w:eastAsia="sk-SK"/>
              </w:rPr>
            </w:pPr>
            <w:r w:rsidRPr="00EB07DB">
              <w:rPr>
                <w:rFonts w:ascii="Times New Roman" w:eastAsia="Calibri" w:hAnsi="Times New Roman" w:cs="Times New Roman"/>
                <w:i/>
                <w:sz w:val="20"/>
                <w:szCs w:val="24"/>
                <w:lang w:eastAsia="sk-SK"/>
              </w:rPr>
              <w:t xml:space="preserve">Má návrh vplyv na prístup k zdrojom, právam, tovarom a službám? </w:t>
            </w:r>
          </w:p>
          <w:p w:rsidR="002644DE" w:rsidRPr="00EB07DB" w:rsidRDefault="002644DE" w:rsidP="002644DE">
            <w:pPr>
              <w:spacing w:after="0" w:line="240" w:lineRule="auto"/>
              <w:jc w:val="both"/>
              <w:rPr>
                <w:rFonts w:ascii="Calibri" w:eastAsia="Calibri" w:hAnsi="Calibri" w:cs="Times New Roman"/>
                <w:i/>
                <w:sz w:val="24"/>
                <w:szCs w:val="24"/>
                <w:lang w:eastAsia="sk-SK"/>
              </w:rPr>
            </w:pPr>
            <w:r w:rsidRPr="00EB07DB">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EB07DB" w:rsidTr="009F50AA">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EB07DB" w:rsidRDefault="002644DE" w:rsidP="002644DE">
            <w:pPr>
              <w:spacing w:after="0" w:line="240" w:lineRule="auto"/>
              <w:jc w:val="center"/>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a)</w:t>
            </w:r>
          </w:p>
        </w:tc>
        <w:tc>
          <w:tcPr>
            <w:tcW w:w="1893" w:type="pct"/>
            <w:gridSpan w:val="2"/>
            <w:shd w:val="clear" w:color="auto" w:fill="auto"/>
          </w:tcPr>
          <w:p w:rsidR="002644DE" w:rsidRPr="00EB07DB" w:rsidRDefault="002644DE" w:rsidP="002644DE">
            <w:pPr>
              <w:spacing w:after="0" w:line="240" w:lineRule="auto"/>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Rozumie sa najmä na prístup k:</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 xml:space="preserve">pomoci pri úhrade výdavkov súvisiacich so zdravotným postihnutím, </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k formálnemu i neformálnemu vzdelávaniu a celo</w:t>
            </w:r>
            <w:r w:rsidRPr="00EB07DB">
              <w:rPr>
                <w:rFonts w:ascii="Times New Roman" w:eastAsia="Calibri" w:hAnsi="Times New Roman" w:cs="Times New Roman"/>
                <w:i/>
                <w:sz w:val="18"/>
                <w:szCs w:val="18"/>
                <w:lang w:eastAsia="sk-SK"/>
              </w:rPr>
              <w:softHyphen/>
              <w:t xml:space="preserve">životnému vzdelávaniu, </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bývaniu a súvisiacim základným komunálnym službám,</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doprave,</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ďalším službám najmä službám všeobecného záujmu a tovarom,</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spravodlivosti, právnej ochrane, právnym službám,</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informáciám,</w:t>
            </w:r>
          </w:p>
          <w:p w:rsidR="002644DE" w:rsidRPr="00EB07DB"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EB07DB">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EB07DB" w:rsidRDefault="00597E93" w:rsidP="00597E93">
            <w:pPr>
              <w:spacing w:after="0" w:line="240" w:lineRule="auto"/>
              <w:jc w:val="both"/>
              <w:rPr>
                <w:rFonts w:ascii="Times New Roman" w:eastAsia="Calibri" w:hAnsi="Times New Roman" w:cs="Times New Roman"/>
                <w:sz w:val="20"/>
                <w:szCs w:val="20"/>
                <w:lang w:eastAsia="sk-SK"/>
              </w:rPr>
            </w:pPr>
            <w:r w:rsidRPr="00EB07DB">
              <w:rPr>
                <w:rFonts w:ascii="Times New Roman" w:eastAsia="Calibri" w:hAnsi="Times New Roman" w:cs="Times New Roman"/>
                <w:sz w:val="20"/>
                <w:szCs w:val="20"/>
                <w:lang w:eastAsia="sk-SK"/>
              </w:rPr>
              <w:t>Reálnejšie krytie výdavkov osoby, ktorá vynaloží prostriedky na pomník, dosku alebo úpravu hrobu zlepší prístup k službám a tovarom v oblasti pohrebníctva.</w:t>
            </w:r>
          </w:p>
          <w:p w:rsidR="002644DE" w:rsidRPr="00EB07DB" w:rsidRDefault="002644DE" w:rsidP="002644DE">
            <w:pPr>
              <w:spacing w:after="0" w:line="240" w:lineRule="auto"/>
              <w:rPr>
                <w:rFonts w:ascii="Times New Roman" w:eastAsia="Calibri" w:hAnsi="Times New Roman" w:cs="Times New Roman"/>
                <w:sz w:val="20"/>
                <w:szCs w:val="20"/>
                <w:lang w:eastAsia="sk-SK"/>
              </w:rPr>
            </w:pPr>
          </w:p>
        </w:tc>
      </w:tr>
      <w:tr w:rsidR="002644DE" w:rsidRPr="00EB07DB" w:rsidTr="009F50AA">
        <w:trPr>
          <w:jc w:val="center"/>
        </w:trPr>
        <w:tc>
          <w:tcPr>
            <w:tcW w:w="180" w:type="pct"/>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18"/>
                <w:lang w:eastAsia="sk-SK"/>
              </w:rPr>
            </w:pPr>
            <w:r w:rsidRPr="00EB07DB">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EB07DB" w:rsidRDefault="002644DE" w:rsidP="002644DE">
            <w:pPr>
              <w:spacing w:after="0" w:line="240" w:lineRule="auto"/>
              <w:jc w:val="both"/>
              <w:rPr>
                <w:rFonts w:ascii="Times New Roman" w:eastAsia="Calibri" w:hAnsi="Times New Roman" w:cs="Times New Roman"/>
                <w:i/>
                <w:sz w:val="20"/>
                <w:szCs w:val="20"/>
                <w:lang w:eastAsia="sk-SK"/>
              </w:rPr>
            </w:pPr>
            <w:r w:rsidRPr="00EB07DB">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EB07DB" w:rsidRDefault="002644DE" w:rsidP="002644DE">
            <w:pPr>
              <w:spacing w:after="0" w:line="240" w:lineRule="auto"/>
              <w:jc w:val="both"/>
              <w:rPr>
                <w:rFonts w:ascii="Calibri" w:eastAsia="Calibri" w:hAnsi="Calibri" w:cs="Times New Roman"/>
                <w:i/>
                <w:lang w:eastAsia="sk-SK"/>
              </w:rPr>
            </w:pPr>
            <w:r w:rsidRPr="00EB07DB">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EB07DB" w:rsidTr="009F50AA">
        <w:tblPrEx>
          <w:tblBorders>
            <w:top w:val="none" w:sz="0" w:space="0" w:color="auto"/>
          </w:tblBorders>
        </w:tblPrEx>
        <w:trPr>
          <w:trHeight w:val="677"/>
          <w:jc w:val="center"/>
        </w:trPr>
        <w:tc>
          <w:tcPr>
            <w:tcW w:w="179" w:type="pct"/>
            <w:shd w:val="clear" w:color="auto" w:fill="auto"/>
            <w:vAlign w:val="center"/>
          </w:tcPr>
          <w:p w:rsidR="002644DE" w:rsidRPr="00EB07DB" w:rsidRDefault="002644DE" w:rsidP="002644DE">
            <w:pPr>
              <w:spacing w:after="0" w:line="240" w:lineRule="auto"/>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c)</w:t>
            </w:r>
          </w:p>
        </w:tc>
        <w:tc>
          <w:tcPr>
            <w:tcW w:w="1849" w:type="pct"/>
            <w:shd w:val="clear" w:color="auto" w:fill="auto"/>
          </w:tcPr>
          <w:p w:rsidR="002644DE" w:rsidRPr="00EB07DB" w:rsidRDefault="002644DE" w:rsidP="002644DE">
            <w:pPr>
              <w:spacing w:after="0" w:line="240" w:lineRule="auto"/>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Zraniteľné skupiny alebo skupiny v riziku chudoby alebo sociálneho vylúčenia sú napr.:</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nezamestnaní, najmä dlhodobo nezamestnaní, mladí nezamestnaní a nezamestnaní nad 50 rokov,</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deti (0 – 17),</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mladí ľudia (18 – 25 rokov),</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starší ľudia, napr. ľudia vo veku nad 65 rokov alebo dôchodcovia,</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ľudia so zdravotným postihnutím,</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 xml:space="preserve">marginalizované rómske komunity </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domácnosti s 3 a viac deťmi,</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príslušníci tretích krajín, azylanti, žiadatelia o azyl,</w:t>
            </w:r>
          </w:p>
          <w:p w:rsidR="002644DE" w:rsidRPr="00EB07DB"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EB07DB">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EB07DB" w:rsidRDefault="00597E93" w:rsidP="0035308D">
            <w:pPr>
              <w:spacing w:after="0" w:line="240" w:lineRule="auto"/>
              <w:jc w:val="both"/>
              <w:rPr>
                <w:rFonts w:ascii="Times New Roman" w:eastAsia="Calibri" w:hAnsi="Times New Roman" w:cs="Times New Roman"/>
                <w:sz w:val="20"/>
                <w:lang w:eastAsia="sk-SK"/>
              </w:rPr>
            </w:pPr>
            <w:r w:rsidRPr="00EB07DB">
              <w:rPr>
                <w:rFonts w:ascii="Times New Roman" w:eastAsia="Calibri" w:hAnsi="Times New Roman" w:cs="Times New Roman"/>
                <w:sz w:val="20"/>
                <w:szCs w:val="20"/>
                <w:lang w:eastAsia="sk-SK"/>
              </w:rPr>
              <w:t>Opatrenie sa bez zmeny a rovnako vzťahuje aj na osoby, ktoré sú v riziku chudoby alebo sociálneho vylúčenia.</w:t>
            </w:r>
          </w:p>
        </w:tc>
      </w:tr>
    </w:tbl>
    <w:p w:rsidR="002644DE" w:rsidRPr="00EB07DB" w:rsidRDefault="002644DE" w:rsidP="002644DE">
      <w:pPr>
        <w:sectPr w:rsidR="002644DE" w:rsidRPr="00EB07DB" w:rsidSect="009F50AA">
          <w:headerReference w:type="default" r:id="rId13"/>
          <w:footerReference w:type="default" r:id="rId14"/>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EB07DB" w:rsidTr="009F50AA">
        <w:trPr>
          <w:jc w:val="center"/>
        </w:trPr>
        <w:tc>
          <w:tcPr>
            <w:tcW w:w="5000" w:type="pct"/>
            <w:gridSpan w:val="3"/>
            <w:shd w:val="clear" w:color="auto" w:fill="D9D9D9"/>
          </w:tcPr>
          <w:p w:rsidR="002644DE" w:rsidRPr="00EB07DB" w:rsidRDefault="002644DE" w:rsidP="002644DE">
            <w:pPr>
              <w:spacing w:after="0" w:line="240" w:lineRule="auto"/>
              <w:rPr>
                <w:rFonts w:ascii="Times New Roman" w:eastAsia="Calibri" w:hAnsi="Times New Roman" w:cs="Times New Roman"/>
                <w:b/>
                <w:sz w:val="24"/>
                <w:szCs w:val="24"/>
              </w:rPr>
            </w:pPr>
            <w:r w:rsidRPr="00EB07DB">
              <w:rPr>
                <w:rFonts w:ascii="Times New Roman" w:eastAsia="Calibri" w:hAnsi="Times New Roman" w:cs="Times New Roman"/>
                <w:b/>
                <w:sz w:val="24"/>
                <w:szCs w:val="24"/>
              </w:rPr>
              <w:lastRenderedPageBreak/>
              <w:t>4.3 Identifikujte a popíšte vplyv na rovnosť príležitostí.</w:t>
            </w:r>
          </w:p>
          <w:p w:rsidR="002644DE" w:rsidRPr="00EB07DB" w:rsidRDefault="002644DE" w:rsidP="002644DE">
            <w:pPr>
              <w:spacing w:after="0" w:line="240" w:lineRule="auto"/>
              <w:ind w:left="340"/>
              <w:jc w:val="both"/>
              <w:rPr>
                <w:rFonts w:ascii="Calibri" w:eastAsia="Calibri" w:hAnsi="Calibri" w:cs="Times New Roman"/>
                <w:sz w:val="24"/>
                <w:szCs w:val="24"/>
              </w:rPr>
            </w:pPr>
            <w:r w:rsidRPr="00EB07DB">
              <w:rPr>
                <w:rFonts w:ascii="Times New Roman" w:eastAsia="Calibri" w:hAnsi="Times New Roman" w:cs="Times New Roman"/>
                <w:b/>
                <w:sz w:val="24"/>
                <w:szCs w:val="24"/>
              </w:rPr>
              <w:t>Identifikujte, popíšte a kvantifikujte vplyv na rovnosť žien a mužov.</w:t>
            </w:r>
          </w:p>
        </w:tc>
      </w:tr>
      <w:tr w:rsidR="002644DE" w:rsidRPr="00EB07DB" w:rsidTr="009F50AA">
        <w:trPr>
          <w:jc w:val="center"/>
        </w:trPr>
        <w:tc>
          <w:tcPr>
            <w:tcW w:w="132" w:type="pct"/>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24"/>
                <w:szCs w:val="24"/>
              </w:rPr>
            </w:pPr>
            <w:r w:rsidRPr="00EB07DB">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EB07DB" w:rsidRDefault="002644DE" w:rsidP="002644DE">
            <w:pPr>
              <w:spacing w:after="0" w:line="240" w:lineRule="auto"/>
              <w:jc w:val="both"/>
              <w:rPr>
                <w:rFonts w:ascii="Times New Roman" w:eastAsia="Calibri" w:hAnsi="Times New Roman" w:cs="Times New Roman"/>
                <w:i/>
                <w:sz w:val="24"/>
                <w:szCs w:val="24"/>
              </w:rPr>
            </w:pPr>
            <w:r w:rsidRPr="00EB07DB">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EB07DB" w:rsidTr="009F50AA">
        <w:trPr>
          <w:trHeight w:val="928"/>
          <w:jc w:val="center"/>
        </w:trPr>
        <w:tc>
          <w:tcPr>
            <w:tcW w:w="132" w:type="pct"/>
            <w:tcBorders>
              <w:top w:val="nil"/>
              <w:bottom w:val="nil"/>
            </w:tcBorders>
            <w:shd w:val="clear" w:color="auto" w:fill="auto"/>
          </w:tcPr>
          <w:p w:rsidR="002644DE" w:rsidRPr="00EB07DB" w:rsidRDefault="002644DE" w:rsidP="002644DE">
            <w:pPr>
              <w:spacing w:after="0" w:line="240" w:lineRule="auto"/>
              <w:rPr>
                <w:rFonts w:ascii="Times New Roman" w:eastAsia="Calibri" w:hAnsi="Times New Roman" w:cs="Times New Roman"/>
                <w:sz w:val="20"/>
              </w:rPr>
            </w:pPr>
          </w:p>
          <w:p w:rsidR="002644DE" w:rsidRPr="00EB07DB" w:rsidRDefault="002644DE" w:rsidP="002644DE">
            <w:pPr>
              <w:spacing w:after="0" w:line="240" w:lineRule="auto"/>
              <w:rPr>
                <w:rFonts w:ascii="Times New Roman" w:eastAsia="Calibri" w:hAnsi="Times New Roman" w:cs="Times New Roman"/>
                <w:i/>
                <w:sz w:val="20"/>
              </w:rPr>
            </w:pPr>
          </w:p>
          <w:p w:rsidR="002644DE" w:rsidRPr="00EB07DB" w:rsidRDefault="002644DE" w:rsidP="002644DE">
            <w:pPr>
              <w:spacing w:after="0" w:line="240" w:lineRule="auto"/>
              <w:rPr>
                <w:rFonts w:ascii="Times New Roman" w:eastAsia="Calibri" w:hAnsi="Times New Roman" w:cs="Times New Roman"/>
                <w:i/>
                <w:sz w:val="20"/>
              </w:rPr>
            </w:pPr>
          </w:p>
          <w:p w:rsidR="002644DE" w:rsidRPr="00EB07DB" w:rsidRDefault="002644DE" w:rsidP="002644DE">
            <w:pPr>
              <w:spacing w:after="0" w:line="240" w:lineRule="auto"/>
              <w:rPr>
                <w:rFonts w:ascii="Times New Roman" w:eastAsia="Calibri" w:hAnsi="Times New Roman" w:cs="Times New Roman"/>
                <w:i/>
                <w:sz w:val="18"/>
              </w:rPr>
            </w:pPr>
            <w:r w:rsidRPr="00EB07DB">
              <w:rPr>
                <w:rFonts w:ascii="Times New Roman" w:eastAsia="Calibri" w:hAnsi="Times New Roman" w:cs="Times New Roman"/>
                <w:i/>
                <w:sz w:val="18"/>
              </w:rPr>
              <w:t>b)</w:t>
            </w:r>
          </w:p>
          <w:p w:rsidR="002644DE" w:rsidRPr="00EB07DB" w:rsidRDefault="002644DE" w:rsidP="002644DE">
            <w:pPr>
              <w:spacing w:after="0" w:line="240" w:lineRule="auto"/>
              <w:rPr>
                <w:rFonts w:ascii="Times New Roman" w:eastAsia="Calibri" w:hAnsi="Times New Roman" w:cs="Times New Roman"/>
                <w:i/>
                <w:sz w:val="20"/>
              </w:rPr>
            </w:pPr>
          </w:p>
          <w:p w:rsidR="002644DE" w:rsidRPr="00EB07DB" w:rsidRDefault="002644DE" w:rsidP="002644DE">
            <w:pPr>
              <w:spacing w:after="0" w:line="240" w:lineRule="auto"/>
              <w:rPr>
                <w:rFonts w:ascii="Times New Roman" w:eastAsia="Calibri" w:hAnsi="Times New Roman" w:cs="Times New Roman"/>
                <w:i/>
                <w:sz w:val="20"/>
              </w:rPr>
            </w:pPr>
          </w:p>
          <w:p w:rsidR="002644DE" w:rsidRPr="00EB07DB"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EB07DB" w:rsidRDefault="00597E93" w:rsidP="002644DE">
            <w:pPr>
              <w:rPr>
                <w:rFonts w:ascii="Times New Roman" w:eastAsia="Calibri" w:hAnsi="Times New Roman" w:cs="Times New Roman"/>
                <w:sz w:val="20"/>
              </w:rPr>
            </w:pPr>
            <w:r w:rsidRPr="00EB07DB">
              <w:rPr>
                <w:rFonts w:ascii="Times New Roman" w:eastAsia="Calibri" w:hAnsi="Times New Roman" w:cs="Times New Roman"/>
                <w:sz w:val="20"/>
              </w:rPr>
              <w:t>Bez vplyvu.</w:t>
            </w:r>
          </w:p>
          <w:p w:rsidR="002644DE" w:rsidRPr="00EB07DB" w:rsidRDefault="002644DE" w:rsidP="002644DE">
            <w:pPr>
              <w:spacing w:after="0" w:line="240" w:lineRule="auto"/>
              <w:rPr>
                <w:rFonts w:ascii="Times New Roman" w:eastAsia="Calibri" w:hAnsi="Times New Roman" w:cs="Times New Roman"/>
                <w:i/>
                <w:sz w:val="20"/>
              </w:rPr>
            </w:pPr>
          </w:p>
        </w:tc>
      </w:tr>
      <w:tr w:rsidR="002644DE" w:rsidRPr="00EB07DB" w:rsidTr="009F50AA">
        <w:trPr>
          <w:trHeight w:val="345"/>
          <w:jc w:val="center"/>
        </w:trPr>
        <w:tc>
          <w:tcPr>
            <w:tcW w:w="132" w:type="pct"/>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20"/>
                <w:szCs w:val="20"/>
              </w:rPr>
            </w:pPr>
            <w:r w:rsidRPr="00EB07DB">
              <w:rPr>
                <w:rFonts w:ascii="Times New Roman" w:eastAsia="Calibri" w:hAnsi="Times New Roman" w:cs="Times New Roman"/>
                <w:i/>
                <w:sz w:val="20"/>
                <w:szCs w:val="20"/>
              </w:rPr>
              <w:t xml:space="preserve">4.3.2 Môže návrh viesť k zväčšovaniu nerovností medzi ženami a mužmi? </w:t>
            </w:r>
            <w:r w:rsidRPr="00EB07DB">
              <w:rPr>
                <w:rFonts w:ascii="Times New Roman" w:eastAsia="Calibri" w:hAnsi="Times New Roman" w:cs="Times New Roman"/>
                <w:i/>
                <w:sz w:val="20"/>
                <w:szCs w:val="24"/>
              </w:rPr>
              <w:t xml:space="preserve">Podporuje návrh rovnosť príležitostí? </w:t>
            </w:r>
            <w:r w:rsidRPr="00EB07DB">
              <w:rPr>
                <w:rFonts w:ascii="Times New Roman" w:eastAsia="Calibri" w:hAnsi="Times New Roman" w:cs="Times New Roman"/>
                <w:i/>
                <w:sz w:val="20"/>
                <w:szCs w:val="20"/>
              </w:rPr>
              <w:t>Má návrh odlišný vplyv na ženy a mužov? Popíšte vplyvy.</w:t>
            </w:r>
          </w:p>
        </w:tc>
      </w:tr>
      <w:tr w:rsidR="002644DE" w:rsidRPr="00EB07DB" w:rsidTr="009F50AA">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EB07DB" w:rsidRDefault="002644DE" w:rsidP="002644DE">
            <w:pPr>
              <w:spacing w:after="0" w:line="240" w:lineRule="auto"/>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d)</w:t>
            </w:r>
          </w:p>
        </w:tc>
        <w:tc>
          <w:tcPr>
            <w:tcW w:w="1880" w:type="pct"/>
            <w:shd w:val="clear" w:color="auto" w:fill="auto"/>
          </w:tcPr>
          <w:p w:rsidR="002644DE" w:rsidRPr="00EB07DB" w:rsidRDefault="002644DE"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EB07DB" w:rsidRDefault="00995568" w:rsidP="00995568">
            <w:pPr>
              <w:rPr>
                <w:rFonts w:ascii="Times New Roman" w:eastAsia="Calibri" w:hAnsi="Times New Roman" w:cs="Times New Roman"/>
                <w:sz w:val="20"/>
              </w:rPr>
            </w:pPr>
            <w:r w:rsidRPr="00EB07DB">
              <w:rPr>
                <w:rFonts w:ascii="Times New Roman" w:eastAsia="Calibri" w:hAnsi="Times New Roman" w:cs="Times New Roman"/>
                <w:sz w:val="20"/>
              </w:rPr>
              <w:t>Bez vplyvu.</w:t>
            </w:r>
          </w:p>
        </w:tc>
      </w:tr>
      <w:tr w:rsidR="002644DE" w:rsidRPr="00EB07DB" w:rsidTr="009F50AA">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e)</w:t>
            </w:r>
          </w:p>
        </w:tc>
        <w:tc>
          <w:tcPr>
            <w:tcW w:w="1880" w:type="pct"/>
            <w:shd w:val="clear" w:color="auto" w:fill="auto"/>
          </w:tcPr>
          <w:p w:rsidR="002644DE" w:rsidRPr="00EB07DB" w:rsidRDefault="002644DE"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EB07DB" w:rsidRDefault="00995568"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sz w:val="20"/>
              </w:rPr>
              <w:t>Bez vplyvu.</w:t>
            </w:r>
          </w:p>
        </w:tc>
      </w:tr>
      <w:tr w:rsidR="002644DE" w:rsidRPr="00EB07DB" w:rsidTr="009F50AA">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EB07DB" w:rsidRDefault="002644DE"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EB07DB" w:rsidRDefault="00995568"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sz w:val="20"/>
              </w:rPr>
              <w:t>Bez vplyvu.</w:t>
            </w:r>
          </w:p>
        </w:tc>
      </w:tr>
      <w:tr w:rsidR="002644DE" w:rsidRPr="00EB07DB" w:rsidTr="009F50AA">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EB07DB" w:rsidRDefault="002644DE"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EB07DB" w:rsidRDefault="002644DE" w:rsidP="002644DE">
            <w:pPr>
              <w:spacing w:after="0" w:line="240" w:lineRule="auto"/>
              <w:jc w:val="both"/>
              <w:rPr>
                <w:rFonts w:ascii="Times New Roman" w:eastAsia="Times New Roman" w:hAnsi="Times New Roman" w:cs="Times New Roman"/>
                <w:color w:val="000000"/>
                <w:sz w:val="27"/>
                <w:szCs w:val="27"/>
              </w:rPr>
            </w:pPr>
            <w:r w:rsidRPr="00EB07DB">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EB07DB">
              <w:rPr>
                <w:rFonts w:ascii="Times New Roman" w:eastAsia="Times New Roman" w:hAnsi="Times New Roman" w:cs="Times New Roman"/>
                <w:i/>
                <w:iCs/>
                <w:color w:val="000000"/>
                <w:sz w:val="18"/>
                <w:szCs w:val="18"/>
              </w:rPr>
              <w:t>Medzi oblasti podpory rovnosti žien a mužov okrem iného patria:</w:t>
            </w:r>
          </w:p>
          <w:p w:rsidR="002644DE" w:rsidRPr="00EB07DB"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podpora slobodného výberu povolania a ekonomickej činnosti</w:t>
            </w:r>
          </w:p>
          <w:p w:rsidR="002644DE" w:rsidRPr="00EB07DB"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 xml:space="preserve">podpora vyrovnávania ekonomickej nezávislosti, </w:t>
            </w:r>
          </w:p>
          <w:p w:rsidR="002644DE" w:rsidRPr="00EB07DB"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 xml:space="preserve">zosúladenie pracovného, súkromného a rodinného života, </w:t>
            </w:r>
          </w:p>
          <w:p w:rsidR="002644DE" w:rsidRPr="00EB07DB"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 xml:space="preserve">podpora rovnosti príležitostí pri participácii na rozhodovaní, </w:t>
            </w:r>
          </w:p>
          <w:p w:rsidR="002644DE" w:rsidRPr="00EB07DB"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 xml:space="preserve">boj proti domácemu násiliu,  násiliu na ženách  a obchodovaniu s ľuďmi, </w:t>
            </w:r>
          </w:p>
          <w:p w:rsidR="002644DE" w:rsidRPr="00EB07DB"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EB07DB">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EB07DB"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EB07DB" w:rsidRDefault="00995568" w:rsidP="002644DE">
            <w:pPr>
              <w:spacing w:after="0" w:line="240" w:lineRule="auto"/>
              <w:rPr>
                <w:rFonts w:ascii="Times New Roman" w:eastAsia="Calibri" w:hAnsi="Times New Roman" w:cs="Times New Roman"/>
                <w:sz w:val="20"/>
              </w:rPr>
            </w:pPr>
            <w:r w:rsidRPr="00EB07DB">
              <w:rPr>
                <w:rFonts w:ascii="Times New Roman" w:eastAsia="Calibri" w:hAnsi="Times New Roman" w:cs="Times New Roman"/>
                <w:sz w:val="20"/>
              </w:rPr>
              <w:t>Bez vplyvu.</w:t>
            </w:r>
          </w:p>
        </w:tc>
      </w:tr>
    </w:tbl>
    <w:p w:rsidR="002644DE" w:rsidRPr="00EB07DB" w:rsidRDefault="002644DE" w:rsidP="002644DE">
      <w:pPr>
        <w:spacing w:after="0" w:line="240" w:lineRule="auto"/>
        <w:rPr>
          <w:rFonts w:ascii="Times New Roman" w:eastAsia="Calibri" w:hAnsi="Times New Roman" w:cs="Times New Roman"/>
          <w:b/>
          <w:sz w:val="24"/>
          <w:lang w:eastAsia="sk-SK"/>
        </w:rPr>
        <w:sectPr w:rsidR="002644DE" w:rsidRPr="00EB07DB" w:rsidSect="009F50AA">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EB07DB" w:rsidTr="009F50AA">
        <w:trPr>
          <w:jc w:val="center"/>
        </w:trPr>
        <w:tc>
          <w:tcPr>
            <w:tcW w:w="5000" w:type="pct"/>
            <w:gridSpan w:val="3"/>
            <w:shd w:val="clear" w:color="auto" w:fill="D9D9D9"/>
          </w:tcPr>
          <w:p w:rsidR="002644DE" w:rsidRPr="00EB07DB" w:rsidRDefault="002644DE" w:rsidP="002644DE">
            <w:pPr>
              <w:spacing w:after="0" w:line="240" w:lineRule="auto"/>
              <w:rPr>
                <w:rFonts w:ascii="Times New Roman" w:eastAsia="Calibri" w:hAnsi="Times New Roman" w:cs="Times New Roman"/>
                <w:b/>
                <w:sz w:val="24"/>
                <w:lang w:eastAsia="sk-SK"/>
              </w:rPr>
            </w:pPr>
            <w:r w:rsidRPr="00EB07DB">
              <w:rPr>
                <w:rFonts w:ascii="Times New Roman" w:eastAsia="Calibri" w:hAnsi="Times New Roman" w:cs="Times New Roman"/>
                <w:b/>
                <w:sz w:val="24"/>
                <w:lang w:eastAsia="sk-SK"/>
              </w:rPr>
              <w:lastRenderedPageBreak/>
              <w:t>4.4 Identifikujte, popíšte a kvantifikujte vplyvy na zamestnanosť a na trh práce.</w:t>
            </w:r>
          </w:p>
          <w:p w:rsidR="002644DE" w:rsidRPr="00EB07DB" w:rsidRDefault="002644DE" w:rsidP="002644DE">
            <w:pPr>
              <w:spacing w:after="0" w:line="240" w:lineRule="auto"/>
              <w:jc w:val="both"/>
              <w:rPr>
                <w:rFonts w:ascii="Times New Roman" w:eastAsia="Calibri" w:hAnsi="Times New Roman" w:cs="Times New Roman"/>
                <w:i/>
                <w:lang w:eastAsia="sk-SK"/>
              </w:rPr>
            </w:pPr>
            <w:r w:rsidRPr="00EB07DB">
              <w:rPr>
                <w:rFonts w:ascii="Times New Roman" w:eastAsia="Calibri" w:hAnsi="Times New Roman" w:cs="Times New Roman"/>
                <w:i/>
                <w:lang w:eastAsia="sk-SK"/>
              </w:rPr>
              <w:t xml:space="preserve">V prípade kladnej odpovede pripojte </w:t>
            </w:r>
            <w:r w:rsidRPr="00EB07DB">
              <w:rPr>
                <w:rFonts w:ascii="Times New Roman" w:eastAsia="Calibri" w:hAnsi="Times New Roman" w:cs="Times New Roman"/>
                <w:b/>
                <w:i/>
                <w:lang w:eastAsia="sk-SK"/>
              </w:rPr>
              <w:t>odôvodnenie</w:t>
            </w:r>
            <w:r w:rsidRPr="00EB07DB">
              <w:rPr>
                <w:rFonts w:ascii="Times New Roman" w:eastAsia="Calibri" w:hAnsi="Times New Roman" w:cs="Times New Roman"/>
                <w:i/>
                <w:lang w:eastAsia="sk-SK"/>
              </w:rPr>
              <w:t xml:space="preserve"> v súlade s Metodickým postupom pre analýzu sociálnych vplyvov.</w:t>
            </w:r>
          </w:p>
        </w:tc>
      </w:tr>
      <w:tr w:rsidR="002644DE" w:rsidRPr="00EB07DB" w:rsidTr="009F50AA">
        <w:trPr>
          <w:trHeight w:val="287"/>
          <w:jc w:val="center"/>
        </w:trPr>
        <w:tc>
          <w:tcPr>
            <w:tcW w:w="129" w:type="pct"/>
            <w:tcBorders>
              <w:top w:val="nil"/>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20"/>
                <w:szCs w:val="20"/>
              </w:rPr>
            </w:pPr>
            <w:r w:rsidRPr="00EB07DB">
              <w:rPr>
                <w:rFonts w:ascii="Times New Roman" w:eastAsia="Calibri" w:hAnsi="Times New Roman" w:cs="Times New Roman"/>
                <w:i/>
                <w:sz w:val="20"/>
                <w:szCs w:val="20"/>
              </w:rPr>
              <w:t>Uľahčuje návrh vznik nových pracovných miest? Ak áno, ako? Ak je to možné, doplňte kvantifikáciu.</w:t>
            </w:r>
          </w:p>
        </w:tc>
      </w:tr>
      <w:tr w:rsidR="002644DE" w:rsidRPr="00EB07DB" w:rsidTr="009F50AA">
        <w:trPr>
          <w:trHeight w:val="567"/>
          <w:jc w:val="center"/>
        </w:trPr>
        <w:tc>
          <w:tcPr>
            <w:tcW w:w="129" w:type="pct"/>
            <w:tcBorders>
              <w:top w:val="nil"/>
              <w:bottom w:val="single" w:sz="4" w:space="0" w:color="auto"/>
            </w:tcBorders>
            <w:shd w:val="clear" w:color="auto" w:fill="FFFFFF"/>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EB07DB" w:rsidRDefault="002644DE"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EB07DB" w:rsidRDefault="00995568" w:rsidP="002644DE">
            <w:pPr>
              <w:spacing w:after="0" w:line="240" w:lineRule="auto"/>
              <w:rPr>
                <w:rFonts w:ascii="Times New Roman" w:eastAsia="Calibri" w:hAnsi="Times New Roman" w:cs="Times New Roman"/>
                <w:sz w:val="20"/>
                <w:szCs w:val="18"/>
              </w:rPr>
            </w:pPr>
            <w:r w:rsidRPr="00EB07DB">
              <w:rPr>
                <w:rFonts w:ascii="Times New Roman" w:eastAsia="Calibri" w:hAnsi="Times New Roman" w:cs="Times New Roman"/>
                <w:sz w:val="20"/>
              </w:rPr>
              <w:t>Bez vplyvu.</w:t>
            </w:r>
          </w:p>
        </w:tc>
      </w:tr>
      <w:tr w:rsidR="002644DE" w:rsidRPr="00EB07DB" w:rsidTr="009F50AA">
        <w:trPr>
          <w:trHeight w:val="270"/>
          <w:jc w:val="center"/>
        </w:trPr>
        <w:tc>
          <w:tcPr>
            <w:tcW w:w="129" w:type="pct"/>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20"/>
                <w:szCs w:val="20"/>
              </w:rPr>
            </w:pPr>
            <w:r w:rsidRPr="00EB07DB">
              <w:rPr>
                <w:rFonts w:ascii="Times New Roman" w:eastAsia="Calibri" w:hAnsi="Times New Roman" w:cs="Times New Roman"/>
                <w:i/>
                <w:sz w:val="20"/>
                <w:szCs w:val="20"/>
              </w:rPr>
              <w:t>Vedie návrh k zániku pracovných miest?</w:t>
            </w:r>
            <w:r w:rsidRPr="00EB07DB">
              <w:rPr>
                <w:rFonts w:ascii="Times New Roman" w:eastAsia="Calibri" w:hAnsi="Times New Roman" w:cs="Times New Roman"/>
                <w:sz w:val="20"/>
                <w:szCs w:val="20"/>
              </w:rPr>
              <w:t xml:space="preserve"> </w:t>
            </w:r>
            <w:r w:rsidRPr="00EB07DB">
              <w:rPr>
                <w:rFonts w:ascii="Times New Roman" w:eastAsia="Calibri" w:hAnsi="Times New Roman" w:cs="Times New Roman"/>
                <w:i/>
                <w:sz w:val="20"/>
                <w:szCs w:val="20"/>
              </w:rPr>
              <w:t>Ak áno, ako a akých? Ak je to možné, doplňte kvantifikáciu</w:t>
            </w:r>
          </w:p>
        </w:tc>
      </w:tr>
      <w:tr w:rsidR="002644DE" w:rsidRPr="00EB07DB" w:rsidTr="009F50AA">
        <w:trPr>
          <w:trHeight w:val="454"/>
          <w:jc w:val="center"/>
        </w:trPr>
        <w:tc>
          <w:tcPr>
            <w:tcW w:w="129" w:type="pct"/>
            <w:tcBorders>
              <w:bottom w:val="single" w:sz="4" w:space="0" w:color="auto"/>
            </w:tcBorders>
            <w:shd w:val="clear" w:color="auto" w:fill="FFFFFF"/>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EB07DB" w:rsidRDefault="002644DE"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EB07DB" w:rsidRDefault="00995568" w:rsidP="002644DE">
            <w:pPr>
              <w:spacing w:after="0" w:line="240" w:lineRule="auto"/>
              <w:rPr>
                <w:rFonts w:ascii="Times New Roman" w:eastAsia="Calibri" w:hAnsi="Times New Roman" w:cs="Times New Roman"/>
                <w:sz w:val="20"/>
                <w:szCs w:val="18"/>
              </w:rPr>
            </w:pPr>
            <w:r w:rsidRPr="00EB07DB">
              <w:rPr>
                <w:rFonts w:ascii="Times New Roman" w:eastAsia="Calibri" w:hAnsi="Times New Roman" w:cs="Times New Roman"/>
                <w:sz w:val="20"/>
              </w:rPr>
              <w:t>Bez vplyvu.</w:t>
            </w:r>
          </w:p>
        </w:tc>
      </w:tr>
      <w:tr w:rsidR="002644DE" w:rsidRPr="00EB07DB" w:rsidTr="009F50AA">
        <w:trPr>
          <w:trHeight w:val="248"/>
          <w:jc w:val="center"/>
        </w:trPr>
        <w:tc>
          <w:tcPr>
            <w:tcW w:w="129" w:type="pct"/>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sz w:val="20"/>
                <w:szCs w:val="20"/>
              </w:rPr>
            </w:pPr>
            <w:r w:rsidRPr="00EB07DB">
              <w:rPr>
                <w:rFonts w:ascii="Times New Roman" w:eastAsia="Calibri" w:hAnsi="Times New Roman" w:cs="Times New Roman"/>
                <w:i/>
                <w:sz w:val="20"/>
                <w:szCs w:val="20"/>
              </w:rPr>
              <w:t>Ovplyvňuje návrh dopyt po práci? Ak áno, ako?</w:t>
            </w:r>
          </w:p>
        </w:tc>
      </w:tr>
      <w:tr w:rsidR="002644DE" w:rsidRPr="00EB07DB" w:rsidTr="009F50AA">
        <w:trPr>
          <w:trHeight w:val="209"/>
          <w:jc w:val="center"/>
        </w:trPr>
        <w:tc>
          <w:tcPr>
            <w:tcW w:w="129" w:type="pct"/>
            <w:tcBorders>
              <w:bottom w:val="single" w:sz="4" w:space="0" w:color="auto"/>
            </w:tcBorders>
            <w:shd w:val="clear" w:color="auto" w:fill="FFFFFF"/>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EB07DB" w:rsidRDefault="002644DE"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EB07DB" w:rsidRDefault="00995568" w:rsidP="002644DE">
            <w:pPr>
              <w:spacing w:after="0" w:line="240" w:lineRule="auto"/>
              <w:rPr>
                <w:rFonts w:ascii="Times New Roman" w:eastAsia="Calibri" w:hAnsi="Times New Roman" w:cs="Times New Roman"/>
                <w:sz w:val="20"/>
                <w:szCs w:val="18"/>
              </w:rPr>
            </w:pPr>
            <w:r w:rsidRPr="00EB07DB">
              <w:rPr>
                <w:rFonts w:ascii="Times New Roman" w:eastAsia="Calibri" w:hAnsi="Times New Roman" w:cs="Times New Roman"/>
                <w:sz w:val="20"/>
              </w:rPr>
              <w:t>Bez vplyvu.</w:t>
            </w:r>
          </w:p>
        </w:tc>
      </w:tr>
      <w:tr w:rsidR="002644DE" w:rsidRPr="00EB07DB" w:rsidTr="009F50AA">
        <w:trPr>
          <w:trHeight w:val="208"/>
          <w:jc w:val="center"/>
        </w:trPr>
        <w:tc>
          <w:tcPr>
            <w:tcW w:w="129" w:type="pct"/>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sz w:val="20"/>
                <w:szCs w:val="20"/>
              </w:rPr>
            </w:pPr>
            <w:r w:rsidRPr="00EB07DB">
              <w:rPr>
                <w:rFonts w:ascii="Times New Roman" w:eastAsia="Calibri" w:hAnsi="Times New Roman" w:cs="Times New Roman"/>
                <w:i/>
                <w:sz w:val="20"/>
                <w:szCs w:val="20"/>
              </w:rPr>
              <w:t>Má návrh dosah na fungovanie trhu práce?</w:t>
            </w:r>
            <w:r w:rsidRPr="00EB07DB">
              <w:rPr>
                <w:rFonts w:ascii="Times New Roman" w:eastAsia="Calibri" w:hAnsi="Times New Roman" w:cs="Times New Roman"/>
                <w:sz w:val="20"/>
                <w:szCs w:val="20"/>
              </w:rPr>
              <w:t xml:space="preserve"> </w:t>
            </w:r>
            <w:r w:rsidRPr="00EB07DB">
              <w:rPr>
                <w:rFonts w:ascii="Times New Roman" w:eastAsia="Calibri" w:hAnsi="Times New Roman" w:cs="Times New Roman"/>
                <w:i/>
                <w:sz w:val="20"/>
                <w:szCs w:val="20"/>
              </w:rPr>
              <w:t>Ak áno, aký?</w:t>
            </w:r>
          </w:p>
        </w:tc>
      </w:tr>
      <w:tr w:rsidR="002644DE" w:rsidRPr="00EB07DB" w:rsidTr="009F50AA">
        <w:trPr>
          <w:trHeight w:val="794"/>
          <w:jc w:val="center"/>
        </w:trPr>
        <w:tc>
          <w:tcPr>
            <w:tcW w:w="129" w:type="pct"/>
            <w:tcBorders>
              <w:bottom w:val="single" w:sz="4" w:space="0" w:color="auto"/>
            </w:tcBorders>
            <w:shd w:val="clear" w:color="auto" w:fill="FFFFFF"/>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EB07DB" w:rsidRDefault="002644DE"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EB07DB">
              <w:rPr>
                <w:rFonts w:ascii="Times New Roman" w:eastAsia="Calibri" w:hAnsi="Times New Roman" w:cs="Times New Roman"/>
                <w:sz w:val="18"/>
                <w:szCs w:val="18"/>
              </w:rPr>
              <w:t xml:space="preserve"> </w:t>
            </w:r>
            <w:r w:rsidRPr="00EB07DB">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EB07DB" w:rsidRDefault="00995568" w:rsidP="002644DE">
            <w:pPr>
              <w:spacing w:after="0" w:line="240" w:lineRule="auto"/>
              <w:rPr>
                <w:rFonts w:ascii="Times New Roman" w:eastAsia="Calibri" w:hAnsi="Times New Roman" w:cs="Times New Roman"/>
                <w:sz w:val="20"/>
                <w:szCs w:val="18"/>
              </w:rPr>
            </w:pPr>
            <w:r w:rsidRPr="00EB07DB">
              <w:rPr>
                <w:rFonts w:ascii="Times New Roman" w:eastAsia="Calibri" w:hAnsi="Times New Roman" w:cs="Times New Roman"/>
                <w:sz w:val="20"/>
              </w:rPr>
              <w:t>Bez vplyvu.</w:t>
            </w:r>
          </w:p>
        </w:tc>
      </w:tr>
      <w:tr w:rsidR="002644DE" w:rsidRPr="00EB07DB" w:rsidTr="009F50AA">
        <w:trPr>
          <w:trHeight w:val="324"/>
          <w:jc w:val="center"/>
        </w:trPr>
        <w:tc>
          <w:tcPr>
            <w:tcW w:w="129" w:type="pct"/>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sz w:val="20"/>
                <w:szCs w:val="20"/>
              </w:rPr>
            </w:pPr>
            <w:r w:rsidRPr="00EB07DB">
              <w:rPr>
                <w:rFonts w:ascii="Times New Roman" w:eastAsia="Calibri" w:hAnsi="Times New Roman" w:cs="Times New Roman"/>
                <w:i/>
                <w:sz w:val="20"/>
                <w:szCs w:val="20"/>
              </w:rPr>
              <w:t>Má návrh špecifické negatívne dôsledky pre isté skupiny profesií, skupín zamestnancov či živnostníkov?</w:t>
            </w:r>
            <w:r w:rsidRPr="00EB07DB">
              <w:rPr>
                <w:rFonts w:ascii="Times New Roman" w:eastAsia="Calibri" w:hAnsi="Times New Roman" w:cs="Times New Roman"/>
                <w:sz w:val="20"/>
                <w:szCs w:val="20"/>
              </w:rPr>
              <w:t xml:space="preserve"> </w:t>
            </w:r>
            <w:r w:rsidRPr="00EB07DB">
              <w:rPr>
                <w:rFonts w:ascii="Times New Roman" w:eastAsia="Calibri" w:hAnsi="Times New Roman" w:cs="Times New Roman"/>
                <w:i/>
                <w:sz w:val="20"/>
                <w:szCs w:val="20"/>
              </w:rPr>
              <w:t>Ak áno, aké a pre ktoré skupiny?</w:t>
            </w:r>
          </w:p>
        </w:tc>
      </w:tr>
      <w:tr w:rsidR="002644DE" w:rsidRPr="00EB07DB" w:rsidTr="009F50AA">
        <w:trPr>
          <w:trHeight w:val="216"/>
          <w:jc w:val="center"/>
        </w:trPr>
        <w:tc>
          <w:tcPr>
            <w:tcW w:w="129" w:type="pct"/>
            <w:tcBorders>
              <w:bottom w:val="single" w:sz="4" w:space="0" w:color="auto"/>
            </w:tcBorders>
            <w:shd w:val="clear" w:color="auto" w:fill="FFFFFF"/>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EB07DB" w:rsidRDefault="00995568" w:rsidP="002644DE">
            <w:pPr>
              <w:spacing w:after="0" w:line="240" w:lineRule="auto"/>
              <w:rPr>
                <w:rFonts w:ascii="Times New Roman" w:eastAsia="Calibri" w:hAnsi="Times New Roman" w:cs="Times New Roman"/>
                <w:sz w:val="20"/>
                <w:szCs w:val="18"/>
              </w:rPr>
            </w:pPr>
            <w:r w:rsidRPr="00EB07DB">
              <w:rPr>
                <w:rFonts w:ascii="Times New Roman" w:eastAsia="Calibri" w:hAnsi="Times New Roman" w:cs="Times New Roman"/>
                <w:sz w:val="20"/>
              </w:rPr>
              <w:t>Bez vplyvu.</w:t>
            </w:r>
          </w:p>
        </w:tc>
      </w:tr>
      <w:tr w:rsidR="002644DE" w:rsidRPr="00EB07DB" w:rsidTr="009F50AA">
        <w:trPr>
          <w:trHeight w:val="219"/>
          <w:jc w:val="center"/>
        </w:trPr>
        <w:tc>
          <w:tcPr>
            <w:tcW w:w="129" w:type="pct"/>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EB07DB" w:rsidRDefault="002644DE" w:rsidP="002644DE">
            <w:pPr>
              <w:spacing w:after="0" w:line="240" w:lineRule="auto"/>
              <w:rPr>
                <w:rFonts w:ascii="Times New Roman" w:eastAsia="Calibri" w:hAnsi="Times New Roman" w:cs="Times New Roman"/>
                <w:sz w:val="20"/>
                <w:szCs w:val="20"/>
              </w:rPr>
            </w:pPr>
            <w:r w:rsidRPr="00EB07DB">
              <w:rPr>
                <w:rFonts w:ascii="Times New Roman" w:eastAsia="Calibri" w:hAnsi="Times New Roman" w:cs="Times New Roman"/>
                <w:i/>
                <w:sz w:val="20"/>
                <w:szCs w:val="20"/>
              </w:rPr>
              <w:t>Ovplyvňuje návrh špecifické vekové skupiny zamestnancov? Ak áno, aké? Akým spôsobom?</w:t>
            </w:r>
          </w:p>
        </w:tc>
      </w:tr>
      <w:tr w:rsidR="002644DE" w:rsidRPr="002644DE" w:rsidTr="009F50AA">
        <w:trPr>
          <w:trHeight w:val="497"/>
          <w:jc w:val="center"/>
        </w:trPr>
        <w:tc>
          <w:tcPr>
            <w:tcW w:w="129" w:type="pct"/>
            <w:tcBorders>
              <w:bottom w:val="single" w:sz="4" w:space="0" w:color="auto"/>
            </w:tcBorders>
            <w:shd w:val="clear" w:color="auto" w:fill="FFFFFF"/>
            <w:vAlign w:val="center"/>
          </w:tcPr>
          <w:p w:rsidR="002644DE" w:rsidRPr="00EB07DB" w:rsidRDefault="002644DE" w:rsidP="002644DE">
            <w:pPr>
              <w:spacing w:after="0" w:line="240" w:lineRule="auto"/>
              <w:rPr>
                <w:rFonts w:ascii="Times New Roman" w:eastAsia="Calibri" w:hAnsi="Times New Roman" w:cs="Times New Roman"/>
                <w:i/>
                <w:sz w:val="18"/>
                <w:szCs w:val="18"/>
              </w:rPr>
            </w:pPr>
            <w:r w:rsidRPr="00EB07DB">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EB07DB" w:rsidRDefault="002644DE" w:rsidP="002644DE">
            <w:pPr>
              <w:spacing w:after="0" w:line="240" w:lineRule="auto"/>
              <w:jc w:val="both"/>
              <w:rPr>
                <w:rFonts w:ascii="Times New Roman" w:eastAsia="Calibri" w:hAnsi="Times New Roman" w:cs="Times New Roman"/>
                <w:i/>
                <w:sz w:val="18"/>
                <w:szCs w:val="18"/>
              </w:rPr>
            </w:pPr>
            <w:r w:rsidRPr="00EB07DB">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995568" w:rsidP="002644DE">
            <w:pPr>
              <w:spacing w:after="0" w:line="240" w:lineRule="auto"/>
              <w:rPr>
                <w:rFonts w:ascii="Times New Roman" w:eastAsia="Calibri" w:hAnsi="Times New Roman" w:cs="Times New Roman"/>
                <w:sz w:val="20"/>
                <w:szCs w:val="18"/>
              </w:rPr>
            </w:pPr>
            <w:r w:rsidRPr="00EB07DB">
              <w:rPr>
                <w:rFonts w:ascii="Times New Roman" w:eastAsia="Calibri" w:hAnsi="Times New Roman" w:cs="Times New Roman"/>
                <w:sz w:val="20"/>
              </w:rPr>
              <w:t>Bez vplyvu.</w:t>
            </w:r>
          </w:p>
        </w:tc>
      </w:tr>
    </w:tbl>
    <w:p w:rsidR="009F50AA" w:rsidRDefault="009F50AA" w:rsidP="00995568">
      <w:pPr>
        <w:spacing w:after="0" w:line="240" w:lineRule="auto"/>
        <w:outlineLvl w:val="0"/>
      </w:pPr>
    </w:p>
    <w:sectPr w:rsidR="009F50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6C" w:rsidRDefault="0001166C" w:rsidP="002644DE">
      <w:pPr>
        <w:spacing w:after="0" w:line="240" w:lineRule="auto"/>
      </w:pPr>
      <w:r>
        <w:separator/>
      </w:r>
    </w:p>
  </w:endnote>
  <w:endnote w:type="continuationSeparator" w:id="0">
    <w:p w:rsidR="0001166C" w:rsidRDefault="0001166C"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71" w:rsidRDefault="00CB6C7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9F50AA" w:rsidRPr="001D6749" w:rsidRDefault="009F50AA">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DD31A1">
          <w:rPr>
            <w:rFonts w:ascii="Times New Roman" w:hAnsi="Times New Roman" w:cs="Times New Roman"/>
            <w:noProof/>
          </w:rPr>
          <w:t>1</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71" w:rsidRDefault="00CB6C7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9F50AA" w:rsidRPr="001D6749" w:rsidRDefault="009F50AA">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DD31A1">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6C" w:rsidRDefault="0001166C" w:rsidP="002644DE">
      <w:pPr>
        <w:spacing w:after="0" w:line="240" w:lineRule="auto"/>
      </w:pPr>
      <w:r>
        <w:separator/>
      </w:r>
    </w:p>
  </w:footnote>
  <w:footnote w:type="continuationSeparator" w:id="0">
    <w:p w:rsidR="0001166C" w:rsidRDefault="0001166C"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71" w:rsidRDefault="00CB6C7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0AA" w:rsidRPr="00CD4982" w:rsidRDefault="009F50AA" w:rsidP="009F50AA">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71" w:rsidRDefault="00CB6C71">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0AA" w:rsidRPr="00CD4982" w:rsidRDefault="009F50AA"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9F50AA" w:rsidRPr="00433C47" w:rsidRDefault="009F50AA"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166C"/>
    <w:rsid w:val="00020BE5"/>
    <w:rsid w:val="000479BF"/>
    <w:rsid w:val="00060EEC"/>
    <w:rsid w:val="001024BA"/>
    <w:rsid w:val="001202D6"/>
    <w:rsid w:val="001D47F7"/>
    <w:rsid w:val="002430B9"/>
    <w:rsid w:val="002644DE"/>
    <w:rsid w:val="00317D4C"/>
    <w:rsid w:val="0035308D"/>
    <w:rsid w:val="0037110E"/>
    <w:rsid w:val="00382021"/>
    <w:rsid w:val="003B0D4C"/>
    <w:rsid w:val="0040256B"/>
    <w:rsid w:val="00433C47"/>
    <w:rsid w:val="004A3804"/>
    <w:rsid w:val="004A4E79"/>
    <w:rsid w:val="00597E93"/>
    <w:rsid w:val="00617728"/>
    <w:rsid w:val="006207D0"/>
    <w:rsid w:val="00630F38"/>
    <w:rsid w:val="00636449"/>
    <w:rsid w:val="006D7954"/>
    <w:rsid w:val="006F0176"/>
    <w:rsid w:val="007E57E7"/>
    <w:rsid w:val="007F50B8"/>
    <w:rsid w:val="007F58AE"/>
    <w:rsid w:val="007F6319"/>
    <w:rsid w:val="008801B5"/>
    <w:rsid w:val="008A6F75"/>
    <w:rsid w:val="008E2C1C"/>
    <w:rsid w:val="0095188C"/>
    <w:rsid w:val="00995568"/>
    <w:rsid w:val="009B6886"/>
    <w:rsid w:val="009E09F7"/>
    <w:rsid w:val="009F50AA"/>
    <w:rsid w:val="009F5119"/>
    <w:rsid w:val="00A83445"/>
    <w:rsid w:val="00A9062A"/>
    <w:rsid w:val="00B46FC1"/>
    <w:rsid w:val="00B843C7"/>
    <w:rsid w:val="00BC0320"/>
    <w:rsid w:val="00BC5F97"/>
    <w:rsid w:val="00BD141A"/>
    <w:rsid w:val="00CA0841"/>
    <w:rsid w:val="00CB6C71"/>
    <w:rsid w:val="00DB4CDE"/>
    <w:rsid w:val="00DD31A1"/>
    <w:rsid w:val="00DD3CE8"/>
    <w:rsid w:val="00DE578B"/>
    <w:rsid w:val="00DF3645"/>
    <w:rsid w:val="00EB07DB"/>
    <w:rsid w:val="00ED682A"/>
    <w:rsid w:val="00F1637E"/>
    <w:rsid w:val="00F32B2D"/>
    <w:rsid w:val="00F443F6"/>
    <w:rsid w:val="00F842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55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12586</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2024-12-09T13:57:00Z</dcterms:created>
  <dcterms:modified xsi:type="dcterms:W3CDTF">2024-12-09T13:57:00Z</dcterms:modified>
</cp:coreProperties>
</file>